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33CCC" w14:textId="77777777" w:rsidR="00261342" w:rsidRPr="00261342" w:rsidRDefault="00446422" w:rsidP="00156490">
      <w:pPr>
        <w:tabs>
          <w:tab w:val="left" w:pos="5387"/>
        </w:tabs>
        <w:spacing w:after="0"/>
        <w:rPr>
          <w:b/>
          <w:bCs/>
          <w:szCs w:val="28"/>
        </w:rPr>
      </w:pPr>
      <w:bookmarkStart w:id="0" w:name="_Toc69199349"/>
      <w:bookmarkStart w:id="1" w:name="_Toc68879980"/>
      <w:bookmarkStart w:id="2" w:name="_Toc68880115"/>
      <w:r>
        <w:rPr>
          <w:noProof/>
        </w:rPr>
        <w:drawing>
          <wp:inline distT="0" distB="0" distL="0" distR="0" wp14:anchorId="4B71A9A1" wp14:editId="62856552">
            <wp:extent cx="1981200" cy="723900"/>
            <wp:effectExtent l="0" t="0" r="0" b="0"/>
            <wp:docPr id="2" name="Picture 2" descr="Logo - University of Ess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 University of Essex"/>
                    <pic:cNvPicPr/>
                  </pic:nvPicPr>
                  <pic:blipFill>
                    <a:blip r:embed="rId11">
                      <a:extLst>
                        <a:ext uri="{28A0092B-C50C-407E-A947-70E740481C1C}">
                          <a14:useLocalDpi xmlns:a14="http://schemas.microsoft.com/office/drawing/2010/main" val="0"/>
                        </a:ext>
                      </a:extLst>
                    </a:blip>
                    <a:stretch>
                      <a:fillRect/>
                    </a:stretch>
                  </pic:blipFill>
                  <pic:spPr>
                    <a:xfrm>
                      <a:off x="0" y="0"/>
                      <a:ext cx="1981200" cy="723900"/>
                    </a:xfrm>
                    <a:prstGeom prst="rect">
                      <a:avLst/>
                    </a:prstGeom>
                  </pic:spPr>
                </pic:pic>
              </a:graphicData>
            </a:graphic>
          </wp:inline>
        </w:drawing>
      </w:r>
      <w:r w:rsidRPr="00446422">
        <w:rPr>
          <w:noProof/>
        </w:rPr>
        <w:t xml:space="preserve"> </w:t>
      </w:r>
    </w:p>
    <w:p w14:paraId="31103E2B" w14:textId="4A4E1E6A" w:rsidR="002E7D9C" w:rsidRDefault="00E5227E" w:rsidP="001E6CC9">
      <w:pPr>
        <w:pStyle w:val="Title"/>
      </w:pPr>
      <w:r>
        <w:rPr>
          <w:noProof/>
        </w:rPr>
        <w:drawing>
          <wp:anchor distT="0" distB="0" distL="114300" distR="114300" simplePos="0" relativeHeight="251658240" behindDoc="1" locked="1" layoutInCell="1" allowOverlap="1" wp14:anchorId="328CE0D8" wp14:editId="619A8114">
            <wp:simplePos x="0" y="0"/>
            <wp:positionH relativeFrom="page">
              <wp:posOffset>-41910</wp:posOffset>
            </wp:positionH>
            <wp:positionV relativeFrom="page">
              <wp:posOffset>-54610</wp:posOffset>
            </wp:positionV>
            <wp:extent cx="7632065" cy="10824210"/>
            <wp:effectExtent l="0" t="0" r="63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7632065" cy="10824210"/>
                    </a:xfrm>
                    <a:prstGeom prst="rect">
                      <a:avLst/>
                    </a:prstGeom>
                  </pic:spPr>
                </pic:pic>
              </a:graphicData>
            </a:graphic>
            <wp14:sizeRelH relativeFrom="margin">
              <wp14:pctWidth>0</wp14:pctWidth>
            </wp14:sizeRelH>
            <wp14:sizeRelV relativeFrom="margin">
              <wp14:pctHeight>0</wp14:pctHeight>
            </wp14:sizeRelV>
          </wp:anchor>
        </w:drawing>
      </w:r>
      <w:r w:rsidR="00B06499">
        <w:t>Policy on safeguarding children and adults at risk</w:t>
      </w:r>
    </w:p>
    <w:p w14:paraId="572DCC37" w14:textId="30BC393C" w:rsidR="007C08B9" w:rsidRPr="007C08B9" w:rsidRDefault="007C08B9" w:rsidP="00B06499">
      <w:pPr>
        <w:pStyle w:val="Subtitle"/>
        <w:spacing w:after="960"/>
        <w:rPr>
          <w:lang w:eastAsia="en-GB"/>
        </w:rPr>
      </w:pPr>
    </w:p>
    <w:bookmarkEnd w:id="0"/>
    <w:bookmarkEnd w:id="1"/>
    <w:bookmarkEnd w:id="2"/>
    <w:p w14:paraId="13003698" w14:textId="36D1E740" w:rsidR="00F84881" w:rsidRPr="0099645A" w:rsidRDefault="00F84881" w:rsidP="00F84881">
      <w:pPr>
        <w:pStyle w:val="NoSpacing"/>
      </w:pPr>
      <w:r w:rsidRPr="0099645A">
        <w:t>Authors:</w:t>
      </w:r>
      <w:r w:rsidRPr="0099645A">
        <w:tab/>
      </w:r>
      <w:r w:rsidR="00B06499">
        <w:t>Academic Registrar’s Office</w:t>
      </w:r>
    </w:p>
    <w:p w14:paraId="0A3B2C2E" w14:textId="4ACE2938" w:rsidR="00A0682B" w:rsidRPr="0099645A" w:rsidRDefault="00A0682B" w:rsidP="00A0682B">
      <w:pPr>
        <w:pStyle w:val="NoSpacing"/>
      </w:pPr>
      <w:r w:rsidRPr="0099645A">
        <w:t>Publication date:</w:t>
      </w:r>
      <w:r w:rsidRPr="0099645A">
        <w:tab/>
      </w:r>
      <w:r w:rsidR="00B06499">
        <w:t>1 December 2023</w:t>
      </w:r>
    </w:p>
    <w:p w14:paraId="1B1A94B7" w14:textId="78CE11DA" w:rsidR="00A0682B" w:rsidRDefault="00A0682B" w:rsidP="00A0682B">
      <w:pPr>
        <w:pStyle w:val="NoSpacing"/>
      </w:pPr>
      <w:r>
        <w:t>Amended:</w:t>
      </w:r>
      <w:r>
        <w:tab/>
      </w:r>
      <w:r w:rsidR="489DE8D3">
        <w:t>31 March 2026</w:t>
      </w:r>
    </w:p>
    <w:p w14:paraId="65C7E634" w14:textId="318627D4" w:rsidR="000C6A83" w:rsidRPr="0099645A" w:rsidRDefault="00A0682B" w:rsidP="00A0682B">
      <w:pPr>
        <w:pStyle w:val="NoSpacing"/>
      </w:pPr>
      <w:r>
        <w:t>Review date</w:t>
      </w:r>
      <w:r w:rsidRPr="0099645A">
        <w:t>:</w:t>
      </w:r>
      <w:r w:rsidRPr="0099645A">
        <w:tab/>
      </w:r>
      <w:r w:rsidR="00DA7D48">
        <w:t>30</w:t>
      </w:r>
      <w:r w:rsidR="00B06499">
        <w:t xml:space="preserve"> June 202</w:t>
      </w:r>
      <w:r w:rsidR="00063AC7">
        <w:t>6</w:t>
      </w:r>
      <w:r w:rsidR="000C6A83" w:rsidRPr="0099645A">
        <w:br w:type="page"/>
      </w:r>
    </w:p>
    <w:p w14:paraId="40D73BCC" w14:textId="77777777" w:rsidR="00FF2392" w:rsidRDefault="00FF2392">
      <w:pPr>
        <w:pStyle w:val="TOCHeading"/>
        <w:rPr>
          <w:rFonts w:asciiTheme="minorHAnsi" w:eastAsiaTheme="minorHAnsi" w:hAnsiTheme="minorHAnsi" w:cstheme="minorBidi"/>
          <w:b w:val="0"/>
          <w:bCs w:val="0"/>
          <w:sz w:val="24"/>
          <w:szCs w:val="24"/>
          <w:lang w:val="en-GB"/>
        </w:rPr>
        <w:sectPr w:rsidR="00FF2392" w:rsidSect="00C82D9D">
          <w:footerReference w:type="default" r:id="rId13"/>
          <w:pgSz w:w="11906" w:h="16838"/>
          <w:pgMar w:top="227" w:right="454" w:bottom="816" w:left="227" w:header="709" w:footer="142" w:gutter="0"/>
          <w:pgNumType w:start="0"/>
          <w:cols w:space="708"/>
          <w:titlePg/>
          <w:docGrid w:linePitch="360"/>
        </w:sectPr>
      </w:pPr>
    </w:p>
    <w:sdt>
      <w:sdtPr>
        <w:rPr>
          <w:rFonts w:asciiTheme="minorHAnsi" w:eastAsiaTheme="minorEastAsia" w:hAnsiTheme="minorHAnsi" w:cstheme="minorBidi"/>
          <w:b w:val="0"/>
          <w:bCs w:val="0"/>
          <w:sz w:val="24"/>
          <w:szCs w:val="24"/>
          <w:lang w:val="en-GB"/>
        </w:rPr>
        <w:id w:val="1976557800"/>
        <w:docPartObj>
          <w:docPartGallery w:val="Table of Contents"/>
          <w:docPartUnique/>
        </w:docPartObj>
      </w:sdtPr>
      <w:sdtEndPr>
        <w:rPr>
          <w:noProof/>
        </w:rPr>
      </w:sdtEndPr>
      <w:sdtContent>
        <w:p w14:paraId="1C1DD1F6" w14:textId="77777777" w:rsidR="000C6A83" w:rsidRDefault="000C6A83">
          <w:pPr>
            <w:pStyle w:val="TOCHeading"/>
          </w:pPr>
          <w:r>
            <w:t>Table of Contents</w:t>
          </w:r>
        </w:p>
        <w:p w14:paraId="07B4CC26" w14:textId="26399126" w:rsidR="00063AC7" w:rsidRDefault="000C6A83">
          <w:pPr>
            <w:pStyle w:val="TOC1"/>
            <w:rPr>
              <w:rFonts w:asciiTheme="minorHAnsi" w:eastAsiaTheme="minorEastAsia" w:hAnsiTheme="minorHAnsi"/>
              <w:noProof/>
              <w:color w:val="auto"/>
              <w:kern w:val="2"/>
              <w:lang w:eastAsia="en-GB"/>
              <w14:ligatures w14:val="standardContextual"/>
            </w:rPr>
          </w:pPr>
          <w:r>
            <w:fldChar w:fldCharType="begin"/>
          </w:r>
          <w:r>
            <w:instrText xml:space="preserve"> TOC \h \z \u \t "Heading 2,1,Heading 3,2," </w:instrText>
          </w:r>
          <w:r>
            <w:fldChar w:fldCharType="separate"/>
          </w:r>
          <w:hyperlink w:anchor="_Toc203641844" w:history="1">
            <w:r w:rsidR="00063AC7" w:rsidRPr="00E12F5B">
              <w:rPr>
                <w:rStyle w:val="Hyperlink"/>
                <w:noProof/>
              </w:rPr>
              <w:t>Policy on safeguarding children and adults at risk</w:t>
            </w:r>
            <w:r w:rsidR="00063AC7">
              <w:rPr>
                <w:noProof/>
                <w:webHidden/>
              </w:rPr>
              <w:tab/>
            </w:r>
            <w:r w:rsidR="00063AC7">
              <w:rPr>
                <w:noProof/>
                <w:webHidden/>
              </w:rPr>
              <w:fldChar w:fldCharType="begin"/>
            </w:r>
            <w:r w:rsidR="00063AC7">
              <w:rPr>
                <w:noProof/>
                <w:webHidden/>
              </w:rPr>
              <w:instrText xml:space="preserve"> PAGEREF _Toc203641844 \h </w:instrText>
            </w:r>
            <w:r w:rsidR="00063AC7">
              <w:rPr>
                <w:noProof/>
                <w:webHidden/>
              </w:rPr>
            </w:r>
            <w:r w:rsidR="00063AC7">
              <w:rPr>
                <w:noProof/>
                <w:webHidden/>
              </w:rPr>
              <w:fldChar w:fldCharType="separate"/>
            </w:r>
            <w:r w:rsidR="001F40D6">
              <w:rPr>
                <w:noProof/>
                <w:webHidden/>
              </w:rPr>
              <w:t>3</w:t>
            </w:r>
            <w:r w:rsidR="00063AC7">
              <w:rPr>
                <w:noProof/>
                <w:webHidden/>
              </w:rPr>
              <w:fldChar w:fldCharType="end"/>
            </w:r>
          </w:hyperlink>
        </w:p>
        <w:p w14:paraId="3E089357" w14:textId="5FD2F101" w:rsidR="00063AC7" w:rsidRDefault="00063AC7">
          <w:pPr>
            <w:pStyle w:val="TOC2"/>
            <w:tabs>
              <w:tab w:val="left" w:pos="1200"/>
            </w:tabs>
            <w:rPr>
              <w:rFonts w:eastAsiaTheme="minorEastAsia" w:cstheme="minorBidi"/>
              <w:iCs w:val="0"/>
              <w:noProof/>
              <w:color w:val="auto"/>
              <w:kern w:val="2"/>
              <w:szCs w:val="24"/>
              <w:lang w:eastAsia="en-GB"/>
              <w14:ligatures w14:val="standardContextual"/>
            </w:rPr>
          </w:pPr>
          <w:hyperlink w:anchor="_Toc203641845" w:history="1">
            <w:r w:rsidRPr="00E12F5B">
              <w:rPr>
                <w:rStyle w:val="Hyperlink"/>
                <w:noProof/>
              </w:rPr>
              <w:t>1.</w:t>
            </w:r>
            <w:r>
              <w:rPr>
                <w:rFonts w:eastAsiaTheme="minorEastAsia" w:cstheme="minorBidi"/>
                <w:iCs w:val="0"/>
                <w:noProof/>
                <w:color w:val="auto"/>
                <w:kern w:val="2"/>
                <w:szCs w:val="24"/>
                <w:lang w:eastAsia="en-GB"/>
                <w14:ligatures w14:val="standardContextual"/>
              </w:rPr>
              <w:tab/>
            </w:r>
            <w:r w:rsidRPr="00E12F5B">
              <w:rPr>
                <w:rStyle w:val="Hyperlink"/>
                <w:noProof/>
              </w:rPr>
              <w:t>Policy introduction, purpose and aims</w:t>
            </w:r>
            <w:r>
              <w:rPr>
                <w:noProof/>
                <w:webHidden/>
              </w:rPr>
              <w:tab/>
            </w:r>
            <w:r>
              <w:rPr>
                <w:noProof/>
                <w:webHidden/>
              </w:rPr>
              <w:fldChar w:fldCharType="begin"/>
            </w:r>
            <w:r>
              <w:rPr>
                <w:noProof/>
                <w:webHidden/>
              </w:rPr>
              <w:instrText xml:space="preserve"> PAGEREF _Toc203641845 \h </w:instrText>
            </w:r>
            <w:r>
              <w:rPr>
                <w:noProof/>
                <w:webHidden/>
              </w:rPr>
            </w:r>
            <w:r>
              <w:rPr>
                <w:noProof/>
                <w:webHidden/>
              </w:rPr>
              <w:fldChar w:fldCharType="separate"/>
            </w:r>
            <w:r w:rsidR="001F40D6">
              <w:rPr>
                <w:noProof/>
                <w:webHidden/>
              </w:rPr>
              <w:t>3</w:t>
            </w:r>
            <w:r>
              <w:rPr>
                <w:noProof/>
                <w:webHidden/>
              </w:rPr>
              <w:fldChar w:fldCharType="end"/>
            </w:r>
          </w:hyperlink>
        </w:p>
        <w:p w14:paraId="6A0939A9" w14:textId="285647A7" w:rsidR="00063AC7" w:rsidRDefault="00063AC7">
          <w:pPr>
            <w:pStyle w:val="TOC2"/>
            <w:tabs>
              <w:tab w:val="left" w:pos="1200"/>
            </w:tabs>
            <w:rPr>
              <w:rFonts w:eastAsiaTheme="minorEastAsia" w:cstheme="minorBidi"/>
              <w:iCs w:val="0"/>
              <w:noProof/>
              <w:color w:val="auto"/>
              <w:kern w:val="2"/>
              <w:szCs w:val="24"/>
              <w:lang w:eastAsia="en-GB"/>
              <w14:ligatures w14:val="standardContextual"/>
            </w:rPr>
          </w:pPr>
          <w:hyperlink w:anchor="_Toc203641846" w:history="1">
            <w:r w:rsidRPr="00E12F5B">
              <w:rPr>
                <w:rStyle w:val="Hyperlink"/>
                <w:noProof/>
              </w:rPr>
              <w:t>2.</w:t>
            </w:r>
            <w:r>
              <w:rPr>
                <w:rFonts w:eastAsiaTheme="minorEastAsia" w:cstheme="minorBidi"/>
                <w:iCs w:val="0"/>
                <w:noProof/>
                <w:color w:val="auto"/>
                <w:kern w:val="2"/>
                <w:szCs w:val="24"/>
                <w:lang w:eastAsia="en-GB"/>
                <w14:ligatures w14:val="standardContextual"/>
              </w:rPr>
              <w:tab/>
            </w:r>
            <w:r w:rsidRPr="00E12F5B">
              <w:rPr>
                <w:rStyle w:val="Hyperlink"/>
                <w:noProof/>
              </w:rPr>
              <w:t>Legislation, guidance and University governance</w:t>
            </w:r>
            <w:r>
              <w:rPr>
                <w:noProof/>
                <w:webHidden/>
              </w:rPr>
              <w:tab/>
            </w:r>
            <w:r>
              <w:rPr>
                <w:noProof/>
                <w:webHidden/>
              </w:rPr>
              <w:fldChar w:fldCharType="begin"/>
            </w:r>
            <w:r>
              <w:rPr>
                <w:noProof/>
                <w:webHidden/>
              </w:rPr>
              <w:instrText xml:space="preserve"> PAGEREF _Toc203641846 \h </w:instrText>
            </w:r>
            <w:r>
              <w:rPr>
                <w:noProof/>
                <w:webHidden/>
              </w:rPr>
            </w:r>
            <w:r>
              <w:rPr>
                <w:noProof/>
                <w:webHidden/>
              </w:rPr>
              <w:fldChar w:fldCharType="separate"/>
            </w:r>
            <w:r w:rsidR="001F40D6">
              <w:rPr>
                <w:noProof/>
                <w:webHidden/>
              </w:rPr>
              <w:t>3</w:t>
            </w:r>
            <w:r>
              <w:rPr>
                <w:noProof/>
                <w:webHidden/>
              </w:rPr>
              <w:fldChar w:fldCharType="end"/>
            </w:r>
          </w:hyperlink>
        </w:p>
        <w:p w14:paraId="7EF5E60D" w14:textId="6D73D598" w:rsidR="00063AC7" w:rsidRDefault="00063AC7">
          <w:pPr>
            <w:pStyle w:val="TOC2"/>
            <w:tabs>
              <w:tab w:val="left" w:pos="1200"/>
            </w:tabs>
            <w:rPr>
              <w:rFonts w:eastAsiaTheme="minorEastAsia" w:cstheme="minorBidi"/>
              <w:iCs w:val="0"/>
              <w:noProof/>
              <w:color w:val="auto"/>
              <w:kern w:val="2"/>
              <w:szCs w:val="24"/>
              <w:lang w:eastAsia="en-GB"/>
              <w14:ligatures w14:val="standardContextual"/>
            </w:rPr>
          </w:pPr>
          <w:hyperlink w:anchor="_Toc203641847" w:history="1">
            <w:r w:rsidRPr="00E12F5B">
              <w:rPr>
                <w:rStyle w:val="Hyperlink"/>
                <w:noProof/>
              </w:rPr>
              <w:t>3.</w:t>
            </w:r>
            <w:r>
              <w:rPr>
                <w:rFonts w:eastAsiaTheme="minorEastAsia" w:cstheme="minorBidi"/>
                <w:iCs w:val="0"/>
                <w:noProof/>
                <w:color w:val="auto"/>
                <w:kern w:val="2"/>
                <w:szCs w:val="24"/>
                <w:lang w:eastAsia="en-GB"/>
                <w14:ligatures w14:val="standardContextual"/>
              </w:rPr>
              <w:tab/>
            </w:r>
            <w:r w:rsidRPr="00E12F5B">
              <w:rPr>
                <w:rStyle w:val="Hyperlink"/>
                <w:noProof/>
              </w:rPr>
              <w:t>Policy framework</w:t>
            </w:r>
            <w:r>
              <w:rPr>
                <w:noProof/>
                <w:webHidden/>
              </w:rPr>
              <w:tab/>
            </w:r>
            <w:r>
              <w:rPr>
                <w:noProof/>
                <w:webHidden/>
              </w:rPr>
              <w:fldChar w:fldCharType="begin"/>
            </w:r>
            <w:r>
              <w:rPr>
                <w:noProof/>
                <w:webHidden/>
              </w:rPr>
              <w:instrText xml:space="preserve"> PAGEREF _Toc203641847 \h </w:instrText>
            </w:r>
            <w:r>
              <w:rPr>
                <w:noProof/>
                <w:webHidden/>
              </w:rPr>
            </w:r>
            <w:r>
              <w:rPr>
                <w:noProof/>
                <w:webHidden/>
              </w:rPr>
              <w:fldChar w:fldCharType="separate"/>
            </w:r>
            <w:r w:rsidR="001F40D6">
              <w:rPr>
                <w:noProof/>
                <w:webHidden/>
              </w:rPr>
              <w:t>4</w:t>
            </w:r>
            <w:r>
              <w:rPr>
                <w:noProof/>
                <w:webHidden/>
              </w:rPr>
              <w:fldChar w:fldCharType="end"/>
            </w:r>
          </w:hyperlink>
        </w:p>
        <w:p w14:paraId="3A8782E0" w14:textId="261BA615" w:rsidR="00063AC7" w:rsidRDefault="00063AC7">
          <w:pPr>
            <w:pStyle w:val="TOC2"/>
            <w:tabs>
              <w:tab w:val="left" w:pos="1200"/>
            </w:tabs>
            <w:rPr>
              <w:rFonts w:eastAsiaTheme="minorEastAsia" w:cstheme="minorBidi"/>
              <w:iCs w:val="0"/>
              <w:noProof/>
              <w:color w:val="auto"/>
              <w:kern w:val="2"/>
              <w:szCs w:val="24"/>
              <w:lang w:eastAsia="en-GB"/>
              <w14:ligatures w14:val="standardContextual"/>
            </w:rPr>
          </w:pPr>
          <w:hyperlink w:anchor="_Toc203641848" w:history="1">
            <w:r w:rsidRPr="00E12F5B">
              <w:rPr>
                <w:rStyle w:val="Hyperlink"/>
                <w:noProof/>
              </w:rPr>
              <w:t>4.</w:t>
            </w:r>
            <w:r>
              <w:rPr>
                <w:rFonts w:eastAsiaTheme="minorEastAsia" w:cstheme="minorBidi"/>
                <w:iCs w:val="0"/>
                <w:noProof/>
                <w:color w:val="auto"/>
                <w:kern w:val="2"/>
                <w:szCs w:val="24"/>
                <w:lang w:eastAsia="en-GB"/>
                <w14:ligatures w14:val="standardContextual"/>
              </w:rPr>
              <w:tab/>
            </w:r>
            <w:r w:rsidRPr="00E12F5B">
              <w:rPr>
                <w:rStyle w:val="Hyperlink"/>
                <w:noProof/>
              </w:rPr>
              <w:t>The safeguarding function and associated procedures</w:t>
            </w:r>
            <w:r>
              <w:rPr>
                <w:noProof/>
                <w:webHidden/>
              </w:rPr>
              <w:tab/>
            </w:r>
            <w:r>
              <w:rPr>
                <w:noProof/>
                <w:webHidden/>
              </w:rPr>
              <w:fldChar w:fldCharType="begin"/>
            </w:r>
            <w:r>
              <w:rPr>
                <w:noProof/>
                <w:webHidden/>
              </w:rPr>
              <w:instrText xml:space="preserve"> PAGEREF _Toc203641848 \h </w:instrText>
            </w:r>
            <w:r>
              <w:rPr>
                <w:noProof/>
                <w:webHidden/>
              </w:rPr>
            </w:r>
            <w:r>
              <w:rPr>
                <w:noProof/>
                <w:webHidden/>
              </w:rPr>
              <w:fldChar w:fldCharType="separate"/>
            </w:r>
            <w:r w:rsidR="001F40D6">
              <w:rPr>
                <w:noProof/>
                <w:webHidden/>
              </w:rPr>
              <w:t>6</w:t>
            </w:r>
            <w:r>
              <w:rPr>
                <w:noProof/>
                <w:webHidden/>
              </w:rPr>
              <w:fldChar w:fldCharType="end"/>
            </w:r>
          </w:hyperlink>
        </w:p>
        <w:p w14:paraId="7BB4927B" w14:textId="7E5C6E27" w:rsidR="00063AC7" w:rsidRDefault="00063AC7">
          <w:pPr>
            <w:pStyle w:val="TOC2"/>
            <w:tabs>
              <w:tab w:val="left" w:pos="1200"/>
            </w:tabs>
            <w:rPr>
              <w:rFonts w:eastAsiaTheme="minorEastAsia" w:cstheme="minorBidi"/>
              <w:iCs w:val="0"/>
              <w:noProof/>
              <w:color w:val="auto"/>
              <w:kern w:val="2"/>
              <w:szCs w:val="24"/>
              <w:lang w:eastAsia="en-GB"/>
              <w14:ligatures w14:val="standardContextual"/>
            </w:rPr>
          </w:pPr>
          <w:hyperlink w:anchor="_Toc203641849" w:history="1">
            <w:r w:rsidRPr="00E12F5B">
              <w:rPr>
                <w:rStyle w:val="Hyperlink"/>
                <w:noProof/>
              </w:rPr>
              <w:t>5.</w:t>
            </w:r>
            <w:r>
              <w:rPr>
                <w:rFonts w:eastAsiaTheme="minorEastAsia" w:cstheme="minorBidi"/>
                <w:iCs w:val="0"/>
                <w:noProof/>
                <w:color w:val="auto"/>
                <w:kern w:val="2"/>
                <w:szCs w:val="24"/>
                <w:lang w:eastAsia="en-GB"/>
                <w14:ligatures w14:val="standardContextual"/>
              </w:rPr>
              <w:tab/>
            </w:r>
            <w:r w:rsidRPr="00E12F5B">
              <w:rPr>
                <w:rStyle w:val="Hyperlink"/>
                <w:noProof/>
              </w:rPr>
              <w:t>Whistleblowing</w:t>
            </w:r>
            <w:r>
              <w:rPr>
                <w:noProof/>
                <w:webHidden/>
              </w:rPr>
              <w:tab/>
            </w:r>
            <w:r>
              <w:rPr>
                <w:noProof/>
                <w:webHidden/>
              </w:rPr>
              <w:fldChar w:fldCharType="begin"/>
            </w:r>
            <w:r>
              <w:rPr>
                <w:noProof/>
                <w:webHidden/>
              </w:rPr>
              <w:instrText xml:space="preserve"> PAGEREF _Toc203641849 \h </w:instrText>
            </w:r>
            <w:r>
              <w:rPr>
                <w:noProof/>
                <w:webHidden/>
              </w:rPr>
            </w:r>
            <w:r>
              <w:rPr>
                <w:noProof/>
                <w:webHidden/>
              </w:rPr>
              <w:fldChar w:fldCharType="separate"/>
            </w:r>
            <w:r w:rsidR="001F40D6">
              <w:rPr>
                <w:noProof/>
                <w:webHidden/>
              </w:rPr>
              <w:t>10</w:t>
            </w:r>
            <w:r>
              <w:rPr>
                <w:noProof/>
                <w:webHidden/>
              </w:rPr>
              <w:fldChar w:fldCharType="end"/>
            </w:r>
          </w:hyperlink>
        </w:p>
        <w:p w14:paraId="596460FC" w14:textId="40286293" w:rsidR="00063AC7" w:rsidRDefault="00063AC7">
          <w:pPr>
            <w:pStyle w:val="TOC2"/>
            <w:tabs>
              <w:tab w:val="left" w:pos="1200"/>
            </w:tabs>
            <w:rPr>
              <w:rFonts w:eastAsiaTheme="minorEastAsia" w:cstheme="minorBidi"/>
              <w:iCs w:val="0"/>
              <w:noProof/>
              <w:color w:val="auto"/>
              <w:kern w:val="2"/>
              <w:szCs w:val="24"/>
              <w:lang w:eastAsia="en-GB"/>
              <w14:ligatures w14:val="standardContextual"/>
            </w:rPr>
          </w:pPr>
          <w:hyperlink w:anchor="_Toc203641850" w:history="1">
            <w:r w:rsidRPr="00E12F5B">
              <w:rPr>
                <w:rStyle w:val="Hyperlink"/>
                <w:noProof/>
              </w:rPr>
              <w:t>6.</w:t>
            </w:r>
            <w:r>
              <w:rPr>
                <w:rFonts w:eastAsiaTheme="minorEastAsia" w:cstheme="minorBidi"/>
                <w:iCs w:val="0"/>
                <w:noProof/>
                <w:color w:val="auto"/>
                <w:kern w:val="2"/>
                <w:szCs w:val="24"/>
                <w:lang w:eastAsia="en-GB"/>
                <w14:ligatures w14:val="standardContextual"/>
              </w:rPr>
              <w:tab/>
            </w:r>
            <w:r w:rsidRPr="00E12F5B">
              <w:rPr>
                <w:rStyle w:val="Hyperlink"/>
                <w:noProof/>
              </w:rPr>
              <w:t>Policy review</w:t>
            </w:r>
            <w:r>
              <w:rPr>
                <w:noProof/>
                <w:webHidden/>
              </w:rPr>
              <w:tab/>
            </w:r>
            <w:r>
              <w:rPr>
                <w:noProof/>
                <w:webHidden/>
              </w:rPr>
              <w:fldChar w:fldCharType="begin"/>
            </w:r>
            <w:r>
              <w:rPr>
                <w:noProof/>
                <w:webHidden/>
              </w:rPr>
              <w:instrText xml:space="preserve"> PAGEREF _Toc203641850 \h </w:instrText>
            </w:r>
            <w:r>
              <w:rPr>
                <w:noProof/>
                <w:webHidden/>
              </w:rPr>
            </w:r>
            <w:r>
              <w:rPr>
                <w:noProof/>
                <w:webHidden/>
              </w:rPr>
              <w:fldChar w:fldCharType="separate"/>
            </w:r>
            <w:r w:rsidR="001F40D6">
              <w:rPr>
                <w:noProof/>
                <w:webHidden/>
              </w:rPr>
              <w:t>10</w:t>
            </w:r>
            <w:r>
              <w:rPr>
                <w:noProof/>
                <w:webHidden/>
              </w:rPr>
              <w:fldChar w:fldCharType="end"/>
            </w:r>
          </w:hyperlink>
        </w:p>
        <w:p w14:paraId="7AE97763" w14:textId="738CDBCD" w:rsidR="00063AC7" w:rsidRDefault="00063AC7">
          <w:pPr>
            <w:pStyle w:val="TOC1"/>
            <w:rPr>
              <w:rFonts w:asciiTheme="minorHAnsi" w:eastAsiaTheme="minorEastAsia" w:hAnsiTheme="minorHAnsi"/>
              <w:noProof/>
              <w:color w:val="auto"/>
              <w:kern w:val="2"/>
              <w:lang w:eastAsia="en-GB"/>
              <w14:ligatures w14:val="standardContextual"/>
            </w:rPr>
          </w:pPr>
          <w:hyperlink w:anchor="_Toc203641851" w:history="1">
            <w:r w:rsidRPr="00E12F5B">
              <w:rPr>
                <w:rStyle w:val="Hyperlink"/>
                <w:noProof/>
              </w:rPr>
              <w:t>Appendix A</w:t>
            </w:r>
            <w:r>
              <w:rPr>
                <w:noProof/>
                <w:webHidden/>
              </w:rPr>
              <w:tab/>
            </w:r>
            <w:r>
              <w:rPr>
                <w:noProof/>
                <w:webHidden/>
              </w:rPr>
              <w:fldChar w:fldCharType="begin"/>
            </w:r>
            <w:r>
              <w:rPr>
                <w:noProof/>
                <w:webHidden/>
              </w:rPr>
              <w:instrText xml:space="preserve"> PAGEREF _Toc203641851 \h </w:instrText>
            </w:r>
            <w:r>
              <w:rPr>
                <w:noProof/>
                <w:webHidden/>
              </w:rPr>
            </w:r>
            <w:r>
              <w:rPr>
                <w:noProof/>
                <w:webHidden/>
              </w:rPr>
              <w:fldChar w:fldCharType="separate"/>
            </w:r>
            <w:r w:rsidR="001F40D6">
              <w:rPr>
                <w:noProof/>
                <w:webHidden/>
              </w:rPr>
              <w:t>12</w:t>
            </w:r>
            <w:r>
              <w:rPr>
                <w:noProof/>
                <w:webHidden/>
              </w:rPr>
              <w:fldChar w:fldCharType="end"/>
            </w:r>
          </w:hyperlink>
        </w:p>
        <w:p w14:paraId="69961AFB" w14:textId="14CD5BF1" w:rsidR="00063AC7" w:rsidRDefault="00063AC7">
          <w:pPr>
            <w:pStyle w:val="TOC2"/>
            <w:rPr>
              <w:rFonts w:eastAsiaTheme="minorEastAsia" w:cstheme="minorBidi"/>
              <w:iCs w:val="0"/>
              <w:noProof/>
              <w:color w:val="auto"/>
              <w:kern w:val="2"/>
              <w:szCs w:val="24"/>
              <w:lang w:eastAsia="en-GB"/>
              <w14:ligatures w14:val="standardContextual"/>
            </w:rPr>
          </w:pPr>
          <w:hyperlink w:anchor="_Toc203641852" w:history="1">
            <w:r w:rsidRPr="00E12F5B">
              <w:rPr>
                <w:rStyle w:val="Hyperlink"/>
                <w:noProof/>
              </w:rPr>
              <w:t>Information Sharing Agreement in Safeguarding cases - University of Essex and the University of Essex Students’ Union, the University of Essex Faith Centre and the University of Essex International College</w:t>
            </w:r>
            <w:r>
              <w:rPr>
                <w:noProof/>
                <w:webHidden/>
              </w:rPr>
              <w:tab/>
            </w:r>
            <w:r>
              <w:rPr>
                <w:noProof/>
                <w:webHidden/>
              </w:rPr>
              <w:fldChar w:fldCharType="begin"/>
            </w:r>
            <w:r>
              <w:rPr>
                <w:noProof/>
                <w:webHidden/>
              </w:rPr>
              <w:instrText xml:space="preserve"> PAGEREF _Toc203641852 \h </w:instrText>
            </w:r>
            <w:r>
              <w:rPr>
                <w:noProof/>
                <w:webHidden/>
              </w:rPr>
            </w:r>
            <w:r>
              <w:rPr>
                <w:noProof/>
                <w:webHidden/>
              </w:rPr>
              <w:fldChar w:fldCharType="separate"/>
            </w:r>
            <w:r w:rsidR="001F40D6">
              <w:rPr>
                <w:noProof/>
                <w:webHidden/>
              </w:rPr>
              <w:t>12</w:t>
            </w:r>
            <w:r>
              <w:rPr>
                <w:noProof/>
                <w:webHidden/>
              </w:rPr>
              <w:fldChar w:fldCharType="end"/>
            </w:r>
          </w:hyperlink>
        </w:p>
        <w:p w14:paraId="3E95FF80" w14:textId="15518F25" w:rsidR="00063AC7" w:rsidRDefault="00063AC7">
          <w:pPr>
            <w:pStyle w:val="TOC1"/>
            <w:rPr>
              <w:rFonts w:asciiTheme="minorHAnsi" w:eastAsiaTheme="minorEastAsia" w:hAnsiTheme="minorHAnsi"/>
              <w:noProof/>
              <w:color w:val="auto"/>
              <w:kern w:val="2"/>
              <w:lang w:eastAsia="en-GB"/>
              <w14:ligatures w14:val="standardContextual"/>
            </w:rPr>
          </w:pPr>
          <w:hyperlink w:anchor="_Toc203641853" w:history="1">
            <w:r w:rsidRPr="00E12F5B">
              <w:rPr>
                <w:rStyle w:val="Hyperlink"/>
                <w:noProof/>
              </w:rPr>
              <w:t>Appendix B</w:t>
            </w:r>
            <w:r>
              <w:rPr>
                <w:noProof/>
                <w:webHidden/>
              </w:rPr>
              <w:tab/>
            </w:r>
            <w:r>
              <w:rPr>
                <w:noProof/>
                <w:webHidden/>
              </w:rPr>
              <w:fldChar w:fldCharType="begin"/>
            </w:r>
            <w:r>
              <w:rPr>
                <w:noProof/>
                <w:webHidden/>
              </w:rPr>
              <w:instrText xml:space="preserve"> PAGEREF _Toc203641853 \h </w:instrText>
            </w:r>
            <w:r>
              <w:rPr>
                <w:noProof/>
                <w:webHidden/>
              </w:rPr>
            </w:r>
            <w:r>
              <w:rPr>
                <w:noProof/>
                <w:webHidden/>
              </w:rPr>
              <w:fldChar w:fldCharType="separate"/>
            </w:r>
            <w:r w:rsidR="001F40D6">
              <w:rPr>
                <w:noProof/>
                <w:webHidden/>
              </w:rPr>
              <w:t>14</w:t>
            </w:r>
            <w:r>
              <w:rPr>
                <w:noProof/>
                <w:webHidden/>
              </w:rPr>
              <w:fldChar w:fldCharType="end"/>
            </w:r>
          </w:hyperlink>
        </w:p>
        <w:p w14:paraId="1B77B60E" w14:textId="49FA1D8B" w:rsidR="00063AC7" w:rsidRDefault="00063AC7">
          <w:pPr>
            <w:pStyle w:val="TOC2"/>
            <w:rPr>
              <w:rFonts w:eastAsiaTheme="minorEastAsia" w:cstheme="minorBidi"/>
              <w:iCs w:val="0"/>
              <w:noProof/>
              <w:color w:val="auto"/>
              <w:kern w:val="2"/>
              <w:szCs w:val="24"/>
              <w:lang w:eastAsia="en-GB"/>
              <w14:ligatures w14:val="standardContextual"/>
            </w:rPr>
          </w:pPr>
          <w:hyperlink w:anchor="_Toc203641854" w:history="1">
            <w:r w:rsidRPr="00E12F5B">
              <w:rPr>
                <w:rStyle w:val="Hyperlink"/>
                <w:noProof/>
              </w:rPr>
              <w:t>Process for escalating a Safeguarding Concern</w:t>
            </w:r>
            <w:r>
              <w:rPr>
                <w:noProof/>
                <w:webHidden/>
              </w:rPr>
              <w:tab/>
            </w:r>
            <w:r>
              <w:rPr>
                <w:noProof/>
                <w:webHidden/>
              </w:rPr>
              <w:fldChar w:fldCharType="begin"/>
            </w:r>
            <w:r>
              <w:rPr>
                <w:noProof/>
                <w:webHidden/>
              </w:rPr>
              <w:instrText xml:space="preserve"> PAGEREF _Toc203641854 \h </w:instrText>
            </w:r>
            <w:r>
              <w:rPr>
                <w:noProof/>
                <w:webHidden/>
              </w:rPr>
            </w:r>
            <w:r>
              <w:rPr>
                <w:noProof/>
                <w:webHidden/>
              </w:rPr>
              <w:fldChar w:fldCharType="separate"/>
            </w:r>
            <w:r w:rsidR="001F40D6">
              <w:rPr>
                <w:noProof/>
                <w:webHidden/>
              </w:rPr>
              <w:t>14</w:t>
            </w:r>
            <w:r>
              <w:rPr>
                <w:noProof/>
                <w:webHidden/>
              </w:rPr>
              <w:fldChar w:fldCharType="end"/>
            </w:r>
          </w:hyperlink>
        </w:p>
        <w:p w14:paraId="5A9007C8" w14:textId="5735A16E" w:rsidR="00063AC7" w:rsidRDefault="00063AC7">
          <w:pPr>
            <w:pStyle w:val="TOC2"/>
            <w:rPr>
              <w:rFonts w:eastAsiaTheme="minorEastAsia" w:cstheme="minorBidi"/>
              <w:iCs w:val="0"/>
              <w:noProof/>
              <w:color w:val="auto"/>
              <w:kern w:val="2"/>
              <w:szCs w:val="24"/>
              <w:lang w:eastAsia="en-GB"/>
              <w14:ligatures w14:val="standardContextual"/>
            </w:rPr>
          </w:pPr>
          <w:hyperlink w:anchor="_Toc203641855" w:history="1">
            <w:r w:rsidRPr="00E12F5B">
              <w:rPr>
                <w:rStyle w:val="Hyperlink"/>
                <w:noProof/>
              </w:rPr>
              <w:t>Accessible version of process for escalating a Safeguarding Concern</w:t>
            </w:r>
            <w:r>
              <w:rPr>
                <w:noProof/>
                <w:webHidden/>
              </w:rPr>
              <w:tab/>
            </w:r>
            <w:r>
              <w:rPr>
                <w:noProof/>
                <w:webHidden/>
              </w:rPr>
              <w:fldChar w:fldCharType="begin"/>
            </w:r>
            <w:r>
              <w:rPr>
                <w:noProof/>
                <w:webHidden/>
              </w:rPr>
              <w:instrText xml:space="preserve"> PAGEREF _Toc203641855 \h </w:instrText>
            </w:r>
            <w:r>
              <w:rPr>
                <w:noProof/>
                <w:webHidden/>
              </w:rPr>
            </w:r>
            <w:r>
              <w:rPr>
                <w:noProof/>
                <w:webHidden/>
              </w:rPr>
              <w:fldChar w:fldCharType="separate"/>
            </w:r>
            <w:r w:rsidR="001F40D6">
              <w:rPr>
                <w:noProof/>
                <w:webHidden/>
              </w:rPr>
              <w:t>15</w:t>
            </w:r>
            <w:r>
              <w:rPr>
                <w:noProof/>
                <w:webHidden/>
              </w:rPr>
              <w:fldChar w:fldCharType="end"/>
            </w:r>
          </w:hyperlink>
        </w:p>
        <w:p w14:paraId="5D3639C9" w14:textId="6287758C" w:rsidR="00860862" w:rsidRDefault="000C6A83" w:rsidP="002E7D9C">
          <w:pPr>
            <w:rPr>
              <w:noProof/>
            </w:rPr>
          </w:pPr>
          <w:r>
            <w:rPr>
              <w:rFonts w:asciiTheme="majorHAnsi" w:hAnsiTheme="majorHAnsi"/>
            </w:rPr>
            <w:fldChar w:fldCharType="end"/>
          </w:r>
        </w:p>
      </w:sdtContent>
    </w:sdt>
    <w:p w14:paraId="0453C205" w14:textId="77777777" w:rsidR="00566E79" w:rsidRDefault="00566E79">
      <w:pPr>
        <w:snapToGrid/>
        <w:spacing w:after="0" w:line="240" w:lineRule="auto"/>
      </w:pPr>
      <w:r>
        <w:br w:type="page"/>
      </w:r>
    </w:p>
    <w:p w14:paraId="044229E5" w14:textId="39C4ECA7" w:rsidR="00B06499" w:rsidRDefault="00B06499" w:rsidP="00B06499">
      <w:pPr>
        <w:pStyle w:val="Heading2"/>
      </w:pPr>
      <w:bookmarkStart w:id="3" w:name="_Toc203641844"/>
      <w:r>
        <w:lastRenderedPageBreak/>
        <w:t>Policy on safeguarding children and adults at risk</w:t>
      </w:r>
      <w:bookmarkEnd w:id="3"/>
    </w:p>
    <w:p w14:paraId="794DDFD9" w14:textId="141D70AB" w:rsidR="00B06499" w:rsidRDefault="00B06499" w:rsidP="00B06499">
      <w:pPr>
        <w:pStyle w:val="Heading3"/>
      </w:pPr>
      <w:bookmarkStart w:id="4" w:name="_Toc203641845"/>
      <w:r>
        <w:t>1.</w:t>
      </w:r>
      <w:r>
        <w:tab/>
        <w:t>Policy introduction, purpose and aims</w:t>
      </w:r>
      <w:bookmarkEnd w:id="4"/>
    </w:p>
    <w:p w14:paraId="0B9DB420" w14:textId="06A20F1A" w:rsidR="000A3DA1" w:rsidRDefault="13DE73E4" w:rsidP="5E2AE2F1">
      <w:pPr>
        <w:pStyle w:val="ListNumber"/>
        <w:numPr>
          <w:ilvl w:val="0"/>
          <w:numId w:val="0"/>
        </w:numPr>
        <w:ind w:left="720" w:hanging="720"/>
      </w:pPr>
      <w:r w:rsidRPr="000A3DA1">
        <w:t>1.1</w:t>
      </w:r>
      <w:r w:rsidR="000A3DA1">
        <w:tab/>
      </w:r>
      <w:r w:rsidR="000A3DA1" w:rsidRPr="000A3DA1">
        <w:t xml:space="preserve">The University is both legally obliged and committed to safeguarding and promoting the welfare of those who are under 18 years of age, or who are adults at risk, within its community. These obligations apply to all activities, services or facilities </w:t>
      </w:r>
      <w:r w:rsidR="4A7D048A" w:rsidRPr="000A3DA1">
        <w:t>of</w:t>
      </w:r>
      <w:r w:rsidR="000A3DA1" w:rsidRPr="000A3DA1">
        <w:t xml:space="preserve"> the University </w:t>
      </w:r>
      <w:r w:rsidR="41CEF547" w:rsidRPr="000A3DA1">
        <w:t>and</w:t>
      </w:r>
      <w:r w:rsidR="000A3DA1" w:rsidRPr="000A3DA1">
        <w:t xml:space="preserve"> its subsidiary compan</w:t>
      </w:r>
      <w:r w:rsidR="14172B2C" w:rsidRPr="000A3DA1">
        <w:t>ies</w:t>
      </w:r>
      <w:r w:rsidR="000A3DA1" w:rsidRPr="000A3DA1">
        <w:t xml:space="preserve">, </w:t>
      </w:r>
      <w:r w:rsidR="1231D21A" w:rsidRPr="000A3DA1">
        <w:t xml:space="preserve">including </w:t>
      </w:r>
      <w:r w:rsidR="000A3DA1" w:rsidRPr="000A3DA1">
        <w:t>University of Essex Campus Services</w:t>
      </w:r>
      <w:r w:rsidR="050CECFD" w:rsidRPr="000A3DA1">
        <w:t xml:space="preserve"> and Wivenhoe House Hotel</w:t>
      </w:r>
      <w:r w:rsidR="000A3DA1" w:rsidRPr="000A3DA1">
        <w:t>, and extend to all those who participate, whether they are staff, students</w:t>
      </w:r>
      <w:r w:rsidR="000A3DA1">
        <w:rPr>
          <w:rStyle w:val="FootnoteReference"/>
        </w:rPr>
        <w:footnoteReference w:id="1"/>
      </w:r>
      <w:r w:rsidR="000A3DA1" w:rsidRPr="000A3DA1">
        <w:t xml:space="preserve"> or visitors regardless of whether they take part in-situ or virtually through online communication systems.</w:t>
      </w:r>
      <w:r w:rsidR="000A3DA1">
        <w:t xml:space="preserve"> </w:t>
      </w:r>
    </w:p>
    <w:p w14:paraId="07A08EF3" w14:textId="7C2355D2" w:rsidR="000A3DA1" w:rsidRDefault="405FAB0C" w:rsidP="5E2AE2F1">
      <w:pPr>
        <w:pStyle w:val="ListNumber"/>
        <w:numPr>
          <w:ilvl w:val="0"/>
          <w:numId w:val="0"/>
        </w:numPr>
        <w:ind w:left="720" w:hanging="720"/>
      </w:pPr>
      <w:r>
        <w:t>1.2</w:t>
      </w:r>
      <w:r w:rsidR="000A3DA1">
        <w:tab/>
      </w:r>
      <w:r w:rsidR="00B06499">
        <w:t xml:space="preserve">Within this context, the Policy on Safeguarding Children and Adults at Risk, hereafter known as ‘The Policy’, sets out (i) the legislation that establishes the University’s statutory obligations associated with safeguarding children and adults at risk; and (ii) the measures, procedures and governance structures the University has in place to meet these requirements, including the key elements of the University’s Safeguarding Function and the procedures underpinning the University’s approach to compliance. </w:t>
      </w:r>
    </w:p>
    <w:p w14:paraId="2BA40BFB" w14:textId="6A0F2BAA" w:rsidR="000A3DA1" w:rsidRDefault="56C6B47D" w:rsidP="5E2AE2F1">
      <w:pPr>
        <w:pStyle w:val="ListNumber"/>
        <w:numPr>
          <w:ilvl w:val="0"/>
          <w:numId w:val="0"/>
        </w:numPr>
        <w:ind w:left="720" w:hanging="720"/>
      </w:pPr>
      <w:r>
        <w:t>1.3</w:t>
      </w:r>
      <w:r w:rsidR="000A3DA1">
        <w:tab/>
      </w:r>
      <w:r w:rsidR="00B06499">
        <w:t>The Policy is considered and approved by the University’s Council as the governing body.</w:t>
      </w:r>
    </w:p>
    <w:p w14:paraId="7FFFECE0" w14:textId="527678C6" w:rsidR="000A3DA1" w:rsidRDefault="3EA663AC" w:rsidP="5E2AE2F1">
      <w:pPr>
        <w:pStyle w:val="ListNumber"/>
        <w:numPr>
          <w:ilvl w:val="0"/>
          <w:numId w:val="0"/>
        </w:numPr>
        <w:ind w:left="720" w:hanging="720"/>
      </w:pPr>
      <w:r>
        <w:t>1.4</w:t>
      </w:r>
      <w:r w:rsidR="000A3DA1">
        <w:tab/>
        <w:t xml:space="preserve">The Policy is published on the </w:t>
      </w:r>
      <w:hyperlink r:id="rId14">
        <w:r w:rsidR="000A3DA1" w:rsidRPr="5E2AE2F1">
          <w:rPr>
            <w:rStyle w:val="Hyperlink"/>
            <w:color w:val="auto"/>
          </w:rPr>
          <w:t>University’s safeguarding webpages</w:t>
        </w:r>
      </w:hyperlink>
      <w:r w:rsidR="000A3DA1" w:rsidRPr="5E2AE2F1">
        <w:rPr>
          <w:color w:val="auto"/>
        </w:rPr>
        <w:t>.</w:t>
      </w:r>
    </w:p>
    <w:p w14:paraId="7F27393F" w14:textId="70C0995D" w:rsidR="00B06499" w:rsidRDefault="00B06499" w:rsidP="00B06499">
      <w:pPr>
        <w:pStyle w:val="Heading3"/>
      </w:pPr>
      <w:bookmarkStart w:id="5" w:name="_Toc203641846"/>
      <w:r>
        <w:t>2.</w:t>
      </w:r>
      <w:r>
        <w:tab/>
        <w:t>Legislation, guidance and University governance</w:t>
      </w:r>
      <w:bookmarkEnd w:id="5"/>
    </w:p>
    <w:p w14:paraId="1ECC14DC" w14:textId="2753D9B4" w:rsidR="00B06499" w:rsidRDefault="00B06499" w:rsidP="005B592D">
      <w:r>
        <w:t>2.1.</w:t>
      </w:r>
      <w:r>
        <w:tab/>
        <w:t>Legislative requirements and statutory guidance</w:t>
      </w:r>
    </w:p>
    <w:p w14:paraId="07262CF4" w14:textId="77777777" w:rsidR="00B06499" w:rsidRDefault="00B06499" w:rsidP="00187F7A">
      <w:pPr>
        <w:ind w:left="720"/>
      </w:pPr>
      <w:r>
        <w:t xml:space="preserve">The Policy is established </w:t>
      </w:r>
      <w:proofErr w:type="gramStart"/>
      <w:r>
        <w:t>in order to</w:t>
      </w:r>
      <w:proofErr w:type="gramEnd"/>
      <w:r>
        <w:t xml:space="preserve"> meet the following statutory requirements:</w:t>
      </w:r>
    </w:p>
    <w:p w14:paraId="6976E7BD" w14:textId="77777777" w:rsidR="009B6535" w:rsidRPr="009B6535" w:rsidRDefault="009B6535" w:rsidP="00B06499">
      <w:pPr>
        <w:pStyle w:val="ListParagraph"/>
      </w:pPr>
      <w:r>
        <w:rPr>
          <w:w w:val="105"/>
        </w:rPr>
        <w:t>Care</w:t>
      </w:r>
      <w:r>
        <w:rPr>
          <w:spacing w:val="-34"/>
          <w:w w:val="105"/>
        </w:rPr>
        <w:t xml:space="preserve"> </w:t>
      </w:r>
      <w:r>
        <w:rPr>
          <w:w w:val="105"/>
        </w:rPr>
        <w:t>Act</w:t>
      </w:r>
      <w:r>
        <w:rPr>
          <w:spacing w:val="-35"/>
          <w:w w:val="105"/>
        </w:rPr>
        <w:t xml:space="preserve"> </w:t>
      </w:r>
      <w:r>
        <w:rPr>
          <w:w w:val="105"/>
        </w:rPr>
        <w:t>2014</w:t>
      </w:r>
    </w:p>
    <w:p w14:paraId="1A775AD9" w14:textId="02D2BBAF" w:rsidR="00B06499" w:rsidRDefault="00B06499" w:rsidP="00B06499">
      <w:pPr>
        <w:pStyle w:val="ListParagraph"/>
      </w:pPr>
      <w:r>
        <w:t>Children Act 1989</w:t>
      </w:r>
    </w:p>
    <w:p w14:paraId="3E8FECC1" w14:textId="12A1DB15" w:rsidR="00B06499" w:rsidRDefault="00B06499" w:rsidP="00B06499">
      <w:pPr>
        <w:pStyle w:val="ListParagraph"/>
      </w:pPr>
      <w:r>
        <w:t>Children Act 2004</w:t>
      </w:r>
    </w:p>
    <w:p w14:paraId="23172573" w14:textId="065AF4F7" w:rsidR="00B06499" w:rsidRDefault="00B06499" w:rsidP="00B06499">
      <w:pPr>
        <w:pStyle w:val="ListParagraph"/>
      </w:pPr>
      <w:r>
        <w:lastRenderedPageBreak/>
        <w:t xml:space="preserve">Counter Terrorism and Security Act 2015, and the Prevent Duty Guidance </w:t>
      </w:r>
      <w:r w:rsidR="0085170A">
        <w:t>2023</w:t>
      </w:r>
    </w:p>
    <w:p w14:paraId="4BD40A31" w14:textId="77777777" w:rsidR="00B06499" w:rsidRDefault="00B06499" w:rsidP="00B06499">
      <w:pPr>
        <w:pStyle w:val="ListParagraph"/>
      </w:pPr>
      <w:r>
        <w:t>Data Protection Act 2018, the General Data Protection Regulation and the Data Protection (processing of Sensitive Personal Data) Order 2000</w:t>
      </w:r>
    </w:p>
    <w:p w14:paraId="66C9D4B3" w14:textId="7B9F0C3F" w:rsidR="00B06499" w:rsidRDefault="00B06499" w:rsidP="00B06499">
      <w:pPr>
        <w:pStyle w:val="ListParagraph"/>
      </w:pPr>
      <w:r>
        <w:t>Domestic Abuse Act 2021</w:t>
      </w:r>
    </w:p>
    <w:p w14:paraId="3F5A17F7" w14:textId="36A87DE1" w:rsidR="00B06499" w:rsidRDefault="00B06499" w:rsidP="00B06499">
      <w:pPr>
        <w:pStyle w:val="ListParagraph"/>
      </w:pPr>
      <w:r>
        <w:t>Equality Act 2010</w:t>
      </w:r>
    </w:p>
    <w:p w14:paraId="4D23E671" w14:textId="7515BDB8" w:rsidR="00B06499" w:rsidRDefault="00B06499" w:rsidP="00B06499">
      <w:pPr>
        <w:pStyle w:val="ListParagraph"/>
      </w:pPr>
      <w:r>
        <w:t>Human Rights Act 1998</w:t>
      </w:r>
    </w:p>
    <w:p w14:paraId="0F3D9D04" w14:textId="7D57DD2C" w:rsidR="00B06499" w:rsidRDefault="00B06499" w:rsidP="00B06499">
      <w:pPr>
        <w:pStyle w:val="ListParagraph"/>
      </w:pPr>
      <w:r>
        <w:t>Safeguarding Vulnerable Groups Act 2006</w:t>
      </w:r>
    </w:p>
    <w:p w14:paraId="02763C08" w14:textId="35D04AF8" w:rsidR="00B06499" w:rsidRDefault="00B06499" w:rsidP="00B06499">
      <w:pPr>
        <w:pStyle w:val="ListParagraph"/>
      </w:pPr>
      <w:r>
        <w:t>Protection of Freedoms Act 2012</w:t>
      </w:r>
    </w:p>
    <w:p w14:paraId="108F6C06" w14:textId="77777777" w:rsidR="005B592D" w:rsidRDefault="00B06499" w:rsidP="00B06499">
      <w:pPr>
        <w:pStyle w:val="ListParagraph"/>
      </w:pPr>
      <w:r>
        <w:t>Sexual Offences Act 2003</w:t>
      </w:r>
    </w:p>
    <w:p w14:paraId="42D58A6D" w14:textId="074B737D" w:rsidR="005B592D" w:rsidRDefault="00B06499" w:rsidP="00B06499">
      <w:pPr>
        <w:pStyle w:val="ListParagraph"/>
      </w:pPr>
      <w:r>
        <w:t>Mental Capacity Act 2005, and the Mental Capacity (Amendment) Act 2019</w:t>
      </w:r>
    </w:p>
    <w:p w14:paraId="4FF6A8B0" w14:textId="6BC51AFC" w:rsidR="00B06499" w:rsidRDefault="00B06499" w:rsidP="005B592D">
      <w:pPr>
        <w:pStyle w:val="ListParagraph"/>
      </w:pPr>
      <w:r>
        <w:t>HM Government (</w:t>
      </w:r>
      <w:r w:rsidR="0085170A">
        <w:t>2023</w:t>
      </w:r>
      <w:r>
        <w:t>) Working together to safeguarding children. A guide to inter-agency working to safeguard and promote the welfare of children</w:t>
      </w:r>
    </w:p>
    <w:p w14:paraId="0904B944" w14:textId="1B8F0798" w:rsidR="00B06499" w:rsidRDefault="00B06499" w:rsidP="005B592D">
      <w:pPr>
        <w:pStyle w:val="ListParagraph"/>
      </w:pPr>
      <w:r>
        <w:t>Management of Health and Safety at Work Regulations 1999</w:t>
      </w:r>
    </w:p>
    <w:p w14:paraId="70952ABC" w14:textId="77777777" w:rsidR="00B06499" w:rsidRDefault="00B06499" w:rsidP="00B06499">
      <w:r>
        <w:t>2.2.</w:t>
      </w:r>
      <w:r>
        <w:tab/>
        <w:t>University Governance</w:t>
      </w:r>
    </w:p>
    <w:p w14:paraId="6D953AA9" w14:textId="689B7F01" w:rsidR="00B06499" w:rsidRDefault="00B06499" w:rsidP="00187F7A">
      <w:pPr>
        <w:ind w:left="720"/>
      </w:pPr>
      <w:r>
        <w:t>Responsibility for monitoring effective implementation and operation of the Policy is undertaken by the University’s Safeguarding Advisory Group which is supported by the University’s Safeguarding Operational Group. Formal approval of the Policy is undertaken by the University Council upon recommendation by the University Steering Group and Senate.</w:t>
      </w:r>
    </w:p>
    <w:p w14:paraId="6635F3EB" w14:textId="13BC79BF" w:rsidR="005B592D" w:rsidRPr="005B592D" w:rsidRDefault="005B592D" w:rsidP="2D14A590">
      <w:pPr>
        <w:pStyle w:val="Heading3"/>
        <w:numPr>
          <w:ilvl w:val="0"/>
          <w:numId w:val="22"/>
        </w:numPr>
      </w:pPr>
      <w:r>
        <w:t xml:space="preserve"> </w:t>
      </w:r>
      <w:bookmarkStart w:id="6" w:name="_Toc203641847"/>
      <w:r>
        <w:t>Policy framework</w:t>
      </w:r>
      <w:bookmarkEnd w:id="6"/>
    </w:p>
    <w:p w14:paraId="5CCA328D" w14:textId="26E2CCFD" w:rsidR="00187F7A" w:rsidRDefault="22823BBC" w:rsidP="2D14A590">
      <w:pPr>
        <w:pStyle w:val="ListNumber"/>
        <w:numPr>
          <w:ilvl w:val="0"/>
          <w:numId w:val="0"/>
        </w:numPr>
        <w:ind w:left="720" w:hanging="720"/>
      </w:pPr>
      <w:r>
        <w:t>3.1</w:t>
      </w:r>
      <w:r w:rsidR="00B06499">
        <w:tab/>
        <w:t>The University’s duty of care to safeguard others is the responsibility of all members of the University, whether staff, students or visitors, and places particular emphasis on safeguarding those who are most vulnerable, principally those who are under 18 years of age</w:t>
      </w:r>
      <w:r w:rsidR="005B592D">
        <w:rPr>
          <w:rStyle w:val="FootnoteReference"/>
        </w:rPr>
        <w:footnoteReference w:id="2"/>
      </w:r>
      <w:r w:rsidR="00B06499">
        <w:t xml:space="preserve"> and ‘adults at risk</w:t>
      </w:r>
      <w:r w:rsidR="005B592D">
        <w:rPr>
          <w:rStyle w:val="FootnoteReference"/>
        </w:rPr>
        <w:footnoteReference w:id="3"/>
      </w:r>
      <w:r w:rsidR="00B06499">
        <w:t>’. The scope of the duty of care extends across all University activities, particularl</w:t>
      </w:r>
      <w:r w:rsidR="005B592D">
        <w:t xml:space="preserve">y </w:t>
      </w:r>
      <w:r w:rsidR="00B06499">
        <w:t xml:space="preserve">those </w:t>
      </w:r>
      <w:r w:rsidR="00B06499">
        <w:lastRenderedPageBreak/>
        <w:t>whose function includes ‘regulated activity</w:t>
      </w:r>
      <w:r w:rsidR="005B592D">
        <w:rPr>
          <w:rStyle w:val="FootnoteReference"/>
        </w:rPr>
        <w:footnoteReference w:id="4"/>
      </w:r>
      <w:r w:rsidR="00B06499">
        <w:t>, and/or for those who are in a ‘position of trust</w:t>
      </w:r>
      <w:r w:rsidR="005B592D">
        <w:rPr>
          <w:rStyle w:val="FootnoteReference"/>
        </w:rPr>
        <w:footnoteReference w:id="5"/>
      </w:r>
      <w:r w:rsidR="00B06499">
        <w:t>’, including activities related to programmes of study validated by the University and delivered in partnership by external providers.</w:t>
      </w:r>
    </w:p>
    <w:p w14:paraId="13A95B9C" w14:textId="6AB32221" w:rsidR="00187F7A" w:rsidRDefault="7D27D4B4" w:rsidP="2D14A590">
      <w:pPr>
        <w:pStyle w:val="ListNumber"/>
        <w:numPr>
          <w:ilvl w:val="0"/>
          <w:numId w:val="0"/>
        </w:numPr>
        <w:ind w:left="720" w:hanging="720"/>
      </w:pPr>
      <w:r>
        <w:t>3.2</w:t>
      </w:r>
      <w:r w:rsidR="00B06499">
        <w:tab/>
        <w:t xml:space="preserve">The Policy makes clear the University’s commitment to undertaking reasonable steps to promote and safeguard the welfare of children and adults at risk from abuse or neglect; to </w:t>
      </w:r>
      <w:r w:rsidR="00D025FC">
        <w:t>prevent the risk of people becoming terrorists or supporting terrorism and to safeguard those susceptible to radicalisation</w:t>
      </w:r>
      <w:r w:rsidR="00B06499">
        <w:t>; and to ensuring that relevant legislation and government guidance, and local guidelines and processes, are followed.</w:t>
      </w:r>
    </w:p>
    <w:p w14:paraId="2A21E056" w14:textId="32062A90" w:rsidR="00187F7A" w:rsidRDefault="5DF564C7" w:rsidP="2D14A590">
      <w:pPr>
        <w:pStyle w:val="ListNumber"/>
        <w:numPr>
          <w:ilvl w:val="0"/>
          <w:numId w:val="0"/>
        </w:numPr>
        <w:ind w:left="720" w:hanging="720"/>
      </w:pPr>
      <w:r>
        <w:t>3.3</w:t>
      </w:r>
      <w:r w:rsidR="00B06499">
        <w:tab/>
        <w:t xml:space="preserve">The University expects staff who undertake regulated activity and/or are in a ‘position of trust’ to </w:t>
      </w:r>
      <w:proofErr w:type="gramStart"/>
      <w:r w:rsidR="00B06499">
        <w:t>be aware of their responsibilities and act accordingly at all times</w:t>
      </w:r>
      <w:proofErr w:type="gramEnd"/>
      <w:r w:rsidR="00B06499">
        <w:t>.</w:t>
      </w:r>
    </w:p>
    <w:p w14:paraId="79C16A1C" w14:textId="7622614B" w:rsidR="00187F7A" w:rsidRDefault="569D1F05" w:rsidP="2D14A590">
      <w:pPr>
        <w:pStyle w:val="ListNumber"/>
        <w:numPr>
          <w:ilvl w:val="0"/>
          <w:numId w:val="0"/>
        </w:numPr>
        <w:ind w:left="720" w:hanging="720"/>
      </w:pPr>
      <w:r>
        <w:t>3.4</w:t>
      </w:r>
      <w:r w:rsidR="00B06499">
        <w:tab/>
      </w:r>
      <w:r w:rsidR="005B592D">
        <w:t>The operation of the Policy is supported by the Safeguarding Function and related procedures, described in</w:t>
      </w:r>
      <w:r w:rsidR="005B592D" w:rsidRPr="2D14A590">
        <w:rPr>
          <w:color w:val="auto"/>
        </w:rPr>
        <w:t xml:space="preserve"> </w:t>
      </w:r>
      <w:hyperlink w:anchor="_4._The_safeguarding" w:history="1">
        <w:r w:rsidR="005B592D" w:rsidRPr="2D14A590">
          <w:rPr>
            <w:rStyle w:val="Hyperlink"/>
            <w:color w:val="auto"/>
          </w:rPr>
          <w:t>Section 4</w:t>
        </w:r>
        <w:r w:rsidR="005B592D" w:rsidRPr="2D14A590">
          <w:rPr>
            <w:rStyle w:val="Hyperlink"/>
            <w:color w:val="auto"/>
            <w:u w:val="none"/>
          </w:rPr>
          <w:t xml:space="preserve"> o</w:t>
        </w:r>
      </w:hyperlink>
      <w:r w:rsidR="005B592D">
        <w:t xml:space="preserve">f the Policy, including the appointment of a team of trained Designated Safeguarding Officers (DSOs), and underpinned by audit mechanisms to enable assurance of compliance with the Policy and associated statutory obligations across all areas of </w:t>
      </w:r>
      <w:r w:rsidR="00B06499">
        <w:t>University activity, as described in Section 3.1.</w:t>
      </w:r>
    </w:p>
    <w:p w14:paraId="7579BE36" w14:textId="7340D13C" w:rsidR="00187F7A" w:rsidRDefault="5A14E927" w:rsidP="2D14A590">
      <w:pPr>
        <w:pStyle w:val="ListNumber"/>
        <w:numPr>
          <w:ilvl w:val="0"/>
          <w:numId w:val="0"/>
        </w:numPr>
        <w:ind w:left="720" w:hanging="720"/>
      </w:pPr>
      <w:r>
        <w:t>3.5</w:t>
      </w:r>
      <w:r w:rsidR="00B06499">
        <w:tab/>
        <w:t>Casework records relating to safeguarding are held confidentially in accordance with relevant Data Protection legislation. As the University’s Strategic Safeguarding Lead, the Academic Registrar has oversight of the management of such cases and where it is necessary to do so and within the law, the University shares information with external multi-agency organisations.</w:t>
      </w:r>
    </w:p>
    <w:p w14:paraId="2B5D47A1" w14:textId="59A3C39E" w:rsidR="00187F7A" w:rsidRDefault="3BDAB99C" w:rsidP="2D14A590">
      <w:pPr>
        <w:pStyle w:val="ListNumber"/>
        <w:numPr>
          <w:ilvl w:val="0"/>
          <w:numId w:val="0"/>
        </w:numPr>
        <w:ind w:left="720" w:hanging="720"/>
      </w:pPr>
      <w:r>
        <w:t>3.6</w:t>
      </w:r>
      <w:r w:rsidR="00B06499">
        <w:tab/>
        <w:t>The University’s approach to compliance is underpinned by appropriate training to ensure that staff are aware of their safeguarding responsibilities, including those staff members who have a recognised role in relation to the safeguarding policy and associated procedures.</w:t>
      </w:r>
    </w:p>
    <w:p w14:paraId="54329CE1" w14:textId="6138B463" w:rsidR="00B06499" w:rsidRDefault="00B06499" w:rsidP="005B592D">
      <w:pPr>
        <w:pStyle w:val="Heading3"/>
      </w:pPr>
      <w:bookmarkStart w:id="7" w:name="_4._The_safeguarding"/>
      <w:bookmarkStart w:id="8" w:name="_Toc203641848"/>
      <w:bookmarkEnd w:id="7"/>
      <w:r>
        <w:lastRenderedPageBreak/>
        <w:t>4.</w:t>
      </w:r>
      <w:r>
        <w:tab/>
        <w:t>T</w:t>
      </w:r>
      <w:r w:rsidR="005B592D">
        <w:t>he safeguarding function and associated procedures</w:t>
      </w:r>
      <w:bookmarkEnd w:id="8"/>
    </w:p>
    <w:p w14:paraId="34B95601" w14:textId="2064AF88" w:rsidR="00B06499" w:rsidRDefault="00552583" w:rsidP="00552583">
      <w:pPr>
        <w:pStyle w:val="Heading4"/>
      </w:pPr>
      <w:r>
        <w:t>4.1</w:t>
      </w:r>
      <w:r>
        <w:tab/>
      </w:r>
      <w:r w:rsidR="00B06499">
        <w:t>Leadership</w:t>
      </w:r>
      <w:r w:rsidR="0085170A">
        <w:t>, Oversight and</w:t>
      </w:r>
      <w:r w:rsidR="00B06499">
        <w:t xml:space="preserve"> Monitoring</w:t>
      </w:r>
    </w:p>
    <w:p w14:paraId="7027209C" w14:textId="385CA576" w:rsidR="00187F7A" w:rsidRDefault="00B06499" w:rsidP="00187F7A">
      <w:pPr>
        <w:ind w:left="720"/>
      </w:pPr>
      <w:r>
        <w:t xml:space="preserve">The </w:t>
      </w:r>
      <w:r w:rsidR="0085170A">
        <w:t>Academic Registrar is the University’s</w:t>
      </w:r>
      <w:r>
        <w:t xml:space="preserve"> Strategic Safeguarding Lead</w:t>
      </w:r>
      <w:r w:rsidR="0085170A">
        <w:t xml:space="preserve"> and</w:t>
      </w:r>
      <w:r>
        <w:t xml:space="preserve"> has </w:t>
      </w:r>
      <w:r w:rsidR="0085170A">
        <w:t>responsibility for</w:t>
      </w:r>
      <w:r>
        <w:t xml:space="preserve"> the operation of the Policy and associated safeguarding activities, supported by an </w:t>
      </w:r>
      <w:r w:rsidR="0085170A">
        <w:t xml:space="preserve">appropriate </w:t>
      </w:r>
      <w:r>
        <w:t xml:space="preserve">Operational Safeguarding Lead. </w:t>
      </w:r>
      <w:r w:rsidR="0085170A">
        <w:t xml:space="preserve">Oversight of the operation of the policy is undertaken by the Safeguarding Advisory Group, which reports to University Council via the University Steering Group and other relevant committees.  </w:t>
      </w:r>
      <w:r>
        <w:t>The University is required to report annually to the Office for Students</w:t>
      </w:r>
      <w:r w:rsidR="00552583">
        <w:t>.</w:t>
      </w:r>
    </w:p>
    <w:p w14:paraId="1BBCF0AB" w14:textId="0388CAEA" w:rsidR="00187F7A" w:rsidRDefault="00552583" w:rsidP="00552583">
      <w:pPr>
        <w:pStyle w:val="Heading4"/>
      </w:pPr>
      <w:r>
        <w:t>4.2</w:t>
      </w:r>
      <w:r>
        <w:tab/>
      </w:r>
      <w:r w:rsidR="00B06499">
        <w:t>Safer Recruitment &amp; Disclosure and Barring Service (DBS) checks</w:t>
      </w:r>
    </w:p>
    <w:p w14:paraId="499E5302" w14:textId="0A5496D3" w:rsidR="00E26B31" w:rsidRDefault="00B06499" w:rsidP="00552583">
      <w:pPr>
        <w:pStyle w:val="ListParagraph"/>
        <w:numPr>
          <w:ilvl w:val="0"/>
          <w:numId w:val="0"/>
        </w:numPr>
        <w:ind w:left="720"/>
      </w:pPr>
      <w:r>
        <w:t>The University requests a DBS check in accordance with the Safeguarding Vulnerable Groups Act 2006 for job roles or courses that include regulated activity, and for other positions where it is appropriate and legal to do so. This forms part of the safer recruitment process and ensures</w:t>
      </w:r>
      <w:r w:rsidR="00E26B31">
        <w:t xml:space="preserve"> that all staff</w:t>
      </w:r>
      <w:r w:rsidR="00E26B31">
        <w:rPr>
          <w:rStyle w:val="FootnoteReference"/>
        </w:rPr>
        <w:footnoteReference w:id="6"/>
      </w:r>
      <w:r w:rsidR="00E26B31" w:rsidRPr="00187F7A">
        <w:rPr>
          <w:position w:val="8"/>
          <w:sz w:val="16"/>
        </w:rPr>
        <w:t xml:space="preserve"> </w:t>
      </w:r>
      <w:r w:rsidR="00E26B31">
        <w:t>and students</w:t>
      </w:r>
      <w:r w:rsidR="00E26B31">
        <w:rPr>
          <w:rStyle w:val="FootnoteReference"/>
        </w:rPr>
        <w:footnoteReference w:id="7"/>
      </w:r>
      <w:r w:rsidR="00E26B31" w:rsidRPr="00187F7A">
        <w:rPr>
          <w:position w:val="8"/>
          <w:sz w:val="16"/>
        </w:rPr>
        <w:t xml:space="preserve"> </w:t>
      </w:r>
      <w:r w:rsidR="00E26B31">
        <w:t xml:space="preserve">engaged in </w:t>
      </w:r>
      <w:proofErr w:type="gramStart"/>
      <w:r w:rsidR="00E26B31">
        <w:t>University</w:t>
      </w:r>
      <w:proofErr w:type="gramEnd"/>
      <w:r w:rsidR="00E26B31">
        <w:t xml:space="preserve">-related regulated activity are suitable to do so. The University may also have staff who are in a ‘position of trust’ who have regular and direct contact with children under the age of 18. </w:t>
      </w:r>
    </w:p>
    <w:p w14:paraId="24109569" w14:textId="15897B7E" w:rsidR="00E26B31" w:rsidRDefault="00E26B31" w:rsidP="00552583">
      <w:pPr>
        <w:pStyle w:val="Heading4"/>
        <w:numPr>
          <w:ilvl w:val="1"/>
          <w:numId w:val="27"/>
        </w:numPr>
      </w:pPr>
      <w:r>
        <w:t>Training</w:t>
      </w:r>
    </w:p>
    <w:p w14:paraId="07CAFC99" w14:textId="77777777" w:rsidR="00552583" w:rsidRDefault="00B06499" w:rsidP="00552583">
      <w:pPr>
        <w:pStyle w:val="ListNumber3"/>
        <w:numPr>
          <w:ilvl w:val="2"/>
          <w:numId w:val="27"/>
        </w:numPr>
      </w:pPr>
      <w:r>
        <w:t>To ensure that all members of staff understand how to report and escalate safeguarding related concerns, the University requires that all staff, regardless of their role or responsibility, complete the Essential training ‘How we Work at Essex’ Moodle course, which includes information on our safeguarding policy and processes</w:t>
      </w:r>
      <w:r w:rsidR="00802D40">
        <w:rPr>
          <w:rStyle w:val="FootnoteReference"/>
        </w:rPr>
        <w:footnoteReference w:id="8"/>
      </w:r>
      <w:r>
        <w:t>.</w:t>
      </w:r>
    </w:p>
    <w:p w14:paraId="71C996E5" w14:textId="3B49583D" w:rsidR="00187F7A" w:rsidRDefault="00187F7A" w:rsidP="00552583">
      <w:pPr>
        <w:pStyle w:val="ListNumber3"/>
        <w:numPr>
          <w:ilvl w:val="2"/>
          <w:numId w:val="27"/>
        </w:numPr>
      </w:pPr>
      <w:r>
        <w:t>T</w:t>
      </w:r>
      <w:r w:rsidR="00B06499">
        <w:t>he University makes available training resources to meet our legislative obligations and to support members of our community as set out in the Safeguarding Training Plan.</w:t>
      </w:r>
    </w:p>
    <w:p w14:paraId="33D0C726" w14:textId="77777777" w:rsidR="0034712C" w:rsidRDefault="0034712C">
      <w:pPr>
        <w:snapToGrid/>
        <w:spacing w:after="0" w:line="240" w:lineRule="auto"/>
      </w:pPr>
      <w:r>
        <w:br w:type="page"/>
      </w:r>
    </w:p>
    <w:p w14:paraId="52CAA7CB" w14:textId="60070D8F" w:rsidR="00B06499" w:rsidRDefault="00552583" w:rsidP="00552583">
      <w:pPr>
        <w:pStyle w:val="Heading4"/>
      </w:pPr>
      <w:r>
        <w:lastRenderedPageBreak/>
        <w:t>4.4</w:t>
      </w:r>
      <w:r>
        <w:tab/>
      </w:r>
      <w:r w:rsidR="00B06499">
        <w:t>Designated Safeguarding Officers</w:t>
      </w:r>
    </w:p>
    <w:p w14:paraId="4393E81E" w14:textId="6C44E6F5" w:rsidR="00B06499" w:rsidRDefault="00B06499" w:rsidP="00187F7A">
      <w:pPr>
        <w:ind w:left="720"/>
      </w:pPr>
      <w:r>
        <w:t xml:space="preserve">The University ensures that it has trained Designated Safeguarding Officers (DSOs) who are responsible for co-ordinating the response to safeguarding concerns within the University. Information on </w:t>
      </w:r>
      <w:r w:rsidRPr="000A3DA1">
        <w:rPr>
          <w:color w:val="auto"/>
        </w:rPr>
        <w:t xml:space="preserve">how to </w:t>
      </w:r>
      <w:hyperlink r:id="rId15" w:history="1">
        <w:r w:rsidR="000A3DA1" w:rsidRPr="000A3DA1">
          <w:rPr>
            <w:rStyle w:val="Hyperlink"/>
            <w:color w:val="auto"/>
          </w:rPr>
          <w:t>report a concern</w:t>
        </w:r>
      </w:hyperlink>
      <w:r w:rsidR="000A3DA1" w:rsidRPr="000A3DA1">
        <w:rPr>
          <w:color w:val="auto"/>
        </w:rPr>
        <w:t xml:space="preserve"> and </w:t>
      </w:r>
      <w:r w:rsidRPr="000A3DA1">
        <w:rPr>
          <w:color w:val="auto"/>
        </w:rPr>
        <w:t xml:space="preserve">contact </w:t>
      </w:r>
      <w:r>
        <w:t xml:space="preserve">a DSO is published on the </w:t>
      </w:r>
      <w:hyperlink r:id="rId16" w:history="1">
        <w:r w:rsidR="000A3DA1" w:rsidRPr="000A3DA1">
          <w:rPr>
            <w:rStyle w:val="Hyperlink"/>
            <w:color w:val="auto"/>
          </w:rPr>
          <w:t>University’s safeguarding webpages</w:t>
        </w:r>
      </w:hyperlink>
      <w:r>
        <w:t>.</w:t>
      </w:r>
    </w:p>
    <w:p w14:paraId="1C3CAAC8" w14:textId="36659B4F" w:rsidR="00B06499" w:rsidRDefault="00B06499" w:rsidP="00B06499">
      <w:r w:rsidRPr="00552583">
        <w:rPr>
          <w:rStyle w:val="Heading4Char"/>
        </w:rPr>
        <w:t>4.5.</w:t>
      </w:r>
      <w:r w:rsidR="00552583">
        <w:tab/>
      </w:r>
      <w:r w:rsidRPr="00552583">
        <w:rPr>
          <w:rStyle w:val="Heading4Char"/>
        </w:rPr>
        <w:t>Escalation of Safeguarding concerns</w:t>
      </w:r>
    </w:p>
    <w:p w14:paraId="1AF8B79F" w14:textId="77777777" w:rsidR="00B06499" w:rsidRDefault="00B06499" w:rsidP="00B06499">
      <w:r>
        <w:t>4.5.1.</w:t>
      </w:r>
      <w:r>
        <w:tab/>
        <w:t>Information for anyone who wishes to:</w:t>
      </w:r>
    </w:p>
    <w:p w14:paraId="38D04F72" w14:textId="7B7AC00F" w:rsidR="00B06499" w:rsidRDefault="00B06499" w:rsidP="00802D40">
      <w:pPr>
        <w:pStyle w:val="ListParagraph"/>
      </w:pPr>
      <w:r>
        <w:t>make an allegation against a member of the University community</w:t>
      </w:r>
    </w:p>
    <w:p w14:paraId="3B65DF67" w14:textId="48F8A2A5" w:rsidR="00B06499" w:rsidRDefault="00B06499" w:rsidP="00802D40">
      <w:pPr>
        <w:pStyle w:val="ListParagraph"/>
      </w:pPr>
      <w:r>
        <w:t>make a safeguarding disclosure; and/or</w:t>
      </w:r>
    </w:p>
    <w:p w14:paraId="44004C24" w14:textId="3B81D3D2" w:rsidR="00E26B31" w:rsidRDefault="00E26B31" w:rsidP="00E26B31">
      <w:pPr>
        <w:pStyle w:val="ListParagraph"/>
      </w:pPr>
      <w:r>
        <w:t>express a cause for concern about the welfare of a member of</w:t>
      </w:r>
      <w:r>
        <w:rPr>
          <w:spacing w:val="-23"/>
        </w:rPr>
        <w:t xml:space="preserve"> </w:t>
      </w:r>
      <w:r>
        <w:t>the University community is available on the University website.</w:t>
      </w:r>
    </w:p>
    <w:p w14:paraId="659192DB" w14:textId="541AFC3D" w:rsidR="00582722" w:rsidRDefault="00534668" w:rsidP="00582722">
      <w:pPr>
        <w:ind w:left="720" w:hanging="720"/>
      </w:pPr>
      <w:r>
        <w:t>4.5.2.</w:t>
      </w:r>
      <w:r>
        <w:tab/>
      </w:r>
      <w:r w:rsidR="00E26B31">
        <w:t xml:space="preserve">A safeguarding concern may originally be raised by a member of the University community or externally, for example by a member of the public or an external multi-agency organisation. All staff have a responsibility to </w:t>
      </w:r>
      <w:r w:rsidR="0085170A">
        <w:t xml:space="preserve">respond if a safeguarding disclosure, allegation and/or cause for concern has </w:t>
      </w:r>
      <w:r w:rsidR="00B06499">
        <w:t>been brought to their attention. In the first instance, the matter should be raised with a DSO who will ensure that the appropriate procedure is followed.</w:t>
      </w:r>
    </w:p>
    <w:p w14:paraId="4D62822A" w14:textId="77777777" w:rsidR="00582722" w:rsidRDefault="00582722" w:rsidP="00582722">
      <w:pPr>
        <w:ind w:left="720" w:hanging="720"/>
      </w:pPr>
      <w:r>
        <w:t>4.5.3.</w:t>
      </w:r>
      <w:r>
        <w:tab/>
      </w:r>
      <w:r w:rsidR="00B06499">
        <w:t xml:space="preserve">Where an allegation, disclosure or cause for concern is raised, the DSO initiates the University’s safeguarding procedures in accordance with a process agreed and reviewed regularly by the Safeguarding Advisory Group and in collaboration with at least one other DSO or appropriate member of </w:t>
      </w:r>
      <w:proofErr w:type="gramStart"/>
      <w:r w:rsidR="00B06499">
        <w:t>University</w:t>
      </w:r>
      <w:proofErr w:type="gramEnd"/>
      <w:r w:rsidR="00B06499">
        <w:t xml:space="preserve"> staff. Where a person is deemed an immediate risk to themselves or to the University community, and unless the situation is such that it is necessary to contact the emergency services, a member of the Security staff is contacted immediately. Matters relating to a child are given priority.</w:t>
      </w:r>
    </w:p>
    <w:p w14:paraId="2EE991ED" w14:textId="6AF51126" w:rsidR="00B06499" w:rsidRDefault="00582722" w:rsidP="00582722">
      <w:pPr>
        <w:ind w:left="720" w:hanging="720"/>
      </w:pPr>
      <w:r>
        <w:t>4.5.4.</w:t>
      </w:r>
      <w:r>
        <w:tab/>
      </w:r>
      <w:hyperlink w:anchor="_Appendix_B" w:history="1">
        <w:r w:rsidR="00B06499" w:rsidRPr="00521B14">
          <w:rPr>
            <w:rStyle w:val="Hyperlink"/>
            <w:color w:val="auto"/>
          </w:rPr>
          <w:t>Appendix B</w:t>
        </w:r>
      </w:hyperlink>
      <w:r w:rsidR="00B06499" w:rsidRPr="00521B14">
        <w:rPr>
          <w:color w:val="auto"/>
        </w:rPr>
        <w:t xml:space="preserve"> provides </w:t>
      </w:r>
      <w:r w:rsidR="00B06499">
        <w:t>an overview of the escalation process, including where cases may be referred to external agencies. The policy is supported by associated process documents used by DSOs which describe in detail the processes for undertaking such referrals.</w:t>
      </w:r>
    </w:p>
    <w:p w14:paraId="1A37B672" w14:textId="0D5EB220" w:rsidR="00B06499" w:rsidRDefault="00B06499" w:rsidP="00552583">
      <w:pPr>
        <w:pStyle w:val="Heading4"/>
      </w:pPr>
      <w:r>
        <w:t>4.6.</w:t>
      </w:r>
      <w:r>
        <w:tab/>
        <w:t>Safeguarding Partners</w:t>
      </w:r>
    </w:p>
    <w:p w14:paraId="58063C52" w14:textId="77777777" w:rsidR="00582722" w:rsidRDefault="00B06499" w:rsidP="00582722">
      <w:pPr>
        <w:ind w:left="720" w:hanging="720"/>
      </w:pPr>
      <w:r>
        <w:t>4.6.1.</w:t>
      </w:r>
      <w:r>
        <w:tab/>
        <w:t>Wivenhoe Park Day Nursery – In order to be compliant with those requirements of legislation and of regulatory bodies that are specific to the Early Years Foundation Stage, the Nursery operates a separate Child Protection and Safeguarding of Children Policy.</w:t>
      </w:r>
    </w:p>
    <w:p w14:paraId="1255E42B" w14:textId="77777777" w:rsidR="00582722" w:rsidRDefault="00582722" w:rsidP="00582722">
      <w:pPr>
        <w:ind w:left="720" w:hanging="720"/>
      </w:pPr>
      <w:r>
        <w:t>4.6.2.</w:t>
      </w:r>
      <w:r>
        <w:tab/>
      </w:r>
      <w:r w:rsidR="00B06499">
        <w:t xml:space="preserve">In implementing this Policy and in appropriate circumstances, the University will engage proactively with statutory local authority boards and organisations, including the Essex Safeguarding Children Board, Essex Safeguarding Adults Board and the Eastern Region Special </w:t>
      </w:r>
      <w:r w:rsidR="00B06499">
        <w:lastRenderedPageBreak/>
        <w:t>Operations Unit and, when necessary and appropriate to do so, follow their published guidelines, policies and procedures.</w:t>
      </w:r>
    </w:p>
    <w:p w14:paraId="7AE763BD" w14:textId="77777777" w:rsidR="00582722" w:rsidRDefault="00582722" w:rsidP="00582722">
      <w:pPr>
        <w:ind w:left="720" w:hanging="720"/>
      </w:pPr>
      <w:r>
        <w:t>4.6.3.</w:t>
      </w:r>
      <w:r>
        <w:tab/>
      </w:r>
      <w:r w:rsidR="00B06499">
        <w:t>Report and Support – the University has a zero tolerance to sexual violence, harassment and hate crime and manages an online Report and Support system which is available to staff, students and visitors to report incidents or concerns anonymously and/or request support.</w:t>
      </w:r>
    </w:p>
    <w:p w14:paraId="19DD61FD" w14:textId="0D9D18EE" w:rsidR="00B86287" w:rsidRDefault="00582722" w:rsidP="00582722">
      <w:pPr>
        <w:ind w:left="720" w:hanging="720"/>
      </w:pPr>
      <w:r>
        <w:t>4.6.4.</w:t>
      </w:r>
      <w:r>
        <w:tab/>
      </w:r>
      <w:r w:rsidR="00B86287">
        <w:t>Hate Incident Reporting Centre – hate crimes or prejudiced-based incidents are defined as any criminal offence which is perceived by the victim, or any other person, as being motivated by prejudice or hostility towards a personal (protected) characteristic</w:t>
      </w:r>
      <w:r w:rsidR="00B86287">
        <w:rPr>
          <w:rStyle w:val="FootnoteReference"/>
        </w:rPr>
        <w:footnoteReference w:id="9"/>
      </w:r>
      <w:r w:rsidR="00B86287">
        <w:t>. The University is a Hate Incident Reporting Centre (HIRC) supported by Hate Crime Ambassadors (HCA), who are members of the University Community.</w:t>
      </w:r>
    </w:p>
    <w:p w14:paraId="6FE9FFA6" w14:textId="77777777" w:rsidR="00B06499" w:rsidRDefault="00B06499" w:rsidP="00552583">
      <w:pPr>
        <w:pStyle w:val="Heading4"/>
      </w:pPr>
      <w:r>
        <w:t>4.7.</w:t>
      </w:r>
      <w:r>
        <w:tab/>
        <w:t>Confidentiality &amp; record keeping</w:t>
      </w:r>
    </w:p>
    <w:p w14:paraId="3C9351F6" w14:textId="77777777" w:rsidR="00582722" w:rsidRDefault="00B06499" w:rsidP="00582722">
      <w:pPr>
        <w:ind w:left="720" w:hanging="720"/>
      </w:pPr>
      <w:r>
        <w:t>4.7.1</w:t>
      </w:r>
      <w:r>
        <w:tab/>
        <w:t>Where a member of the University community wishes to raise a concern, they may seek to do so in confidence, by contacting a DSO. Whilst the University seeks to promote an environment in which concerns can be raised confidentially, where it is believed that a person poses a risk to themselves or others, it is the responsibility of the person receiving the information to escalate the information to a DSO and, at the time of the concern being raised, should always explain clearly that they have a duty to report the concern and to whom, noting that this may include reporting the concern to external agencies if required.</w:t>
      </w:r>
    </w:p>
    <w:p w14:paraId="14910710" w14:textId="621D4D33" w:rsidR="00582722" w:rsidRDefault="00582722" w:rsidP="00582722">
      <w:pPr>
        <w:ind w:left="720" w:hanging="720"/>
      </w:pPr>
      <w:r>
        <w:t>4.7.2.</w:t>
      </w:r>
      <w:r>
        <w:tab/>
      </w:r>
      <w:r w:rsidR="00B06499">
        <w:t>The processing of sensitive personal data will be in accordance with the principles of the relevant Data Protection Act and legislation and where relevant, in line with any information sharing agreements and/or with professional codes of conduct. Infor</w:t>
      </w:r>
      <w:r w:rsidR="00B06499" w:rsidRPr="001F40D6">
        <w:rPr>
          <w:color w:val="auto"/>
        </w:rPr>
        <w:t xml:space="preserve">mation relating to safeguarding cases will be stored in accordance with the University’s </w:t>
      </w:r>
      <w:hyperlink r:id="rId17" w:history="1">
        <w:r w:rsidR="00B06499" w:rsidRPr="001F40D6">
          <w:rPr>
            <w:rStyle w:val="Hyperlink"/>
            <w:color w:val="auto"/>
          </w:rPr>
          <w:t>Information Security Policy</w:t>
        </w:r>
      </w:hyperlink>
      <w:r w:rsidR="00A904F7" w:rsidRPr="001F40D6">
        <w:rPr>
          <w:rStyle w:val="Hyperlink"/>
          <w:color w:val="auto"/>
        </w:rPr>
        <w:t xml:space="preserve"> (.pdf)</w:t>
      </w:r>
      <w:r w:rsidR="00B06499" w:rsidRPr="001F40D6">
        <w:rPr>
          <w:color w:val="auto"/>
        </w:rPr>
        <w:t>.</w:t>
      </w:r>
    </w:p>
    <w:p w14:paraId="70099EB2" w14:textId="1C7CAE7D" w:rsidR="00B06499" w:rsidRDefault="00582722" w:rsidP="00582722">
      <w:pPr>
        <w:ind w:left="720" w:hanging="720"/>
      </w:pPr>
      <w:r>
        <w:t>4.7.3.</w:t>
      </w:r>
      <w:r>
        <w:tab/>
      </w:r>
      <w:r w:rsidR="00B06499">
        <w:t xml:space="preserve">An Information Sharing agreement exists between the University and the Students’ Union, the Faith Centre and the University of Essex International College in relation to safeguarding cases to enable information to be shared appropriately. The agreement is provided at </w:t>
      </w:r>
      <w:hyperlink w:anchor="_Appendix_A" w:history="1">
        <w:r w:rsidR="00B06499" w:rsidRPr="00B86287">
          <w:rPr>
            <w:rStyle w:val="Hyperlink"/>
            <w:color w:val="auto"/>
          </w:rPr>
          <w:t>Appendix A</w:t>
        </w:r>
      </w:hyperlink>
      <w:r w:rsidR="00B06499" w:rsidRPr="00B86287">
        <w:rPr>
          <w:color w:val="auto"/>
        </w:rPr>
        <w:t>.</w:t>
      </w:r>
    </w:p>
    <w:p w14:paraId="4B2DF031" w14:textId="77777777" w:rsidR="00B06499" w:rsidRDefault="00B06499" w:rsidP="00552583">
      <w:pPr>
        <w:pStyle w:val="Heading4"/>
      </w:pPr>
      <w:r>
        <w:t>4.8.</w:t>
      </w:r>
      <w:r>
        <w:tab/>
        <w:t>Under 18s</w:t>
      </w:r>
    </w:p>
    <w:p w14:paraId="5F124119" w14:textId="77777777" w:rsidR="00582722" w:rsidRDefault="00B06499" w:rsidP="00582722">
      <w:pPr>
        <w:ind w:left="720" w:hanging="720"/>
      </w:pPr>
      <w:r>
        <w:t>4.8.1.</w:t>
      </w:r>
      <w:r>
        <w:tab/>
        <w:t>The University has within its community registered students who are under 18 years of age. The admission and registration process for Under 18s includes additional documents outlining the University’s responsibility to such persons.</w:t>
      </w:r>
    </w:p>
    <w:p w14:paraId="7C732833" w14:textId="77777777" w:rsidR="00582722" w:rsidRDefault="00582722" w:rsidP="00582722">
      <w:pPr>
        <w:ind w:left="720" w:hanging="720"/>
      </w:pPr>
      <w:r>
        <w:lastRenderedPageBreak/>
        <w:t>4.8.2.</w:t>
      </w:r>
      <w:r>
        <w:tab/>
      </w:r>
      <w:r w:rsidR="009B6535">
        <w:t>Work experience and apprenticeship placements for those who are under 18</w:t>
      </w:r>
      <w:r>
        <w:t xml:space="preserve"> - </w:t>
      </w:r>
      <w:r w:rsidR="009B6535">
        <w:t>The University, in accordance with guidance from the Health and Safety Executive</w:t>
      </w:r>
      <w:r w:rsidR="009B6535">
        <w:rPr>
          <w:rStyle w:val="FootnoteReference"/>
        </w:rPr>
        <w:footnoteReference w:id="10"/>
      </w:r>
      <w:r w:rsidR="009B6535">
        <w:t>, aims to safeguard children throughout the duration of their work placement at the University. Although the work placement itself may not meet the definition of regulated activity (as set out in Safeguarding Vulnerable Groups Act 2006), the University has a duty of care to safeguard those on</w:t>
      </w:r>
      <w:r w:rsidR="005873C8">
        <w:t xml:space="preserve"> </w:t>
      </w:r>
      <w:r w:rsidR="009B6535">
        <w:t xml:space="preserve">work placement whilst they are participating in a </w:t>
      </w:r>
      <w:proofErr w:type="gramStart"/>
      <w:r w:rsidR="009B6535">
        <w:t>University</w:t>
      </w:r>
      <w:proofErr w:type="gramEnd"/>
      <w:r w:rsidR="009B6535">
        <w:t>-related activity.</w:t>
      </w:r>
    </w:p>
    <w:p w14:paraId="16F0A4A5" w14:textId="77777777" w:rsidR="00582722" w:rsidRDefault="00582722" w:rsidP="00582722">
      <w:pPr>
        <w:ind w:left="720" w:hanging="720"/>
      </w:pPr>
      <w:r>
        <w:t>4.8.3.</w:t>
      </w:r>
      <w:r>
        <w:tab/>
      </w:r>
      <w:r w:rsidR="00B06499">
        <w:t>Those working at the University are in a position of trust. In accordance with the Sexual Offences Act 2003, it is a criminal offence for any adult who is in a position of trust to engage in, incite, or promote sexual activity with a child or young person, even if the relationship is consensual. This includes young people who are aged 16 or 17.</w:t>
      </w:r>
    </w:p>
    <w:p w14:paraId="65E31AA9" w14:textId="09D865E7" w:rsidR="00B06499" w:rsidRDefault="00582722" w:rsidP="00582722">
      <w:pPr>
        <w:ind w:left="720" w:hanging="720"/>
      </w:pPr>
      <w:r>
        <w:t>4.8.4.</w:t>
      </w:r>
      <w:r>
        <w:tab/>
      </w:r>
      <w:r w:rsidR="00B06499">
        <w:t>The University provides services and activities for, and engages in academic research with, children and young people through initiatives such as Outreach, the Uni Connect, Sports Development, CHUMS holiday camps and summer schools, and the University of Essex Babylab. Those who participate in any activity with a child or young person on behalf of the University, regardless of whether they are on or off campus, or involved in an online activity</w:t>
      </w:r>
      <w:r w:rsidR="009B6535">
        <w:rPr>
          <w:rStyle w:val="FootnoteReference"/>
        </w:rPr>
        <w:footnoteReference w:id="11"/>
      </w:r>
      <w:r w:rsidR="00B06499">
        <w:t>, are in a position of trust. They must uphold this Policy and where relevant, ensure that they are familiar with the safeguarding policy and procedures of participating schools or educational partners.</w:t>
      </w:r>
    </w:p>
    <w:p w14:paraId="371A194F" w14:textId="1895A982" w:rsidR="00B06499" w:rsidRDefault="00B06499" w:rsidP="00552583">
      <w:pPr>
        <w:pStyle w:val="Heading4"/>
      </w:pPr>
      <w:r>
        <w:t>4.9.</w:t>
      </w:r>
      <w:r>
        <w:tab/>
        <w:t>Photography, social media &amp; online services and activities</w:t>
      </w:r>
      <w:r w:rsidR="009B6535">
        <w:rPr>
          <w:rStyle w:val="FootnoteReference"/>
        </w:rPr>
        <w:footnoteReference w:id="12"/>
      </w:r>
    </w:p>
    <w:p w14:paraId="2F42875B" w14:textId="77777777" w:rsidR="00582722" w:rsidRDefault="00B06499" w:rsidP="00582722">
      <w:pPr>
        <w:pStyle w:val="BodyText"/>
        <w:spacing w:before="12"/>
        <w:ind w:left="743" w:hanging="720"/>
      </w:pPr>
      <w:r>
        <w:t>4.9.1.</w:t>
      </w:r>
      <w:r>
        <w:tab/>
        <w:t>Photographs - In accordance with the Data Protection Act 2018, photographs are personal data and should be treated accordingly. Where photographs are taken for the explicit purposes of publication, consent should be granted by those whose pictures will be taken. Where pictures are not directed at any</w:t>
      </w:r>
      <w:r w:rsidR="00E26B31">
        <w:t xml:space="preserve"> </w:t>
      </w:r>
      <w:r w:rsidR="005873C8">
        <w:t>one individual, consideration should be given to safeguarding and treated with the same care as that of any one person</w:t>
      </w:r>
      <w:r w:rsidR="005873C8">
        <w:rPr>
          <w:rStyle w:val="FootnoteReference"/>
        </w:rPr>
        <w:footnoteReference w:id="13"/>
      </w:r>
      <w:r w:rsidR="005873C8">
        <w:t>.</w:t>
      </w:r>
    </w:p>
    <w:p w14:paraId="09A927F7" w14:textId="77777777" w:rsidR="00582722" w:rsidRDefault="00582722" w:rsidP="00582722">
      <w:pPr>
        <w:pStyle w:val="BodyText"/>
        <w:spacing w:before="12"/>
        <w:ind w:left="743" w:hanging="720"/>
      </w:pPr>
      <w:r>
        <w:t>4.9.2.</w:t>
      </w:r>
      <w:r>
        <w:tab/>
      </w:r>
      <w:proofErr w:type="gramStart"/>
      <w:r w:rsidR="005873C8">
        <w:t>Social Media</w:t>
      </w:r>
      <w:proofErr w:type="gramEnd"/>
      <w:r w:rsidR="005873C8">
        <w:t xml:space="preserve"> – Considerations relating to safeguarding are as applicable to processing data for social media as they are to any other form of interaction between those who are in a position of trust, and those within their care, or who are deemed vulnerable. Thought should be given to the </w:t>
      </w:r>
      <w:r w:rsidR="005873C8">
        <w:lastRenderedPageBreak/>
        <w:t>duty of care</w:t>
      </w:r>
      <w:r>
        <w:t xml:space="preserve"> </w:t>
      </w:r>
      <w:r w:rsidR="005873C8">
        <w:t>when publishing photographs, comments and personal data on the web,</w:t>
      </w:r>
      <w:r>
        <w:t xml:space="preserve"> </w:t>
      </w:r>
      <w:r w:rsidR="00B06499">
        <w:t xml:space="preserve">including on all social media </w:t>
      </w:r>
      <w:r w:rsidR="00B06499" w:rsidRPr="00582722">
        <w:t>sites</w:t>
      </w:r>
      <w:r w:rsidR="005873C8" w:rsidRPr="00582722">
        <w:rPr>
          <w:rStyle w:val="FootnoteReference"/>
        </w:rPr>
        <w:footnoteReference w:id="14"/>
      </w:r>
      <w:r w:rsidR="00B06499" w:rsidRPr="00582722">
        <w:t>.</w:t>
      </w:r>
    </w:p>
    <w:p w14:paraId="099A8EC2" w14:textId="2CAE33B4" w:rsidR="00B06499" w:rsidRDefault="00582722" w:rsidP="00582722">
      <w:pPr>
        <w:pStyle w:val="BodyText"/>
        <w:spacing w:before="12"/>
        <w:ind w:left="743" w:hanging="720"/>
      </w:pPr>
      <w:r>
        <w:t>4.9.3.</w:t>
      </w:r>
      <w:r>
        <w:tab/>
      </w:r>
      <w:r w:rsidR="00B06499">
        <w:t xml:space="preserve">Online services and activities – In accordance with </w:t>
      </w:r>
      <w:r w:rsidR="00B06499" w:rsidRPr="00582722">
        <w:t>GDPR</w:t>
      </w:r>
      <w:r w:rsidR="005873C8" w:rsidRPr="00582722">
        <w:rPr>
          <w:rStyle w:val="FootnoteReference"/>
        </w:rPr>
        <w:footnoteReference w:id="15"/>
      </w:r>
      <w:r w:rsidR="00B06499" w:rsidRPr="00582722">
        <w:t>,</w:t>
      </w:r>
      <w:r w:rsidR="00B06499">
        <w:t xml:space="preserve"> the University recognises that a child aged 13 or over can consent to the processing of their own data for an online service or activity which is provided by the University. Consent must be provided by a parent or guardian for children under the age of 13. The University ensures that relevant online services comply with the standards set out in the Children’s Code</w:t>
      </w:r>
      <w:r w:rsidR="005873C8">
        <w:rPr>
          <w:rStyle w:val="FootnoteReference"/>
        </w:rPr>
        <w:footnoteReference w:id="16"/>
      </w:r>
      <w:r w:rsidR="00B06499">
        <w:t xml:space="preserve"> to protect children’s data online.</w:t>
      </w:r>
    </w:p>
    <w:p w14:paraId="09635570" w14:textId="682600D1" w:rsidR="00B06499" w:rsidRDefault="00B06499" w:rsidP="00E26B31">
      <w:pPr>
        <w:pStyle w:val="Heading3"/>
      </w:pPr>
      <w:bookmarkStart w:id="9" w:name="_Toc203641849"/>
      <w:r>
        <w:t>5.</w:t>
      </w:r>
      <w:r>
        <w:tab/>
        <w:t>W</w:t>
      </w:r>
      <w:r w:rsidR="00E26B31">
        <w:t>histleblowing</w:t>
      </w:r>
      <w:bookmarkEnd w:id="9"/>
    </w:p>
    <w:p w14:paraId="42D15C90" w14:textId="2DBB2E57" w:rsidR="00B06499" w:rsidRDefault="00B06499" w:rsidP="00B06499">
      <w:r>
        <w:t>The University is committed to the highest standards of openness, probity and accountability. Cases where an individual discovers information which they believe shows malpractice/wrongdoing within the organisation are handled in accordance with the University’s Whistleblowing Policy</w:t>
      </w:r>
      <w:r w:rsidR="005873C8">
        <w:rPr>
          <w:rStyle w:val="FootnoteReference"/>
        </w:rPr>
        <w:footnoteReference w:id="17"/>
      </w:r>
      <w:r>
        <w:t>, which is designed to enable employees or other members of the University to disclose the information without fear of reprisal, and for the disclosures to be made independently of line management where appropriate.</w:t>
      </w:r>
    </w:p>
    <w:p w14:paraId="685643EF" w14:textId="00ED8BE3" w:rsidR="00B06499" w:rsidRDefault="00B06499" w:rsidP="00FD3BBF">
      <w:pPr>
        <w:pStyle w:val="Heading3"/>
      </w:pPr>
      <w:bookmarkStart w:id="10" w:name="_Toc203641850"/>
      <w:r>
        <w:t>6.</w:t>
      </w:r>
      <w:r>
        <w:tab/>
        <w:t>P</w:t>
      </w:r>
      <w:r w:rsidR="00FD3BBF">
        <w:t>olicy review</w:t>
      </w:r>
      <w:bookmarkEnd w:id="10"/>
    </w:p>
    <w:p w14:paraId="224B4FFB" w14:textId="53095F09" w:rsidR="00B06499" w:rsidRDefault="00B06499" w:rsidP="00B06499">
      <w:r>
        <w:t>The Policy and associated procedures and documents are reviewed annually by the Safeguarding Advisory Group in each academic year. Any revisions are submitted to the University Steering Group and Senate for consideration and recommendation to Council for approval as necessary.</w:t>
      </w:r>
    </w:p>
    <w:p w14:paraId="298FC9AB" w14:textId="0C386018" w:rsidR="00582722" w:rsidRDefault="00582722">
      <w:pPr>
        <w:snapToGrid/>
        <w:spacing w:after="0" w:line="240" w:lineRule="auto"/>
      </w:pPr>
      <w:r>
        <w:br w:type="page"/>
      </w:r>
    </w:p>
    <w:p w14:paraId="5DBB932C" w14:textId="77777777" w:rsidR="00582722" w:rsidRDefault="00582722" w:rsidP="00582722">
      <w:pPr>
        <w:rPr>
          <w:rFonts w:asciiTheme="majorHAnsi" w:hAnsiTheme="majorHAnsi"/>
          <w:sz w:val="32"/>
          <w:szCs w:val="32"/>
        </w:rPr>
      </w:pPr>
      <w:r w:rsidRPr="00BF1E72">
        <w:rPr>
          <w:rFonts w:asciiTheme="majorHAnsi" w:hAnsiTheme="majorHAnsi"/>
          <w:sz w:val="32"/>
          <w:szCs w:val="32"/>
        </w:rPr>
        <w:lastRenderedPageBreak/>
        <w:t xml:space="preserve">Document Control Panel </w:t>
      </w:r>
    </w:p>
    <w:tbl>
      <w:tblPr>
        <w:tblStyle w:val="TableGrid"/>
        <w:tblW w:w="0" w:type="auto"/>
        <w:tblLook w:val="04A0" w:firstRow="1" w:lastRow="0" w:firstColumn="1" w:lastColumn="0" w:noHBand="0" w:noVBand="1"/>
      </w:tblPr>
      <w:tblGrid>
        <w:gridCol w:w="3539"/>
        <w:gridCol w:w="7449"/>
      </w:tblGrid>
      <w:tr w:rsidR="00582722" w14:paraId="46F45D8A" w14:textId="77777777" w:rsidTr="5E2AE2F1">
        <w:trPr>
          <w:cnfStyle w:val="100000000000" w:firstRow="1" w:lastRow="0" w:firstColumn="0" w:lastColumn="0" w:oddVBand="0" w:evenVBand="0" w:oddHBand="0" w:evenHBand="0" w:firstRowFirstColumn="0" w:firstRowLastColumn="0" w:lastRowFirstColumn="0" w:lastRowLastColumn="0"/>
        </w:trPr>
        <w:tc>
          <w:tcPr>
            <w:tcW w:w="3539" w:type="dxa"/>
          </w:tcPr>
          <w:p w14:paraId="699B09ED" w14:textId="77777777" w:rsidR="00582722" w:rsidRPr="00BF1E72" w:rsidRDefault="00582722" w:rsidP="00737465">
            <w:pPr>
              <w:rPr>
                <w:rFonts w:cs="Arial"/>
                <w:color w:val="CD202C" w:themeColor="accent1"/>
              </w:rPr>
            </w:pPr>
            <w:r w:rsidRPr="000A5D48">
              <w:rPr>
                <w:rFonts w:cs="Arial"/>
                <w:color w:val="FFFFFF" w:themeColor="background1"/>
              </w:rPr>
              <w:t>Field</w:t>
            </w:r>
          </w:p>
        </w:tc>
        <w:tc>
          <w:tcPr>
            <w:tcW w:w="7449" w:type="dxa"/>
          </w:tcPr>
          <w:p w14:paraId="7BD8CB18" w14:textId="77777777" w:rsidR="00582722" w:rsidRPr="00DD1F71" w:rsidRDefault="00582722" w:rsidP="00737465">
            <w:pPr>
              <w:rPr>
                <w:rFonts w:cs="Arial"/>
                <w:color w:val="FFFFFF" w:themeColor="background1"/>
              </w:rPr>
            </w:pPr>
            <w:r>
              <w:rPr>
                <w:rFonts w:cs="Arial"/>
                <w:color w:val="FFFFFF" w:themeColor="background1"/>
              </w:rPr>
              <w:t>Description</w:t>
            </w:r>
          </w:p>
        </w:tc>
      </w:tr>
      <w:tr w:rsidR="00582722" w14:paraId="790FA632" w14:textId="77777777" w:rsidTr="5E2AE2F1">
        <w:tc>
          <w:tcPr>
            <w:tcW w:w="3539" w:type="dxa"/>
            <w:shd w:val="clear" w:color="auto" w:fill="D6D6D6" w:themeFill="accent3" w:themeFillTint="33"/>
          </w:tcPr>
          <w:p w14:paraId="27B560DC" w14:textId="77777777" w:rsidR="00582722" w:rsidRPr="00003734" w:rsidRDefault="00582722" w:rsidP="00737465">
            <w:pPr>
              <w:rPr>
                <w:rFonts w:asciiTheme="majorHAnsi" w:hAnsiTheme="majorHAnsi"/>
                <w:color w:val="auto"/>
              </w:rPr>
            </w:pPr>
            <w:r w:rsidRPr="00003734">
              <w:rPr>
                <w:rFonts w:asciiTheme="majorHAnsi" w:hAnsiTheme="majorHAnsi" w:cs="Arial"/>
                <w:color w:val="auto"/>
              </w:rPr>
              <w:t>Title</w:t>
            </w:r>
          </w:p>
        </w:tc>
        <w:tc>
          <w:tcPr>
            <w:tcW w:w="7449" w:type="dxa"/>
          </w:tcPr>
          <w:p w14:paraId="745196B5" w14:textId="77870A0E" w:rsidR="00582722" w:rsidRPr="00552583" w:rsidRDefault="00582722" w:rsidP="00737465">
            <w:pPr>
              <w:rPr>
                <w:rFonts w:cstheme="minorHAnsi"/>
              </w:rPr>
            </w:pPr>
            <w:r w:rsidRPr="00552583">
              <w:rPr>
                <w:rFonts w:cstheme="minorHAnsi"/>
              </w:rPr>
              <w:t>Policy on Safeguarding Children and Adults at Risk</w:t>
            </w:r>
          </w:p>
        </w:tc>
      </w:tr>
      <w:tr w:rsidR="00582722" w14:paraId="6CE57973" w14:textId="77777777" w:rsidTr="5E2AE2F1">
        <w:tc>
          <w:tcPr>
            <w:tcW w:w="3539" w:type="dxa"/>
            <w:shd w:val="clear" w:color="auto" w:fill="D6D6D6" w:themeFill="accent3" w:themeFillTint="33"/>
          </w:tcPr>
          <w:p w14:paraId="6867C386" w14:textId="77777777" w:rsidR="00582722" w:rsidRPr="00003734" w:rsidRDefault="00582722" w:rsidP="00737465">
            <w:pPr>
              <w:rPr>
                <w:rFonts w:asciiTheme="majorHAnsi" w:hAnsiTheme="majorHAnsi"/>
                <w:color w:val="auto"/>
              </w:rPr>
            </w:pPr>
            <w:r w:rsidRPr="00003734">
              <w:rPr>
                <w:rFonts w:asciiTheme="majorHAnsi" w:hAnsiTheme="majorHAnsi" w:cs="Arial"/>
                <w:color w:val="auto"/>
              </w:rPr>
              <w:t>Policy Classification</w:t>
            </w:r>
          </w:p>
        </w:tc>
        <w:tc>
          <w:tcPr>
            <w:tcW w:w="7449" w:type="dxa"/>
          </w:tcPr>
          <w:p w14:paraId="6FC4D327" w14:textId="1306577B" w:rsidR="00582722" w:rsidRDefault="00582722" w:rsidP="00737465">
            <w:bookmarkStart w:id="11" w:name="_Hlk94448746"/>
            <w:r w:rsidRPr="00FA3867">
              <w:rPr>
                <w:rFonts w:ascii="Arial" w:hAnsi="Arial" w:cs="Arial"/>
              </w:rPr>
              <w:t>Policy</w:t>
            </w:r>
            <w:bookmarkEnd w:id="11"/>
          </w:p>
        </w:tc>
      </w:tr>
      <w:tr w:rsidR="00582722" w14:paraId="2CEE104F" w14:textId="77777777" w:rsidTr="5E2AE2F1">
        <w:tc>
          <w:tcPr>
            <w:tcW w:w="3539" w:type="dxa"/>
            <w:shd w:val="clear" w:color="auto" w:fill="D6D6D6" w:themeFill="accent3" w:themeFillTint="33"/>
          </w:tcPr>
          <w:p w14:paraId="3A711B67" w14:textId="77777777" w:rsidR="00582722" w:rsidRPr="00003734" w:rsidRDefault="00582722" w:rsidP="00737465">
            <w:pPr>
              <w:rPr>
                <w:rFonts w:asciiTheme="majorHAnsi" w:hAnsiTheme="majorHAnsi" w:cs="Arial"/>
                <w:color w:val="auto"/>
              </w:rPr>
            </w:pPr>
            <w:r w:rsidRPr="00003734">
              <w:rPr>
                <w:rFonts w:asciiTheme="majorHAnsi" w:hAnsiTheme="majorHAnsi" w:cs="Arial"/>
                <w:color w:val="auto"/>
              </w:rPr>
              <w:t>Security Classification</w:t>
            </w:r>
          </w:p>
        </w:tc>
        <w:tc>
          <w:tcPr>
            <w:tcW w:w="7449" w:type="dxa"/>
          </w:tcPr>
          <w:p w14:paraId="2035042E" w14:textId="64F7FFAF" w:rsidR="00582722" w:rsidRPr="00FA3867" w:rsidRDefault="00582722" w:rsidP="00737465">
            <w:pPr>
              <w:rPr>
                <w:rFonts w:ascii="Arial" w:hAnsi="Arial" w:cs="Arial"/>
              </w:rPr>
            </w:pPr>
            <w:bookmarkStart w:id="12" w:name="_Hlk94448763"/>
            <w:r w:rsidRPr="00FA3867">
              <w:rPr>
                <w:rFonts w:ascii="Arial" w:hAnsi="Arial" w:cs="Arial"/>
              </w:rPr>
              <w:t>Open</w:t>
            </w:r>
            <w:bookmarkEnd w:id="12"/>
          </w:p>
        </w:tc>
      </w:tr>
      <w:tr w:rsidR="00582722" w14:paraId="314E33B1" w14:textId="77777777" w:rsidTr="5E2AE2F1">
        <w:tc>
          <w:tcPr>
            <w:tcW w:w="3539" w:type="dxa"/>
            <w:shd w:val="clear" w:color="auto" w:fill="D6D6D6" w:themeFill="accent3" w:themeFillTint="33"/>
          </w:tcPr>
          <w:p w14:paraId="43F477FF" w14:textId="77777777" w:rsidR="00582722" w:rsidRPr="00003734" w:rsidRDefault="00582722" w:rsidP="00737465">
            <w:pPr>
              <w:rPr>
                <w:rFonts w:asciiTheme="majorHAnsi" w:hAnsiTheme="majorHAnsi" w:cs="Arial"/>
                <w:color w:val="auto"/>
              </w:rPr>
            </w:pPr>
            <w:bookmarkStart w:id="13" w:name="_Hlk94449008"/>
            <w:r w:rsidRPr="00003734">
              <w:rPr>
                <w:rFonts w:asciiTheme="majorHAnsi" w:hAnsiTheme="majorHAnsi" w:cs="Arial"/>
                <w:color w:val="auto"/>
              </w:rPr>
              <w:t>Security Rationale</w:t>
            </w:r>
          </w:p>
        </w:tc>
        <w:tc>
          <w:tcPr>
            <w:tcW w:w="7449" w:type="dxa"/>
          </w:tcPr>
          <w:p w14:paraId="14AC4E8D" w14:textId="4E0915F9" w:rsidR="00582722" w:rsidRPr="00FA3867" w:rsidRDefault="00552583" w:rsidP="00737465">
            <w:pPr>
              <w:rPr>
                <w:rFonts w:ascii="Arial" w:hAnsi="Arial" w:cs="Arial"/>
              </w:rPr>
            </w:pPr>
            <w:r>
              <w:rPr>
                <w:rFonts w:ascii="Arial" w:hAnsi="Arial" w:cs="Arial"/>
              </w:rPr>
              <w:t>N/A</w:t>
            </w:r>
          </w:p>
        </w:tc>
      </w:tr>
      <w:bookmarkEnd w:id="13"/>
      <w:tr w:rsidR="00582722" w14:paraId="7F5E816D" w14:textId="77777777" w:rsidTr="5E2AE2F1">
        <w:tc>
          <w:tcPr>
            <w:tcW w:w="3539" w:type="dxa"/>
            <w:shd w:val="clear" w:color="auto" w:fill="D6D6D6" w:themeFill="accent3" w:themeFillTint="33"/>
          </w:tcPr>
          <w:p w14:paraId="2021D72F" w14:textId="77777777" w:rsidR="00582722" w:rsidRPr="00003734" w:rsidRDefault="00582722" w:rsidP="00737465">
            <w:pPr>
              <w:rPr>
                <w:rFonts w:asciiTheme="majorHAnsi" w:hAnsiTheme="majorHAnsi" w:cs="Arial"/>
                <w:color w:val="auto"/>
              </w:rPr>
            </w:pPr>
            <w:r w:rsidRPr="00003734">
              <w:rPr>
                <w:rFonts w:asciiTheme="majorHAnsi" w:hAnsiTheme="majorHAnsi" w:cs="Arial"/>
                <w:color w:val="auto"/>
              </w:rPr>
              <w:t>Policy Manager Role</w:t>
            </w:r>
          </w:p>
        </w:tc>
        <w:tc>
          <w:tcPr>
            <w:tcW w:w="7449" w:type="dxa"/>
          </w:tcPr>
          <w:p w14:paraId="4D48DD4C" w14:textId="5E83FC97" w:rsidR="00582722" w:rsidRPr="00FA3867" w:rsidRDefault="00FD04C4" w:rsidP="00737465">
            <w:pPr>
              <w:rPr>
                <w:rFonts w:ascii="Arial" w:hAnsi="Arial" w:cs="Arial"/>
              </w:rPr>
            </w:pPr>
            <w:r>
              <w:rPr>
                <w:rFonts w:ascii="Arial" w:hAnsi="Arial" w:cs="Arial"/>
              </w:rPr>
              <w:t>Academic Registrar</w:t>
            </w:r>
          </w:p>
        </w:tc>
      </w:tr>
      <w:tr w:rsidR="00582722" w14:paraId="03E29623" w14:textId="77777777" w:rsidTr="5E2AE2F1">
        <w:tc>
          <w:tcPr>
            <w:tcW w:w="3539" w:type="dxa"/>
            <w:shd w:val="clear" w:color="auto" w:fill="D6D6D6" w:themeFill="accent3" w:themeFillTint="33"/>
          </w:tcPr>
          <w:p w14:paraId="6798241D" w14:textId="77777777" w:rsidR="00582722" w:rsidRPr="00003734" w:rsidRDefault="00582722" w:rsidP="00737465">
            <w:pPr>
              <w:rPr>
                <w:rFonts w:asciiTheme="majorHAnsi" w:hAnsiTheme="majorHAnsi" w:cs="Arial"/>
                <w:color w:val="auto"/>
              </w:rPr>
            </w:pPr>
            <w:r w:rsidRPr="00003734">
              <w:rPr>
                <w:rFonts w:asciiTheme="majorHAnsi" w:hAnsiTheme="majorHAnsi" w:cs="Arial"/>
                <w:color w:val="auto"/>
              </w:rPr>
              <w:t>Nominated Contact</w:t>
            </w:r>
          </w:p>
        </w:tc>
        <w:tc>
          <w:tcPr>
            <w:tcW w:w="7449" w:type="dxa"/>
          </w:tcPr>
          <w:p w14:paraId="52AE4D91" w14:textId="19013D5B" w:rsidR="00582722" w:rsidRPr="00FA3867" w:rsidRDefault="00FD04C4" w:rsidP="00737465">
            <w:pPr>
              <w:rPr>
                <w:rFonts w:ascii="Arial" w:hAnsi="Arial" w:cs="Arial"/>
              </w:rPr>
            </w:pPr>
            <w:r>
              <w:t>safeguard@essex.ac.uk.</w:t>
            </w:r>
          </w:p>
        </w:tc>
      </w:tr>
      <w:tr w:rsidR="00582722" w14:paraId="373D267F" w14:textId="77777777" w:rsidTr="5E2AE2F1">
        <w:tc>
          <w:tcPr>
            <w:tcW w:w="3539" w:type="dxa"/>
            <w:shd w:val="clear" w:color="auto" w:fill="D6D6D6" w:themeFill="accent3" w:themeFillTint="33"/>
          </w:tcPr>
          <w:p w14:paraId="26A663C1" w14:textId="77777777" w:rsidR="00582722" w:rsidRPr="00003734" w:rsidRDefault="00582722" w:rsidP="00737465">
            <w:pPr>
              <w:rPr>
                <w:rFonts w:asciiTheme="majorHAnsi" w:hAnsiTheme="majorHAnsi" w:cs="Arial"/>
                <w:color w:val="auto"/>
              </w:rPr>
            </w:pPr>
            <w:r w:rsidRPr="00003734">
              <w:rPr>
                <w:rFonts w:asciiTheme="majorHAnsi" w:hAnsiTheme="majorHAnsi" w:cs="Arial"/>
                <w:color w:val="auto"/>
              </w:rPr>
              <w:t>Responsible UoE Section</w:t>
            </w:r>
          </w:p>
        </w:tc>
        <w:tc>
          <w:tcPr>
            <w:tcW w:w="7449" w:type="dxa"/>
          </w:tcPr>
          <w:p w14:paraId="584DAEF1" w14:textId="0F5F1AA6" w:rsidR="00582722" w:rsidRPr="00FA3867" w:rsidRDefault="00FD04C4" w:rsidP="00737465">
            <w:pPr>
              <w:rPr>
                <w:rFonts w:ascii="Arial" w:hAnsi="Arial" w:cs="Arial"/>
              </w:rPr>
            </w:pPr>
            <w:r>
              <w:rPr>
                <w:rFonts w:ascii="Arial" w:hAnsi="Arial" w:cs="Arial"/>
              </w:rPr>
              <w:t>Academic Section</w:t>
            </w:r>
          </w:p>
        </w:tc>
      </w:tr>
      <w:tr w:rsidR="00582722" w14:paraId="1FD46BE7" w14:textId="77777777" w:rsidTr="5E2AE2F1">
        <w:tc>
          <w:tcPr>
            <w:tcW w:w="3539" w:type="dxa"/>
            <w:shd w:val="clear" w:color="auto" w:fill="D6D6D6" w:themeFill="accent3" w:themeFillTint="33"/>
          </w:tcPr>
          <w:p w14:paraId="3FFAB2E6" w14:textId="77777777" w:rsidR="00582722" w:rsidRPr="00003734" w:rsidRDefault="00582722" w:rsidP="00737465">
            <w:pPr>
              <w:rPr>
                <w:rFonts w:asciiTheme="majorHAnsi" w:hAnsiTheme="majorHAnsi" w:cs="Arial"/>
                <w:color w:val="auto"/>
              </w:rPr>
            </w:pPr>
            <w:r w:rsidRPr="00003734">
              <w:rPr>
                <w:rFonts w:asciiTheme="majorHAnsi" w:hAnsiTheme="majorHAnsi" w:cs="Arial"/>
                <w:color w:val="auto"/>
              </w:rPr>
              <w:t>Approval Body</w:t>
            </w:r>
          </w:p>
        </w:tc>
        <w:tc>
          <w:tcPr>
            <w:tcW w:w="7449" w:type="dxa"/>
          </w:tcPr>
          <w:p w14:paraId="0FADF674" w14:textId="67EDE5E4" w:rsidR="00582722" w:rsidRPr="00FA3867" w:rsidRDefault="00FD04C4" w:rsidP="00737465">
            <w:pPr>
              <w:rPr>
                <w:rFonts w:ascii="Arial" w:hAnsi="Arial" w:cs="Arial"/>
              </w:rPr>
            </w:pPr>
            <w:r>
              <w:rPr>
                <w:rFonts w:ascii="Arial" w:hAnsi="Arial" w:cs="Arial"/>
              </w:rPr>
              <w:t>Council</w:t>
            </w:r>
          </w:p>
        </w:tc>
      </w:tr>
      <w:tr w:rsidR="00582722" w14:paraId="4F2CA8CD" w14:textId="77777777" w:rsidTr="5E2AE2F1">
        <w:tc>
          <w:tcPr>
            <w:tcW w:w="3539" w:type="dxa"/>
            <w:shd w:val="clear" w:color="auto" w:fill="D6D6D6" w:themeFill="accent3" w:themeFillTint="33"/>
          </w:tcPr>
          <w:p w14:paraId="333C3364" w14:textId="77777777" w:rsidR="00582722" w:rsidRPr="00003734" w:rsidRDefault="00582722" w:rsidP="00737465">
            <w:pPr>
              <w:rPr>
                <w:rFonts w:asciiTheme="majorHAnsi" w:hAnsiTheme="majorHAnsi" w:cs="Arial"/>
                <w:color w:val="auto"/>
              </w:rPr>
            </w:pPr>
            <w:r w:rsidRPr="00003734">
              <w:rPr>
                <w:rFonts w:asciiTheme="majorHAnsi" w:hAnsiTheme="majorHAnsi" w:cs="Arial"/>
                <w:color w:val="auto"/>
              </w:rPr>
              <w:t>Signed Off Date</w:t>
            </w:r>
          </w:p>
        </w:tc>
        <w:tc>
          <w:tcPr>
            <w:tcW w:w="7449" w:type="dxa"/>
          </w:tcPr>
          <w:p w14:paraId="278C5F31" w14:textId="23F60AAE" w:rsidR="00582722" w:rsidRPr="00FA3867" w:rsidRDefault="00552583" w:rsidP="00737465">
            <w:pPr>
              <w:rPr>
                <w:rFonts w:ascii="Arial" w:hAnsi="Arial" w:cs="Arial"/>
              </w:rPr>
            </w:pPr>
            <w:bookmarkStart w:id="14" w:name="_Hlk94449080"/>
            <w:r>
              <w:rPr>
                <w:rFonts w:ascii="Arial" w:hAnsi="Arial" w:cs="Arial"/>
              </w:rPr>
              <w:t>14 July 2025</w:t>
            </w:r>
            <w:r w:rsidR="00582722" w:rsidRPr="00FA3867">
              <w:rPr>
                <w:rFonts w:ascii="Arial" w:hAnsi="Arial" w:cs="Arial"/>
              </w:rPr>
              <w:t xml:space="preserve"> </w:t>
            </w:r>
            <w:bookmarkEnd w:id="14"/>
          </w:p>
        </w:tc>
      </w:tr>
      <w:tr w:rsidR="00582722" w14:paraId="593F62D7" w14:textId="77777777" w:rsidTr="5E2AE2F1">
        <w:tc>
          <w:tcPr>
            <w:tcW w:w="3539" w:type="dxa"/>
            <w:shd w:val="clear" w:color="auto" w:fill="D6D6D6" w:themeFill="accent3" w:themeFillTint="33"/>
          </w:tcPr>
          <w:p w14:paraId="7F549DAE" w14:textId="77777777" w:rsidR="00582722" w:rsidRPr="00003734" w:rsidRDefault="00582722" w:rsidP="00737465">
            <w:pPr>
              <w:rPr>
                <w:rFonts w:asciiTheme="majorHAnsi" w:hAnsiTheme="majorHAnsi" w:cs="Arial"/>
                <w:color w:val="auto"/>
              </w:rPr>
            </w:pPr>
            <w:r w:rsidRPr="00003734">
              <w:rPr>
                <w:rFonts w:asciiTheme="majorHAnsi" w:hAnsiTheme="majorHAnsi" w:cs="Arial"/>
                <w:color w:val="auto"/>
              </w:rPr>
              <w:t>Publication Status</w:t>
            </w:r>
          </w:p>
        </w:tc>
        <w:tc>
          <w:tcPr>
            <w:tcW w:w="7449" w:type="dxa"/>
          </w:tcPr>
          <w:p w14:paraId="6C321AEA" w14:textId="0CB70DF7" w:rsidR="00582722" w:rsidRPr="00FA3867" w:rsidRDefault="00FD04C4" w:rsidP="00737465">
            <w:pPr>
              <w:rPr>
                <w:rFonts w:ascii="Arial" w:hAnsi="Arial" w:cs="Arial"/>
              </w:rPr>
            </w:pPr>
            <w:r>
              <w:rPr>
                <w:rFonts w:ascii="Arial" w:hAnsi="Arial" w:cs="Arial"/>
              </w:rPr>
              <w:t>Published</w:t>
            </w:r>
          </w:p>
        </w:tc>
      </w:tr>
      <w:tr w:rsidR="00582722" w14:paraId="3DEE0E1A" w14:textId="77777777" w:rsidTr="5E2AE2F1">
        <w:tc>
          <w:tcPr>
            <w:tcW w:w="3539" w:type="dxa"/>
            <w:shd w:val="clear" w:color="auto" w:fill="D6D6D6" w:themeFill="accent3" w:themeFillTint="33"/>
          </w:tcPr>
          <w:p w14:paraId="6FBFB83B" w14:textId="77777777" w:rsidR="00582722" w:rsidRPr="00003734" w:rsidRDefault="00582722" w:rsidP="00737465">
            <w:pPr>
              <w:rPr>
                <w:rFonts w:asciiTheme="majorHAnsi" w:hAnsiTheme="majorHAnsi" w:cs="Arial"/>
                <w:color w:val="auto"/>
              </w:rPr>
            </w:pPr>
            <w:r w:rsidRPr="00003734">
              <w:rPr>
                <w:rFonts w:asciiTheme="majorHAnsi" w:hAnsiTheme="majorHAnsi" w:cs="Arial"/>
                <w:color w:val="auto"/>
              </w:rPr>
              <w:t>Published Date</w:t>
            </w:r>
          </w:p>
        </w:tc>
        <w:tc>
          <w:tcPr>
            <w:tcW w:w="7449" w:type="dxa"/>
          </w:tcPr>
          <w:p w14:paraId="290B9F61" w14:textId="11B1A57C" w:rsidR="00582722" w:rsidRPr="00FA3867" w:rsidRDefault="00B34D34" w:rsidP="00737465">
            <w:pPr>
              <w:rPr>
                <w:rFonts w:ascii="Arial" w:hAnsi="Arial" w:cs="Arial"/>
              </w:rPr>
            </w:pPr>
            <w:r>
              <w:rPr>
                <w:rFonts w:ascii="Arial" w:hAnsi="Arial" w:cs="Arial"/>
                <w:color w:val="000000"/>
              </w:rPr>
              <w:t xml:space="preserve">01 August </w:t>
            </w:r>
            <w:r w:rsidR="009D655F">
              <w:rPr>
                <w:rFonts w:ascii="Arial" w:hAnsi="Arial" w:cs="Arial"/>
                <w:color w:val="000000"/>
              </w:rPr>
              <w:t>202</w:t>
            </w:r>
            <w:r w:rsidR="00552583">
              <w:rPr>
                <w:rFonts w:ascii="Arial" w:hAnsi="Arial" w:cs="Arial"/>
                <w:color w:val="000000"/>
              </w:rPr>
              <w:t>5</w:t>
            </w:r>
          </w:p>
        </w:tc>
      </w:tr>
      <w:tr w:rsidR="00582722" w14:paraId="4CAB592E" w14:textId="77777777" w:rsidTr="5E2AE2F1">
        <w:tc>
          <w:tcPr>
            <w:tcW w:w="3539" w:type="dxa"/>
            <w:shd w:val="clear" w:color="auto" w:fill="D6D6D6" w:themeFill="accent3" w:themeFillTint="33"/>
          </w:tcPr>
          <w:p w14:paraId="709FC852" w14:textId="77777777" w:rsidR="00582722" w:rsidRPr="00003734" w:rsidRDefault="00582722" w:rsidP="00737465">
            <w:pPr>
              <w:rPr>
                <w:rFonts w:asciiTheme="majorHAnsi" w:hAnsiTheme="majorHAnsi" w:cs="Arial"/>
                <w:color w:val="auto"/>
              </w:rPr>
            </w:pPr>
            <w:r w:rsidRPr="00003734">
              <w:rPr>
                <w:rFonts w:asciiTheme="majorHAnsi" w:hAnsiTheme="majorHAnsi" w:cs="Arial"/>
                <w:color w:val="auto"/>
              </w:rPr>
              <w:t>Last Review Date</w:t>
            </w:r>
          </w:p>
        </w:tc>
        <w:tc>
          <w:tcPr>
            <w:tcW w:w="7449" w:type="dxa"/>
          </w:tcPr>
          <w:p w14:paraId="3CD4D991" w14:textId="6DA76AB1" w:rsidR="00582722" w:rsidRPr="00FA3867" w:rsidRDefault="4990E64A" w:rsidP="5E2AE2F1">
            <w:r w:rsidRPr="5E2AE2F1">
              <w:rPr>
                <w:rFonts w:ascii="Arial" w:hAnsi="Arial" w:cs="Arial"/>
              </w:rPr>
              <w:t>30 June 2025</w:t>
            </w:r>
          </w:p>
        </w:tc>
      </w:tr>
      <w:tr w:rsidR="00582722" w14:paraId="18C51EFA" w14:textId="77777777" w:rsidTr="5E2AE2F1">
        <w:tc>
          <w:tcPr>
            <w:tcW w:w="3539" w:type="dxa"/>
            <w:shd w:val="clear" w:color="auto" w:fill="D6D6D6" w:themeFill="accent3" w:themeFillTint="33"/>
          </w:tcPr>
          <w:p w14:paraId="64891AD1" w14:textId="77777777" w:rsidR="00582722" w:rsidRPr="00003734" w:rsidRDefault="00582722" w:rsidP="00737465">
            <w:pPr>
              <w:rPr>
                <w:rFonts w:asciiTheme="majorHAnsi" w:hAnsiTheme="majorHAnsi" w:cs="Arial"/>
                <w:color w:val="auto"/>
              </w:rPr>
            </w:pPr>
            <w:r w:rsidRPr="00003734">
              <w:rPr>
                <w:rFonts w:asciiTheme="majorHAnsi" w:hAnsiTheme="majorHAnsi" w:cs="Arial"/>
                <w:color w:val="auto"/>
              </w:rPr>
              <w:t>Minimum Review Frequency</w:t>
            </w:r>
          </w:p>
        </w:tc>
        <w:tc>
          <w:tcPr>
            <w:tcW w:w="7449" w:type="dxa"/>
          </w:tcPr>
          <w:p w14:paraId="7AD6AD59" w14:textId="6D21D8BF" w:rsidR="00582722" w:rsidRPr="00FA3867" w:rsidRDefault="00582722" w:rsidP="00737465">
            <w:pPr>
              <w:rPr>
                <w:rFonts w:ascii="Arial" w:hAnsi="Arial" w:cs="Arial"/>
              </w:rPr>
            </w:pPr>
            <w:bookmarkStart w:id="15" w:name="_Hlk94449169"/>
            <w:r w:rsidRPr="00FA3867">
              <w:rPr>
                <w:rFonts w:ascii="Arial" w:hAnsi="Arial" w:cs="Arial"/>
              </w:rPr>
              <w:t>Annually</w:t>
            </w:r>
            <w:bookmarkEnd w:id="15"/>
          </w:p>
        </w:tc>
      </w:tr>
      <w:tr w:rsidR="00582722" w14:paraId="7CC0C83E" w14:textId="77777777" w:rsidTr="5E2AE2F1">
        <w:tc>
          <w:tcPr>
            <w:tcW w:w="3539" w:type="dxa"/>
            <w:shd w:val="clear" w:color="auto" w:fill="D6D6D6" w:themeFill="accent3" w:themeFillTint="33"/>
          </w:tcPr>
          <w:p w14:paraId="5D42292C" w14:textId="77777777" w:rsidR="00582722" w:rsidRPr="00003734" w:rsidRDefault="00582722" w:rsidP="00737465">
            <w:pPr>
              <w:rPr>
                <w:rFonts w:asciiTheme="majorHAnsi" w:hAnsiTheme="majorHAnsi" w:cs="Arial"/>
                <w:color w:val="auto"/>
              </w:rPr>
            </w:pPr>
            <w:r w:rsidRPr="00003734">
              <w:rPr>
                <w:rFonts w:asciiTheme="majorHAnsi" w:hAnsiTheme="majorHAnsi" w:cs="Arial"/>
                <w:color w:val="auto"/>
              </w:rPr>
              <w:t>Review Date</w:t>
            </w:r>
          </w:p>
        </w:tc>
        <w:tc>
          <w:tcPr>
            <w:tcW w:w="7449" w:type="dxa"/>
          </w:tcPr>
          <w:p w14:paraId="4E325A58" w14:textId="5C2A2AA1" w:rsidR="00582722" w:rsidRPr="00FA3867" w:rsidRDefault="00B34D34" w:rsidP="00737465">
            <w:pPr>
              <w:rPr>
                <w:rFonts w:ascii="Arial" w:hAnsi="Arial" w:cs="Arial"/>
              </w:rPr>
            </w:pPr>
            <w:r>
              <w:rPr>
                <w:rFonts w:ascii="Arial" w:hAnsi="Arial" w:cs="Arial"/>
              </w:rPr>
              <w:t>30</w:t>
            </w:r>
            <w:r w:rsidR="00FD04C4">
              <w:rPr>
                <w:rFonts w:ascii="Arial" w:hAnsi="Arial" w:cs="Arial"/>
              </w:rPr>
              <w:t xml:space="preserve"> June 202</w:t>
            </w:r>
            <w:r w:rsidR="00552583">
              <w:rPr>
                <w:rFonts w:ascii="Arial" w:hAnsi="Arial" w:cs="Arial"/>
              </w:rPr>
              <w:t>6</w:t>
            </w:r>
          </w:p>
        </w:tc>
      </w:tr>
      <w:tr w:rsidR="00582722" w14:paraId="7BC3A04D" w14:textId="77777777" w:rsidTr="5E2AE2F1">
        <w:tc>
          <w:tcPr>
            <w:tcW w:w="3539" w:type="dxa"/>
            <w:shd w:val="clear" w:color="auto" w:fill="D6D6D6" w:themeFill="accent3" w:themeFillTint="33"/>
          </w:tcPr>
          <w:p w14:paraId="0ACEF068" w14:textId="77777777" w:rsidR="00582722" w:rsidRPr="00003734" w:rsidRDefault="00582722" w:rsidP="00737465">
            <w:pPr>
              <w:rPr>
                <w:rFonts w:asciiTheme="majorHAnsi" w:hAnsiTheme="majorHAnsi" w:cs="Arial"/>
                <w:color w:val="auto"/>
              </w:rPr>
            </w:pPr>
            <w:r w:rsidRPr="00003734">
              <w:rPr>
                <w:rFonts w:asciiTheme="majorHAnsi" w:hAnsiTheme="majorHAnsi" w:cs="Arial"/>
                <w:color w:val="auto"/>
              </w:rPr>
              <w:t>UoE Identifier</w:t>
            </w:r>
          </w:p>
        </w:tc>
        <w:tc>
          <w:tcPr>
            <w:tcW w:w="7449" w:type="dxa"/>
          </w:tcPr>
          <w:p w14:paraId="3FE97F40" w14:textId="5397A0A8" w:rsidR="00582722" w:rsidRPr="00FA3867" w:rsidRDefault="00D9404F" w:rsidP="00737465">
            <w:pPr>
              <w:rPr>
                <w:rFonts w:ascii="Arial" w:hAnsi="Arial" w:cs="Arial"/>
              </w:rPr>
            </w:pPr>
            <w:r>
              <w:rPr>
                <w:rFonts w:ascii="Arial" w:hAnsi="Arial" w:cs="Arial"/>
              </w:rPr>
              <w:t>0124</w:t>
            </w:r>
          </w:p>
        </w:tc>
      </w:tr>
    </w:tbl>
    <w:p w14:paraId="1AE992F3" w14:textId="77777777" w:rsidR="00582722" w:rsidRPr="003D65EA" w:rsidRDefault="00582722" w:rsidP="00582722"/>
    <w:p w14:paraId="65E70241" w14:textId="58B2489D" w:rsidR="00B06499" w:rsidRDefault="00582722" w:rsidP="00B06499">
      <w:r w:rsidRPr="00FA3867">
        <w:t xml:space="preserve">If you require this document in an alternative format, such as braille, please contact </w:t>
      </w:r>
      <w:r>
        <w:t xml:space="preserve">the nominated contact at </w:t>
      </w:r>
      <w:r w:rsidR="00FD04C4">
        <w:t>safeguard@essex.ac.uk</w:t>
      </w:r>
      <w:r w:rsidR="00552583">
        <w:t>.</w:t>
      </w:r>
    </w:p>
    <w:p w14:paraId="6A4E5C17" w14:textId="77777777" w:rsidR="00B06499" w:rsidRDefault="00B06499" w:rsidP="00B06499"/>
    <w:p w14:paraId="5B2FCE72" w14:textId="55D735E0" w:rsidR="00B06499" w:rsidRDefault="00B06499" w:rsidP="00FD3BBF">
      <w:pPr>
        <w:pStyle w:val="Heading2"/>
      </w:pPr>
      <w:bookmarkStart w:id="16" w:name="_Appendix_A"/>
      <w:bookmarkStart w:id="17" w:name="_Toc203641851"/>
      <w:bookmarkEnd w:id="16"/>
      <w:r>
        <w:lastRenderedPageBreak/>
        <w:t>Appendix A</w:t>
      </w:r>
      <w:bookmarkEnd w:id="17"/>
    </w:p>
    <w:p w14:paraId="540FE16D" w14:textId="77777777" w:rsidR="00B06499" w:rsidRDefault="00B06499" w:rsidP="00D9404F">
      <w:pPr>
        <w:pStyle w:val="Heading3"/>
      </w:pPr>
      <w:bookmarkStart w:id="18" w:name="_Toc203641852"/>
      <w:r>
        <w:t>Information Sharing Agreement in Safeguarding cases - University of Essex and the University of Essex Students’ Union, the University of Essex Faith Centre and the University of Essex International College</w:t>
      </w:r>
      <w:bookmarkEnd w:id="18"/>
    </w:p>
    <w:p w14:paraId="62C1F0CC" w14:textId="77777777" w:rsidR="00B06499" w:rsidRDefault="00B06499" w:rsidP="00B06499">
      <w:r>
        <w:t>The safeguarding policies published by the University and the Students’ Union, and the University of Essex International College (henceforth known as on-campus partners) outline legislative and statutory obligations, as well as internal requirements governed by the organisations’ policies, guidance and codes of practice. Within these policies, the organisations will ensure that they take reasonable steps to:</w:t>
      </w:r>
    </w:p>
    <w:p w14:paraId="366DE0E5" w14:textId="15806A27" w:rsidR="00B06499" w:rsidRDefault="00D9404F" w:rsidP="00D9404F">
      <w:pPr>
        <w:pStyle w:val="ListParagraph"/>
        <w:ind w:left="567" w:hanging="567"/>
      </w:pPr>
      <w:r>
        <w:t>p</w:t>
      </w:r>
      <w:r w:rsidR="00B06499">
        <w:t>romote and safeguard the welfare of children and adults at risk from abuse or neglect</w:t>
      </w:r>
    </w:p>
    <w:p w14:paraId="4325C7DD" w14:textId="4E4DE87B" w:rsidR="00FD3BBF" w:rsidRDefault="00B34D34" w:rsidP="00D9404F">
      <w:pPr>
        <w:pStyle w:val="ListParagraph"/>
        <w:ind w:left="567" w:hanging="567"/>
      </w:pPr>
      <w:r>
        <w:t xml:space="preserve">to prevent the risk of people becoming terrorists or supporting terrorism and </w:t>
      </w:r>
      <w:r w:rsidR="00D9404F">
        <w:t>s</w:t>
      </w:r>
      <w:r w:rsidR="00B06499">
        <w:t xml:space="preserve">afeguard those </w:t>
      </w:r>
      <w:r>
        <w:t>susceptible</w:t>
      </w:r>
      <w:r w:rsidR="00B06499">
        <w:t xml:space="preserve"> to radicalisation</w:t>
      </w:r>
    </w:p>
    <w:p w14:paraId="4E10B522" w14:textId="15C02F2A" w:rsidR="00B06499" w:rsidRDefault="00D9404F" w:rsidP="00D9404F">
      <w:pPr>
        <w:pStyle w:val="ListParagraph"/>
        <w:ind w:left="567" w:hanging="567"/>
      </w:pPr>
      <w:r>
        <w:t>e</w:t>
      </w:r>
      <w:r w:rsidR="00B06499">
        <w:t>nsure that relevant legislation and government guidance, and local guidelines and processes are followed</w:t>
      </w:r>
    </w:p>
    <w:p w14:paraId="47EABD76" w14:textId="05CEE258" w:rsidR="00B06499" w:rsidRDefault="00B06499" w:rsidP="00B06499">
      <w:r>
        <w:t>The University and their on-campus partners recognise that appropriate sharing of information in relation to specific cases is intrinsic to safeguarding those most vulnerable. Consideration should be given to whether the sharing of information can support the duty of care and the organisations’ safeguarding obligations. Such considerations</w:t>
      </w:r>
      <w:r w:rsidR="00D9404F">
        <w:rPr>
          <w:rStyle w:val="FootnoteReference"/>
        </w:rPr>
        <w:footnoteReference w:id="18"/>
      </w:r>
      <w:r>
        <w:t xml:space="preserve"> should include:</w:t>
      </w:r>
    </w:p>
    <w:p w14:paraId="1373395A" w14:textId="4A6F4A10" w:rsidR="00B06499" w:rsidRDefault="00D9404F" w:rsidP="00D9404F">
      <w:pPr>
        <w:pStyle w:val="ListParagraph"/>
        <w:ind w:left="567" w:hanging="567"/>
      </w:pPr>
      <w:r>
        <w:t>w</w:t>
      </w:r>
      <w:r w:rsidR="00B06499">
        <w:t>hether the information to be shared is necessary and proportionate</w:t>
      </w:r>
    </w:p>
    <w:p w14:paraId="361265D6" w14:textId="6C8C4465" w:rsidR="00B06499" w:rsidRDefault="00D9404F" w:rsidP="00D9404F">
      <w:pPr>
        <w:pStyle w:val="ListParagraph"/>
        <w:ind w:left="567" w:hanging="567"/>
      </w:pPr>
      <w:r>
        <w:t>t</w:t>
      </w:r>
      <w:r w:rsidR="00B06499">
        <w:t>hat the information is relevant, adequate and accurate, and shared in a timely manner – cases involving children and young people must be given priority and treated as a matter of urgency</w:t>
      </w:r>
    </w:p>
    <w:p w14:paraId="0B042514" w14:textId="77777777" w:rsidR="00D9404F" w:rsidRDefault="00D9404F" w:rsidP="00B06499">
      <w:pPr>
        <w:pStyle w:val="ListParagraph"/>
        <w:ind w:left="567" w:hanging="567"/>
      </w:pPr>
      <w:r>
        <w:t>t</w:t>
      </w:r>
      <w:r w:rsidR="00B06499">
        <w:t>hat any information sharing, and associated record-keeping, in conducted securely and safely</w:t>
      </w:r>
    </w:p>
    <w:p w14:paraId="4872A849" w14:textId="4EF0E814" w:rsidR="00B06499" w:rsidRDefault="00B06499" w:rsidP="00D9404F">
      <w:r>
        <w:lastRenderedPageBreak/>
        <w:t>For the purposes of this agreement the University’s Guidance for Responding to Concerns about a Missing Person is associated with the University’s Policy on Safeguarding Children and Adults at Risk and therefore includes considerations around sharing information in these cases.</w:t>
      </w:r>
    </w:p>
    <w:p w14:paraId="5D162A95" w14:textId="77777777" w:rsidR="00B06499" w:rsidRDefault="00B06499" w:rsidP="00B06499">
      <w:r>
        <w:t>A decision to share information should only be taken after discussion with one or more Safeguarding Officers or a relevant senior manager. If there is uncertainty surrounding the decision to share information initial reference should be made to the flowchart of when and how to share information. Accurate records must be kept of the justification of the decision to share.</w:t>
      </w:r>
    </w:p>
    <w:p w14:paraId="78E250D5" w14:textId="77777777" w:rsidR="00B06499" w:rsidRDefault="00B06499" w:rsidP="00B06499">
      <w:r>
        <w:t xml:space="preserve">This agreement sits outside existing confidentiality policies associated with </w:t>
      </w:r>
      <w:proofErr w:type="gramStart"/>
      <w:r>
        <w:t>University</w:t>
      </w:r>
      <w:proofErr w:type="gramEnd"/>
      <w:r>
        <w:t xml:space="preserve"> and any on-campus partners support services. Discussions relating to sharing of information must take these policies into account.</w:t>
      </w:r>
    </w:p>
    <w:p w14:paraId="5108F8D0" w14:textId="2E2D7497" w:rsidR="00B06499" w:rsidRDefault="00B06499" w:rsidP="00B06499">
      <w:r>
        <w:t xml:space="preserve">Where a member of the University or their on-campus partners believes that there is malpractice in relation to sharing of information in safeguarding context it is important that they </w:t>
      </w:r>
      <w:proofErr w:type="gramStart"/>
      <w:r>
        <w:t>have the opportunity to</w:t>
      </w:r>
      <w:proofErr w:type="gramEnd"/>
      <w:r>
        <w:t xml:space="preserve"> raise concerns or disclose information at a higher level. The organisations’ whistleblowing policies</w:t>
      </w:r>
      <w:r w:rsidR="00D9404F">
        <w:rPr>
          <w:rStyle w:val="FootnoteReference"/>
        </w:rPr>
        <w:footnoteReference w:id="19"/>
      </w:r>
      <w:r w:rsidR="00D9404F">
        <w:t xml:space="preserve"> </w:t>
      </w:r>
      <w:r>
        <w:t>are designed to enable individuals to do so and are separate to this Information Sharing Agreement.</w:t>
      </w:r>
    </w:p>
    <w:p w14:paraId="603E21BF" w14:textId="77777777" w:rsidR="00B06499" w:rsidRDefault="00B06499" w:rsidP="00B06499"/>
    <w:p w14:paraId="4AA18297" w14:textId="77777777" w:rsidR="00B06499" w:rsidRDefault="00B06499" w:rsidP="00B06499"/>
    <w:p w14:paraId="311BAB68" w14:textId="77777777" w:rsidR="00B06499" w:rsidRDefault="00B06499" w:rsidP="00B06499"/>
    <w:p w14:paraId="0D8B7260" w14:textId="77777777" w:rsidR="00B06499" w:rsidRDefault="00B06499" w:rsidP="00B06499"/>
    <w:p w14:paraId="39AF8C31" w14:textId="77777777" w:rsidR="00B06499" w:rsidRDefault="00B06499" w:rsidP="00B06499"/>
    <w:p w14:paraId="1EA1F9F0" w14:textId="77777777" w:rsidR="00B06499" w:rsidRDefault="00B06499" w:rsidP="00B06499"/>
    <w:p w14:paraId="46FE2043" w14:textId="77777777" w:rsidR="00B06499" w:rsidRDefault="00B06499" w:rsidP="00B06499"/>
    <w:p w14:paraId="1E288D66" w14:textId="77777777" w:rsidR="00B06499" w:rsidRDefault="00B06499" w:rsidP="00B06499"/>
    <w:p w14:paraId="14C53A7B" w14:textId="77777777" w:rsidR="00B06499" w:rsidRDefault="00B06499" w:rsidP="00B06499"/>
    <w:p w14:paraId="1197D3E2" w14:textId="264B21BE" w:rsidR="00483C0B" w:rsidRDefault="00B06499" w:rsidP="00D9404F">
      <w:pPr>
        <w:pStyle w:val="Heading2"/>
      </w:pPr>
      <w:bookmarkStart w:id="19" w:name="_Appendix_B"/>
      <w:bookmarkStart w:id="20" w:name="_Toc203641853"/>
      <w:bookmarkEnd w:id="19"/>
      <w:r>
        <w:lastRenderedPageBreak/>
        <w:t>Appendix B</w:t>
      </w:r>
      <w:bookmarkEnd w:id="20"/>
      <w:r w:rsidR="00483C0B" w:rsidRPr="00483C0B">
        <w:t xml:space="preserve"> </w:t>
      </w:r>
    </w:p>
    <w:p w14:paraId="118578B1" w14:textId="785FE762" w:rsidR="00684DDF" w:rsidRDefault="00483C0B" w:rsidP="00684DDF">
      <w:pPr>
        <w:pStyle w:val="Heading3"/>
      </w:pPr>
      <w:bookmarkStart w:id="21" w:name="_Toc203641854"/>
      <w:r>
        <w:t xml:space="preserve">Process for </w:t>
      </w:r>
      <w:r w:rsidR="00003734">
        <w:t>e</w:t>
      </w:r>
      <w:r>
        <w:t>scalating a Safeguarding Concern</w:t>
      </w:r>
      <w:bookmarkEnd w:id="21"/>
    </w:p>
    <w:p w14:paraId="15D24A9A" w14:textId="4F40C33C" w:rsidR="003250E6" w:rsidRDefault="003250E6" w:rsidP="003250E6">
      <w:r>
        <w:rPr>
          <w:rFonts w:ascii="Arial" w:hAnsi="Arial" w:cs="Arial"/>
          <w:noProof/>
          <w:sz w:val="20"/>
          <w:szCs w:val="20"/>
        </w:rPr>
        <mc:AlternateContent>
          <mc:Choice Requires="wpg">
            <w:drawing>
              <wp:inline distT="0" distB="0" distL="0" distR="0" wp14:anchorId="0450F753" wp14:editId="6AE5611A">
                <wp:extent cx="6791325" cy="7781925"/>
                <wp:effectExtent l="0" t="0" r="28575" b="28575"/>
                <wp:docPr id="5" name="Group 5" descr="Image of process for escalating a Safeguarding Concern&#10;See below for accessible alternative text"/>
                <wp:cNvGraphicFramePr/>
                <a:graphic xmlns:a="http://schemas.openxmlformats.org/drawingml/2006/main">
                  <a:graphicData uri="http://schemas.microsoft.com/office/word/2010/wordprocessingGroup">
                    <wpg:wgp>
                      <wpg:cNvGrpSpPr/>
                      <wpg:grpSpPr>
                        <a:xfrm>
                          <a:off x="0" y="0"/>
                          <a:ext cx="6791325" cy="7781925"/>
                          <a:chOff x="0" y="0"/>
                          <a:chExt cx="5886450" cy="7781925"/>
                        </a:xfrm>
                      </wpg:grpSpPr>
                      <wps:wsp>
                        <wps:cNvPr id="7" name="Rectangle 7">
                          <a:extLst>
                            <a:ext uri="{C183D7F6-B498-43B3-948B-1728B52AA6E4}">
                              <adec:decorative xmlns:adec="http://schemas.microsoft.com/office/drawing/2017/decorative" val="1"/>
                            </a:ext>
                          </a:extLst>
                        </wps:cNvPr>
                        <wps:cNvSpPr>
                          <a:spLocks/>
                        </wps:cNvSpPr>
                        <wps:spPr>
                          <a:xfrm>
                            <a:off x="28575" y="5543550"/>
                            <a:ext cx="5838825" cy="885825"/>
                          </a:xfrm>
                          <a:prstGeom prst="rect">
                            <a:avLst/>
                          </a:prstGeom>
                          <a:solidFill>
                            <a:sysClr val="window" lastClr="FFFFFF"/>
                          </a:solidFill>
                          <a:ln w="25400" cap="flat" cmpd="sng" algn="ctr">
                            <a:solidFill>
                              <a:srgbClr val="8064A2"/>
                            </a:solidFill>
                            <a:prstDash val="solid"/>
                          </a:ln>
                          <a:effectLst/>
                        </wps:spPr>
                        <wps:txbx>
                          <w:txbxContent>
                            <w:p w14:paraId="58D26C18" w14:textId="77777777" w:rsidR="003250E6" w:rsidRPr="003809AA" w:rsidRDefault="003250E6" w:rsidP="003250E6">
                              <w:pPr>
                                <w:spacing w:after="0" w:line="360" w:lineRule="auto"/>
                                <w:jc w:val="both"/>
                              </w:pPr>
                              <w:r w:rsidRPr="003809AA">
                                <w:t>Establish whether we need to refer the concern to an external agency?</w:t>
                              </w:r>
                            </w:p>
                            <w:p w14:paraId="1B89B6A7" w14:textId="41DFD734" w:rsidR="003250E6" w:rsidRPr="003809AA" w:rsidRDefault="003250E6" w:rsidP="003250E6">
                              <w:pPr>
                                <w:spacing w:line="360" w:lineRule="auto"/>
                                <w:jc w:val="both"/>
                                <w:rPr>
                                  <w:b/>
                                  <w:i/>
                                </w:rPr>
                              </w:pPr>
                              <w:r w:rsidRPr="003809AA">
                                <w:rPr>
                                  <w:b/>
                                  <w:bCs/>
                                  <w:i/>
                                  <w:iCs/>
                                </w:rPr>
                                <w:t>External referral forms must be completed within</w:t>
                              </w:r>
                              <w:r w:rsidR="004610C9">
                                <w:rPr>
                                  <w:b/>
                                  <w:bCs/>
                                  <w:i/>
                                  <w:iCs/>
                                </w:rPr>
                                <w:t xml:space="preserve"> two</w:t>
                              </w:r>
                              <w:r w:rsidRPr="003809AA">
                                <w:rPr>
                                  <w:b/>
                                  <w:bCs/>
                                  <w:i/>
                                  <w:iCs/>
                                </w:rPr>
                                <w:t xml:space="preserve"> working days of receiving the initia</w:t>
                              </w:r>
                              <w:r w:rsidRPr="003809AA">
                                <w:rPr>
                                  <w:b/>
                                  <w:i/>
                                </w:rPr>
                                <w:t xml:space="preserve">l </w:t>
                              </w:r>
                              <w:r w:rsidRPr="003809AA">
                                <w:rPr>
                                  <w:b/>
                                  <w:bCs/>
                                  <w:i/>
                                  <w:iCs/>
                                </w:rPr>
                                <w:t>concern and always ensure you record any actions on the SRF</w:t>
                              </w:r>
                            </w:p>
                            <w:p w14:paraId="0D30E7A8" w14:textId="77777777" w:rsidR="003250E6" w:rsidRPr="003E5228" w:rsidRDefault="003250E6" w:rsidP="003250E6">
                              <w:pPr>
                                <w:jc w:val="center"/>
                                <w:rPr>
                                  <w:rFonts w:cs="Arial"/>
                                  <w:sz w:val="20"/>
                                </w:rPr>
                              </w:pPr>
                              <w:r w:rsidRPr="003E5228">
                                <w:rPr>
                                  <w:rFonts w:cs="Arial"/>
                                  <w:sz w:val="20"/>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Arrow Connector 8">
                          <a:extLst>
                            <a:ext uri="{C183D7F6-B498-43B3-948B-1728B52AA6E4}">
                              <adec:decorative xmlns:adec="http://schemas.microsoft.com/office/drawing/2017/decorative" val="1"/>
                            </a:ext>
                          </a:extLst>
                        </wps:cNvPr>
                        <wps:cNvCnPr>
                          <a:cxnSpLocks/>
                        </wps:cNvCnPr>
                        <wps:spPr>
                          <a:xfrm>
                            <a:off x="2981325" y="6943725"/>
                            <a:ext cx="0" cy="228600"/>
                          </a:xfrm>
                          <a:prstGeom prst="straightConnector1">
                            <a:avLst/>
                          </a:prstGeom>
                          <a:noFill/>
                          <a:ln w="25400" cap="flat" cmpd="sng" algn="ctr">
                            <a:solidFill>
                              <a:srgbClr val="8064A2"/>
                            </a:solidFill>
                            <a:prstDash val="solid"/>
                            <a:tailEnd type="arrow"/>
                          </a:ln>
                          <a:effectLst>
                            <a:outerShdw blurRad="40000" dist="20000" dir="5400000" rotWithShape="0">
                              <a:srgbClr val="000000">
                                <a:alpha val="38000"/>
                              </a:srgbClr>
                            </a:outerShdw>
                          </a:effectLst>
                        </wps:spPr>
                        <wps:bodyPr/>
                      </wps:wsp>
                      <wps:wsp>
                        <wps:cNvPr id="9" name="Rectangle 9">
                          <a:extLst>
                            <a:ext uri="{C183D7F6-B498-43B3-948B-1728B52AA6E4}">
                              <adec:decorative xmlns:adec="http://schemas.microsoft.com/office/drawing/2017/decorative" val="1"/>
                            </a:ext>
                          </a:extLst>
                        </wps:cNvPr>
                        <wps:cNvSpPr>
                          <a:spLocks/>
                        </wps:cNvSpPr>
                        <wps:spPr>
                          <a:xfrm>
                            <a:off x="28575" y="4229100"/>
                            <a:ext cx="5848350" cy="1085850"/>
                          </a:xfrm>
                          <a:prstGeom prst="rect">
                            <a:avLst/>
                          </a:prstGeom>
                          <a:solidFill>
                            <a:sysClr val="window" lastClr="FFFFFF"/>
                          </a:solidFill>
                          <a:ln w="25400" cap="flat" cmpd="sng" algn="ctr">
                            <a:solidFill>
                              <a:srgbClr val="8064A2"/>
                            </a:solidFill>
                            <a:prstDash val="solid"/>
                          </a:ln>
                          <a:effectLst/>
                        </wps:spPr>
                        <wps:txbx>
                          <w:txbxContent>
                            <w:p w14:paraId="2833DA58" w14:textId="77777777" w:rsidR="003250E6" w:rsidRPr="003809AA" w:rsidRDefault="003250E6" w:rsidP="003250E6">
                              <w:pPr>
                                <w:spacing w:after="0" w:line="360" w:lineRule="auto"/>
                                <w:jc w:val="center"/>
                              </w:pPr>
                              <w:r w:rsidRPr="003809AA">
                                <w:t>Do we need to have a case conference?</w:t>
                              </w:r>
                            </w:p>
                            <w:p w14:paraId="684C324A" w14:textId="77777777" w:rsidR="003250E6" w:rsidRPr="003809AA" w:rsidRDefault="003250E6" w:rsidP="003250E6">
                              <w:pPr>
                                <w:spacing w:after="0" w:line="360" w:lineRule="auto"/>
                                <w:jc w:val="center"/>
                              </w:pPr>
                              <w:r w:rsidRPr="003809AA">
                                <w:t xml:space="preserve">Has the </w:t>
                              </w:r>
                              <w:r>
                                <w:t>Safeguarding Team</w:t>
                              </w:r>
                              <w:r w:rsidRPr="003809AA">
                                <w:t xml:space="preserve"> been informed?</w:t>
                              </w:r>
                            </w:p>
                            <w:p w14:paraId="4E32364B" w14:textId="77777777" w:rsidR="003250E6" w:rsidRPr="003809AA" w:rsidRDefault="003250E6" w:rsidP="003250E6">
                              <w:pPr>
                                <w:spacing w:after="0" w:line="360" w:lineRule="auto"/>
                                <w:jc w:val="center"/>
                                <w:rPr>
                                  <w:b/>
                                  <w:bCs/>
                                  <w:i/>
                                  <w:iCs/>
                                </w:rPr>
                              </w:pPr>
                              <w:r w:rsidRPr="003809AA">
                                <w:rPr>
                                  <w:b/>
                                  <w:bCs/>
                                  <w:i/>
                                  <w:iCs/>
                                </w:rPr>
                                <w:t>You should refer to the DSO Guidance for the case conference process</w:t>
                              </w:r>
                            </w:p>
                            <w:p w14:paraId="7759CD49" w14:textId="77777777" w:rsidR="003250E6" w:rsidRPr="003809AA" w:rsidRDefault="003250E6" w:rsidP="003250E6">
                              <w:pPr>
                                <w:spacing w:after="0" w:line="360" w:lineRule="auto"/>
                                <w:jc w:val="center"/>
                                <w:rPr>
                                  <w:rFonts w:cs="Arial"/>
                                  <w:b/>
                                  <w:i/>
                                </w:rPr>
                              </w:pPr>
                              <w:r w:rsidRPr="003809AA">
                                <w:rPr>
                                  <w:rFonts w:cs="Arial"/>
                                  <w:b/>
                                  <w:i/>
                                </w:rPr>
                                <w:t>and always ensure you record any actions on the SRF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a:extLst>
                            <a:ext uri="{C183D7F6-B498-43B3-948B-1728B52AA6E4}">
                              <adec:decorative xmlns:adec="http://schemas.microsoft.com/office/drawing/2017/decorative" val="1"/>
                            </a:ext>
                          </a:extLst>
                        </wps:cNvPr>
                        <wps:cNvSpPr>
                          <a:spLocks/>
                        </wps:cNvSpPr>
                        <wps:spPr>
                          <a:xfrm>
                            <a:off x="0" y="6657975"/>
                            <a:ext cx="5867400" cy="289560"/>
                          </a:xfrm>
                          <a:prstGeom prst="rect">
                            <a:avLst/>
                          </a:prstGeom>
                          <a:solidFill>
                            <a:sysClr val="window" lastClr="FFFFFF"/>
                          </a:solidFill>
                          <a:ln w="25400" cap="flat" cmpd="sng" algn="ctr">
                            <a:solidFill>
                              <a:srgbClr val="8064A2"/>
                            </a:solidFill>
                            <a:prstDash val="solid"/>
                          </a:ln>
                          <a:effectLst/>
                        </wps:spPr>
                        <wps:txbx>
                          <w:txbxContent>
                            <w:p w14:paraId="723693E7" w14:textId="77777777" w:rsidR="003250E6" w:rsidRDefault="003250E6" w:rsidP="003250E6">
                              <w:pPr>
                                <w:jc w:val="center"/>
                              </w:pPr>
                              <w:r>
                                <w:t>Do we need to take any further action?</w:t>
                              </w:r>
                            </w:p>
                            <w:p w14:paraId="32D50665" w14:textId="77777777" w:rsidR="003250E6" w:rsidRPr="003E5228" w:rsidRDefault="003250E6" w:rsidP="003250E6">
                              <w:pPr>
                                <w:spacing w:line="360" w:lineRule="auto"/>
                                <w:jc w:val="center"/>
                                <w:rPr>
                                  <w:rFonts w:cs="Arial"/>
                                  <w:b/>
                                  <w:i/>
                                  <w:sz w:val="18"/>
                                  <w:szCs w:val="18"/>
                                </w:rPr>
                              </w:pPr>
                              <w:r>
                                <w:rPr>
                                  <w:rFonts w:cs="Arial"/>
                                  <w:b/>
                                  <w:i/>
                                  <w:sz w:val="18"/>
                                  <w:szCs w:val="18"/>
                                </w:rPr>
                                <w:t>A</w:t>
                              </w:r>
                              <w:r w:rsidRPr="003E5228">
                                <w:rPr>
                                  <w:rFonts w:cs="Arial"/>
                                  <w:b/>
                                  <w:i/>
                                  <w:sz w:val="18"/>
                                  <w:szCs w:val="18"/>
                                </w:rPr>
                                <w:t xml:space="preserve">lways </w:t>
                              </w:r>
                              <w:r w:rsidRPr="003E5228">
                                <w:rPr>
                                  <w:rFonts w:cs="Arial"/>
                                  <w:b/>
                                  <w:i/>
                                  <w:sz w:val="18"/>
                                </w:rPr>
                                <w:t>ensure you</w:t>
                              </w:r>
                              <w:r>
                                <w:rPr>
                                  <w:rFonts w:cs="Arial"/>
                                  <w:b/>
                                  <w:i/>
                                  <w:sz w:val="18"/>
                                </w:rPr>
                                <w:t xml:space="preserve"> record any actions on the </w:t>
                              </w:r>
                              <w:r w:rsidRPr="003E5228">
                                <w:rPr>
                                  <w:rFonts w:cs="Arial"/>
                                  <w:b/>
                                  <w:i/>
                                  <w:sz w:val="18"/>
                                </w:rPr>
                                <w:t>SRF</w:t>
                              </w:r>
                              <w:r w:rsidRPr="003E5228" w:rsidDel="00E80F46">
                                <w:rPr>
                                  <w:rFonts w:cs="Arial"/>
                                  <w:b/>
                                  <w:i/>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a:extLst>
                            <a:ext uri="{C183D7F6-B498-43B3-948B-1728B52AA6E4}">
                              <adec:decorative xmlns:adec="http://schemas.microsoft.com/office/drawing/2017/decorative" val="1"/>
                            </a:ext>
                          </a:extLst>
                        </wps:cNvPr>
                        <wps:cNvSpPr>
                          <a:spLocks/>
                        </wps:cNvSpPr>
                        <wps:spPr>
                          <a:xfrm>
                            <a:off x="28575" y="7172325"/>
                            <a:ext cx="5857875" cy="609600"/>
                          </a:xfrm>
                          <a:prstGeom prst="rect">
                            <a:avLst/>
                          </a:prstGeom>
                          <a:solidFill>
                            <a:sysClr val="window" lastClr="FFFFFF"/>
                          </a:solidFill>
                          <a:ln w="25400" cap="flat" cmpd="sng" algn="ctr">
                            <a:solidFill>
                              <a:srgbClr val="8064A2"/>
                            </a:solidFill>
                            <a:prstDash val="solid"/>
                          </a:ln>
                          <a:effectLst/>
                        </wps:spPr>
                        <wps:txbx>
                          <w:txbxContent>
                            <w:p w14:paraId="43AB7D5B" w14:textId="77777777" w:rsidR="003250E6" w:rsidRPr="003809AA" w:rsidRDefault="003250E6" w:rsidP="003250E6">
                              <w:pPr>
                                <w:spacing w:after="0" w:line="360" w:lineRule="auto"/>
                                <w:jc w:val="center"/>
                              </w:pPr>
                              <w:r w:rsidRPr="003809AA">
                                <w:t>Case Closed</w:t>
                              </w:r>
                            </w:p>
                            <w:p w14:paraId="24F4E0A8" w14:textId="77777777" w:rsidR="003250E6" w:rsidRPr="003809AA" w:rsidRDefault="003250E6" w:rsidP="003250E6">
                              <w:pPr>
                                <w:spacing w:after="0" w:line="360" w:lineRule="auto"/>
                                <w:jc w:val="center"/>
                                <w:rPr>
                                  <w:b/>
                                  <w:bCs/>
                                  <w:i/>
                                  <w:iCs/>
                                </w:rPr>
                              </w:pPr>
                              <w:r w:rsidRPr="003809AA">
                                <w:rPr>
                                  <w:b/>
                                  <w:bCs/>
                                  <w:i/>
                                  <w:iCs/>
                                </w:rPr>
                                <w:t>Consider whether we should review our actions for future cases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Arrow Connector 12">
                          <a:extLst>
                            <a:ext uri="{C183D7F6-B498-43B3-948B-1728B52AA6E4}">
                              <adec:decorative xmlns:adec="http://schemas.microsoft.com/office/drawing/2017/decorative" val="1"/>
                            </a:ext>
                          </a:extLst>
                        </wps:cNvPr>
                        <wps:cNvCnPr>
                          <a:cxnSpLocks/>
                        </wps:cNvCnPr>
                        <wps:spPr>
                          <a:xfrm>
                            <a:off x="2990850" y="5314950"/>
                            <a:ext cx="0" cy="228600"/>
                          </a:xfrm>
                          <a:prstGeom prst="straightConnector1">
                            <a:avLst/>
                          </a:prstGeom>
                          <a:noFill/>
                          <a:ln w="25400" cap="flat" cmpd="sng" algn="ctr">
                            <a:solidFill>
                              <a:srgbClr val="8064A2"/>
                            </a:solidFill>
                            <a:prstDash val="solid"/>
                            <a:tailEnd type="arrow"/>
                          </a:ln>
                          <a:effectLst>
                            <a:outerShdw blurRad="40000" dist="20000" dir="5400000" rotWithShape="0">
                              <a:srgbClr val="000000">
                                <a:alpha val="38000"/>
                              </a:srgbClr>
                            </a:outerShdw>
                          </a:effectLst>
                        </wps:spPr>
                        <wps:bodyPr/>
                      </wps:wsp>
                      <wps:wsp>
                        <wps:cNvPr id="13" name="Straight Arrow Connector 13">
                          <a:extLst>
                            <a:ext uri="{C183D7F6-B498-43B3-948B-1728B52AA6E4}">
                              <adec:decorative xmlns:adec="http://schemas.microsoft.com/office/drawing/2017/decorative" val="1"/>
                            </a:ext>
                          </a:extLst>
                        </wps:cNvPr>
                        <wps:cNvCnPr>
                          <a:cxnSpLocks/>
                        </wps:cNvCnPr>
                        <wps:spPr>
                          <a:xfrm>
                            <a:off x="2981325" y="6429375"/>
                            <a:ext cx="0" cy="228600"/>
                          </a:xfrm>
                          <a:prstGeom prst="straightConnector1">
                            <a:avLst/>
                          </a:prstGeom>
                          <a:noFill/>
                          <a:ln w="25400" cap="flat" cmpd="sng" algn="ctr">
                            <a:solidFill>
                              <a:srgbClr val="8064A2"/>
                            </a:solidFill>
                            <a:prstDash val="solid"/>
                            <a:tailEnd type="arrow"/>
                          </a:ln>
                          <a:effectLst>
                            <a:outerShdw blurRad="40000" dist="20000" dir="5400000" rotWithShape="0">
                              <a:srgbClr val="000000">
                                <a:alpha val="38000"/>
                              </a:srgbClr>
                            </a:outerShdw>
                          </a:effectLst>
                        </wps:spPr>
                        <wps:bodyPr/>
                      </wps:wsp>
                      <wps:wsp>
                        <wps:cNvPr id="14" name="Rounded Rectangle 22">
                          <a:extLst>
                            <a:ext uri="{C183D7F6-B498-43B3-948B-1728B52AA6E4}">
                              <adec:decorative xmlns:adec="http://schemas.microsoft.com/office/drawing/2017/decorative" val="1"/>
                            </a:ext>
                          </a:extLst>
                        </wps:cNvPr>
                        <wps:cNvSpPr>
                          <a:spLocks/>
                        </wps:cNvSpPr>
                        <wps:spPr>
                          <a:xfrm>
                            <a:off x="28575" y="742950"/>
                            <a:ext cx="5848350" cy="967740"/>
                          </a:xfrm>
                          <a:prstGeom prst="roundRect">
                            <a:avLst/>
                          </a:prstGeom>
                          <a:solidFill>
                            <a:srgbClr val="FFFFFF"/>
                          </a:solidFill>
                          <a:ln w="25400" cap="flat" cmpd="sng" algn="ctr">
                            <a:solidFill>
                              <a:srgbClr val="FFFFFF">
                                <a:lumMod val="50000"/>
                              </a:srgbClr>
                            </a:solidFill>
                            <a:prstDash val="solid"/>
                          </a:ln>
                          <a:effectLst/>
                        </wps:spPr>
                        <wps:txbx>
                          <w:txbxContent>
                            <w:p w14:paraId="0530E81E" w14:textId="77777777" w:rsidR="003250E6" w:rsidRDefault="003250E6" w:rsidP="003250E6">
                              <w:pPr>
                                <w:spacing w:after="0" w:line="360" w:lineRule="auto"/>
                                <w:jc w:val="center"/>
                              </w:pPr>
                              <w:r>
                                <w:t>A Designated Safeguarding Officer has been contacted</w:t>
                              </w:r>
                            </w:p>
                            <w:p w14:paraId="40457AE6" w14:textId="77777777" w:rsidR="003250E6" w:rsidRPr="00A64F0D" w:rsidRDefault="003250E6" w:rsidP="003250E6">
                              <w:pPr>
                                <w:spacing w:line="360" w:lineRule="auto"/>
                                <w:jc w:val="center"/>
                              </w:pPr>
                              <w:r w:rsidRPr="00A64F0D">
                                <w:rPr>
                                  <w:b/>
                                  <w:bCs/>
                                  <w:i/>
                                  <w:iCs/>
                                </w:rPr>
                                <w:t xml:space="preserve">Early assessment is necessary to establish whether this is a safeguarding concern or if the </w:t>
                              </w:r>
                              <w:r w:rsidRPr="00A64F0D">
                                <w:rPr>
                                  <w:b/>
                                  <w:i/>
                                </w:rPr>
                                <w:t>concern should be referred to other support services</w:t>
                              </w:r>
                            </w:p>
                            <w:p w14:paraId="4488A5A4" w14:textId="77777777" w:rsidR="003250E6" w:rsidRDefault="003250E6" w:rsidP="003250E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traight Arrow Connector 15">
                          <a:extLst>
                            <a:ext uri="{C183D7F6-B498-43B3-948B-1728B52AA6E4}">
                              <adec:decorative xmlns:adec="http://schemas.microsoft.com/office/drawing/2017/decorative" val="1"/>
                            </a:ext>
                          </a:extLst>
                        </wps:cNvPr>
                        <wps:cNvCnPr>
                          <a:cxnSpLocks/>
                        </wps:cNvCnPr>
                        <wps:spPr>
                          <a:xfrm>
                            <a:off x="2990850" y="4000500"/>
                            <a:ext cx="0" cy="227965"/>
                          </a:xfrm>
                          <a:prstGeom prst="straightConnector1">
                            <a:avLst/>
                          </a:prstGeom>
                          <a:noFill/>
                          <a:ln w="25400" cap="flat" cmpd="sng" algn="ctr">
                            <a:solidFill>
                              <a:srgbClr val="8064A2"/>
                            </a:solidFill>
                            <a:prstDash val="solid"/>
                            <a:tailEnd type="arrow"/>
                          </a:ln>
                          <a:effectLst>
                            <a:outerShdw blurRad="40000" dist="20000" dir="5400000" rotWithShape="0">
                              <a:srgbClr val="000000">
                                <a:alpha val="38000"/>
                              </a:srgbClr>
                            </a:outerShdw>
                          </a:effectLst>
                        </wps:spPr>
                        <wps:bodyPr/>
                      </wps:wsp>
                      <wps:wsp>
                        <wps:cNvPr id="16" name="Rectangle 16">
                          <a:extLst>
                            <a:ext uri="{C183D7F6-B498-43B3-948B-1728B52AA6E4}">
                              <adec:decorative xmlns:adec="http://schemas.microsoft.com/office/drawing/2017/decorative" val="1"/>
                            </a:ext>
                          </a:extLst>
                        </wps:cNvPr>
                        <wps:cNvSpPr>
                          <a:spLocks/>
                        </wps:cNvSpPr>
                        <wps:spPr>
                          <a:xfrm>
                            <a:off x="28575" y="2457450"/>
                            <a:ext cx="5857875" cy="1543050"/>
                          </a:xfrm>
                          <a:prstGeom prst="rect">
                            <a:avLst/>
                          </a:prstGeom>
                          <a:solidFill>
                            <a:sysClr val="window" lastClr="FFFFFF"/>
                          </a:solidFill>
                          <a:ln w="25400" cap="flat" cmpd="sng" algn="ctr">
                            <a:solidFill>
                              <a:srgbClr val="8064A2"/>
                            </a:solidFill>
                            <a:prstDash val="solid"/>
                          </a:ln>
                          <a:effectLst/>
                        </wps:spPr>
                        <wps:txbx>
                          <w:txbxContent>
                            <w:p w14:paraId="5359D0E5" w14:textId="77777777" w:rsidR="003250E6" w:rsidRPr="003809AA" w:rsidRDefault="003250E6" w:rsidP="003250E6">
                              <w:pPr>
                                <w:pStyle w:val="ListParagraph"/>
                                <w:tabs>
                                  <w:tab w:val="left" w:pos="567"/>
                                </w:tabs>
                                <w:spacing w:after="0" w:line="360" w:lineRule="auto"/>
                                <w:ind w:left="567" w:hanging="425"/>
                              </w:pPr>
                              <w:r w:rsidRPr="003809AA">
                                <w:t>Consider whether there is an immediate risk to the person or our community</w:t>
                              </w:r>
                            </w:p>
                            <w:p w14:paraId="37AFBAA8" w14:textId="77777777" w:rsidR="003250E6" w:rsidRPr="003809AA" w:rsidRDefault="003250E6" w:rsidP="003250E6">
                              <w:pPr>
                                <w:pStyle w:val="ListParagraph"/>
                                <w:tabs>
                                  <w:tab w:val="left" w:pos="567"/>
                                </w:tabs>
                                <w:spacing w:after="0" w:line="360" w:lineRule="auto"/>
                                <w:ind w:left="567" w:hanging="425"/>
                              </w:pPr>
                              <w:r w:rsidRPr="003809AA">
                                <w:t>Start information gathering and record this on the Safeguarding Report Form (SRF).</w:t>
                              </w:r>
                            </w:p>
                            <w:p w14:paraId="6B989439" w14:textId="77777777" w:rsidR="003250E6" w:rsidRPr="003809AA" w:rsidRDefault="003250E6" w:rsidP="003250E6">
                              <w:pPr>
                                <w:pStyle w:val="ListParagraph"/>
                                <w:tabs>
                                  <w:tab w:val="left" w:pos="567"/>
                                </w:tabs>
                                <w:spacing w:after="0" w:line="360" w:lineRule="auto"/>
                                <w:ind w:left="567" w:hanging="425"/>
                              </w:pPr>
                              <w:r w:rsidRPr="003809AA">
                                <w:t>Who is the concern about?  And are they a member of our community?</w:t>
                              </w:r>
                            </w:p>
                            <w:p w14:paraId="577B3CB3" w14:textId="5888D648" w:rsidR="003250E6" w:rsidRPr="003809AA" w:rsidRDefault="003250E6" w:rsidP="003250E6">
                              <w:pPr>
                                <w:pStyle w:val="ListParagraph"/>
                                <w:tabs>
                                  <w:tab w:val="left" w:pos="567"/>
                                </w:tabs>
                                <w:spacing w:after="0" w:line="360" w:lineRule="auto"/>
                                <w:ind w:left="567" w:hanging="425"/>
                                <w:rPr>
                                  <w:b/>
                                  <w:i/>
                                </w:rPr>
                              </w:pPr>
                              <w:r w:rsidRPr="003809AA">
                                <w:rPr>
                                  <w:b/>
                                  <w:i/>
                                </w:rPr>
                                <w:t xml:space="preserve">The SRF </w:t>
                              </w:r>
                              <w:r w:rsidRPr="003809AA">
                                <w:rPr>
                                  <w:b/>
                                  <w:i/>
                                  <w:u w:val="single"/>
                                </w:rPr>
                                <w:t>must</w:t>
                              </w:r>
                              <w:r w:rsidRPr="003809AA">
                                <w:rPr>
                                  <w:b/>
                                  <w:i/>
                                </w:rPr>
                                <w:t xml:space="preserve"> be completed within </w:t>
                              </w:r>
                              <w:r w:rsidR="004610C9">
                                <w:rPr>
                                  <w:b/>
                                  <w:i/>
                                </w:rPr>
                                <w:t>one</w:t>
                              </w:r>
                              <w:r w:rsidRPr="003809AA">
                                <w:rPr>
                                  <w:b/>
                                  <w:i/>
                                </w:rPr>
                                <w:t xml:space="preserve"> working </w:t>
                              </w:r>
                              <w:r w:rsidRPr="003809AA">
                                <w:rPr>
                                  <w:b/>
                                  <w:bCs/>
                                  <w:i/>
                                  <w:iCs/>
                                </w:rPr>
                                <w:t>day of receiving the initial concern</w:t>
                              </w:r>
                            </w:p>
                            <w:p w14:paraId="2DD491BE" w14:textId="77777777" w:rsidR="003250E6" w:rsidRPr="003809AA" w:rsidRDefault="003250E6" w:rsidP="003250E6">
                              <w:pPr>
                                <w:spacing w:after="0" w:line="360" w:lineRule="auto"/>
                                <w:jc w:val="center"/>
                                <w:rPr>
                                  <w:rFonts w:cs="Arial"/>
                                  <w:b/>
                                  <w:i/>
                                </w:rPr>
                              </w:pPr>
                              <w:r w:rsidRPr="003809AA">
                                <w:rPr>
                                  <w:rFonts w:cs="Arial"/>
                                  <w:b/>
                                  <w:i/>
                                </w:rPr>
                                <w:t>Further action can be recorded on a new SRF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a:extLst>
                            <a:ext uri="{C183D7F6-B498-43B3-948B-1728B52AA6E4}">
                              <adec:decorative xmlns:adec="http://schemas.microsoft.com/office/drawing/2017/decorative" val="1"/>
                            </a:ext>
                          </a:extLst>
                        </wps:cNvPr>
                        <wps:cNvSpPr>
                          <a:spLocks/>
                        </wps:cNvSpPr>
                        <wps:spPr>
                          <a:xfrm>
                            <a:off x="9525" y="1933575"/>
                            <a:ext cx="5857875" cy="257175"/>
                          </a:xfrm>
                          <a:prstGeom prst="rect">
                            <a:avLst/>
                          </a:prstGeom>
                          <a:solidFill>
                            <a:srgbClr val="FFFFFF"/>
                          </a:solidFill>
                          <a:ln w="25400" cap="flat" cmpd="sng" algn="ctr">
                            <a:solidFill>
                              <a:srgbClr val="8064A2"/>
                            </a:solidFill>
                            <a:prstDash val="solid"/>
                          </a:ln>
                          <a:effectLst/>
                        </wps:spPr>
                        <wps:txbx>
                          <w:txbxContent>
                            <w:p w14:paraId="35D6ACE1" w14:textId="77777777" w:rsidR="003250E6" w:rsidRPr="00623D67" w:rsidRDefault="003250E6" w:rsidP="003250E6">
                              <w:pPr>
                                <w:jc w:val="center"/>
                              </w:pPr>
                              <w:r w:rsidRPr="00623D67">
                                <w:t>Inform the Case Work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traight Arrow Connector 18">
                          <a:extLst>
                            <a:ext uri="{C183D7F6-B498-43B3-948B-1728B52AA6E4}">
                              <adec:decorative xmlns:adec="http://schemas.microsoft.com/office/drawing/2017/decorative" val="1"/>
                            </a:ext>
                          </a:extLst>
                        </wps:cNvPr>
                        <wps:cNvCnPr>
                          <a:cxnSpLocks/>
                        </wps:cNvCnPr>
                        <wps:spPr>
                          <a:xfrm>
                            <a:off x="2981325" y="1704975"/>
                            <a:ext cx="0" cy="227965"/>
                          </a:xfrm>
                          <a:prstGeom prst="straightConnector1">
                            <a:avLst/>
                          </a:prstGeom>
                          <a:noFill/>
                          <a:ln w="25400" cap="flat" cmpd="sng" algn="ctr">
                            <a:solidFill>
                              <a:srgbClr val="8064A2"/>
                            </a:solidFill>
                            <a:prstDash val="solid"/>
                            <a:tailEnd type="arrow"/>
                          </a:ln>
                          <a:effectLst>
                            <a:outerShdw blurRad="40000" dist="20000" dir="5400000" rotWithShape="0">
                              <a:srgbClr val="000000">
                                <a:alpha val="38000"/>
                              </a:srgbClr>
                            </a:outerShdw>
                          </a:effectLst>
                        </wps:spPr>
                        <wps:bodyPr/>
                      </wps:wsp>
                      <wps:wsp>
                        <wps:cNvPr id="19" name="Straight Arrow Connector 19">
                          <a:extLst>
                            <a:ext uri="{C183D7F6-B498-43B3-948B-1728B52AA6E4}">
                              <adec:decorative xmlns:adec="http://schemas.microsoft.com/office/drawing/2017/decorative" val="1"/>
                            </a:ext>
                          </a:extLst>
                        </wps:cNvPr>
                        <wps:cNvCnPr>
                          <a:cxnSpLocks/>
                        </wps:cNvCnPr>
                        <wps:spPr>
                          <a:xfrm>
                            <a:off x="2981325" y="2190750"/>
                            <a:ext cx="0" cy="227965"/>
                          </a:xfrm>
                          <a:prstGeom prst="straightConnector1">
                            <a:avLst/>
                          </a:prstGeom>
                          <a:noFill/>
                          <a:ln w="25400" cap="flat" cmpd="sng" algn="ctr">
                            <a:solidFill>
                              <a:srgbClr val="8064A2"/>
                            </a:solidFill>
                            <a:prstDash val="solid"/>
                            <a:tailEnd type="arrow"/>
                          </a:ln>
                          <a:effectLst>
                            <a:outerShdw blurRad="40000" dist="20000" dir="5400000" rotWithShape="0">
                              <a:srgbClr val="000000">
                                <a:alpha val="38000"/>
                              </a:srgbClr>
                            </a:outerShdw>
                          </a:effectLst>
                        </wps:spPr>
                        <wps:bodyPr/>
                      </wps:wsp>
                      <wps:wsp>
                        <wps:cNvPr id="20" name="Rectangle 20">
                          <a:extLst>
                            <a:ext uri="{C183D7F6-B498-43B3-948B-1728B52AA6E4}">
                              <adec:decorative xmlns:adec="http://schemas.microsoft.com/office/drawing/2017/decorative" val="1"/>
                            </a:ext>
                          </a:extLst>
                        </wps:cNvPr>
                        <wps:cNvSpPr>
                          <a:spLocks/>
                        </wps:cNvSpPr>
                        <wps:spPr>
                          <a:xfrm>
                            <a:off x="28575" y="0"/>
                            <a:ext cx="5848350" cy="525780"/>
                          </a:xfrm>
                          <a:prstGeom prst="rect">
                            <a:avLst/>
                          </a:prstGeom>
                          <a:solidFill>
                            <a:srgbClr val="FFFFFF"/>
                          </a:solidFill>
                          <a:ln w="25400" cap="flat" cmpd="sng" algn="ctr">
                            <a:solidFill>
                              <a:srgbClr val="8064A2"/>
                            </a:solidFill>
                            <a:prstDash val="solid"/>
                          </a:ln>
                          <a:effectLst/>
                        </wps:spPr>
                        <wps:txbx>
                          <w:txbxContent>
                            <w:p w14:paraId="7AC39C71" w14:textId="77777777" w:rsidR="003250E6" w:rsidRDefault="003250E6" w:rsidP="003250E6">
                              <w:pPr>
                                <w:jc w:val="center"/>
                              </w:pPr>
                              <w:r w:rsidRPr="00104002">
                                <w:t>A concern has been raised</w:t>
                              </w:r>
                              <w:r>
                                <w:t>, or an allegation had been made, from or about a member of our community</w:t>
                              </w:r>
                            </w:p>
                            <w:p w14:paraId="3D55A778" w14:textId="77777777" w:rsidR="003250E6" w:rsidRPr="00A666D5" w:rsidRDefault="003250E6" w:rsidP="003250E6">
                              <w:pPr>
                                <w:spacing w:line="360" w:lineRule="auto"/>
                                <w:jc w:val="center"/>
                                <w:rPr>
                                  <w:rFonts w:cs="Arial"/>
                                  <w:sz w:val="20"/>
                                </w:rPr>
                              </w:pPr>
                              <w:r w:rsidRPr="003E5228">
                                <w:rPr>
                                  <w:rFonts w:cs="Arial"/>
                                  <w:b/>
                                  <w:i/>
                                  <w:sz w:val="18"/>
                                </w:rPr>
                                <w:t xml:space="preserve">Early assessment is necessary to establish whether this is a safeguarding concern or if the concern should be referred to other </w:t>
                              </w:r>
                              <w:r>
                                <w:rPr>
                                  <w:rFonts w:cs="Arial"/>
                                  <w:b/>
                                  <w:i/>
                                  <w:sz w:val="18"/>
                                </w:rPr>
                                <w:t>support services.</w:t>
                              </w:r>
                            </w:p>
                            <w:p w14:paraId="1A06695C" w14:textId="77777777" w:rsidR="003250E6" w:rsidRDefault="003250E6" w:rsidP="003250E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traight Arrow Connector 21">
                          <a:extLst>
                            <a:ext uri="{C183D7F6-B498-43B3-948B-1728B52AA6E4}">
                              <adec:decorative xmlns:adec="http://schemas.microsoft.com/office/drawing/2017/decorative" val="1"/>
                            </a:ext>
                          </a:extLst>
                        </wps:cNvPr>
                        <wps:cNvCnPr>
                          <a:cxnSpLocks/>
                        </wps:cNvCnPr>
                        <wps:spPr>
                          <a:xfrm>
                            <a:off x="2981325" y="533400"/>
                            <a:ext cx="0" cy="227965"/>
                          </a:xfrm>
                          <a:prstGeom prst="straightConnector1">
                            <a:avLst/>
                          </a:prstGeom>
                          <a:noFill/>
                          <a:ln w="25400" cap="flat" cmpd="sng" algn="ctr">
                            <a:solidFill>
                              <a:srgbClr val="8064A2"/>
                            </a:solidFill>
                            <a:prstDash val="solid"/>
                            <a:tailEnd type="arrow"/>
                          </a:ln>
                          <a:effectLst>
                            <a:outerShdw blurRad="40000" dist="20000" dir="5400000" rotWithShape="0">
                              <a:srgbClr val="000000">
                                <a:alpha val="38000"/>
                              </a:srgbClr>
                            </a:outerShdw>
                          </a:effectLst>
                        </wps:spPr>
                        <wps:bodyPr/>
                      </wps:wsp>
                    </wpg:wgp>
                  </a:graphicData>
                </a:graphic>
              </wp:inline>
            </w:drawing>
          </mc:Choice>
          <mc:Fallback xmlns:adec="http://schemas.microsoft.com/office/drawing/2017/decorative" xmlns:a14="http://schemas.microsoft.com/office/drawing/2010/main" xmlns:pic="http://schemas.openxmlformats.org/drawingml/2006/picture" xmlns:a="http://schemas.openxmlformats.org/drawingml/2006/main">
            <w:pict w14:anchorId="7C6BA610">
              <v:group id="Group 5" style="width:534.75pt;height:612.75pt;mso-position-horizontal-relative:char;mso-position-vertical-relative:line" alt="Image of process for escalating a Safeguarding Concern&#10;See below for accessible alternative text" coordsize="58864,77819" o:spid="_x0000_s1026" w14:anchorId="0450F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">
                <v:rect id="Rectangle 7" style="position:absolute;left:285;top:55435;width:58389;height:8858;visibility:visible;mso-wrap-style:square;v-text-anchor:middle" alt="&quot;&quot;" o:spid="_x0000_s1027" fillcolor="window" strokecolor="#8064a2"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">
                  <v:path arrowok="t"/>
                  <v:textbox>
                    <w:txbxContent>
                      <w:p w:rsidRPr="003809AA" w:rsidR="003250E6" w:rsidP="003250E6" w:rsidRDefault="003250E6" w14:paraId="3DD30EE4" w14:textId="77777777">
                        <w:pPr>
                          <w:spacing w:after="0" w:line="360" w:lineRule="auto"/>
                          <w:jc w:val="both"/>
                        </w:pPr>
                        <w:r w:rsidRPr="003809AA">
                          <w:t>Establish whether we need to refer the concern to an external agency?</w:t>
                        </w:r>
                      </w:p>
                      <w:p w:rsidRPr="003809AA" w:rsidR="003250E6" w:rsidP="003250E6" w:rsidRDefault="003250E6" w14:paraId="3C2C181B" w14:textId="41DFD734">
                        <w:pPr>
                          <w:spacing w:line="360" w:lineRule="auto"/>
                          <w:jc w:val="both"/>
                          <w:rPr>
                            <w:b/>
                            <w:i/>
                          </w:rPr>
                        </w:pPr>
                        <w:r w:rsidRPr="003809AA">
                          <w:rPr>
                            <w:b/>
                            <w:bCs/>
                            <w:i/>
                            <w:iCs/>
                          </w:rPr>
                          <w:t>External referral forms must be completed within</w:t>
                        </w:r>
                        <w:r w:rsidR="004610C9">
                          <w:rPr>
                            <w:b/>
                            <w:bCs/>
                            <w:i/>
                            <w:iCs/>
                          </w:rPr>
                          <w:t xml:space="preserve"> two</w:t>
                        </w:r>
                        <w:r w:rsidRPr="003809AA">
                          <w:rPr>
                            <w:b/>
                            <w:bCs/>
                            <w:i/>
                            <w:iCs/>
                          </w:rPr>
                          <w:t xml:space="preserve"> working days of receiving the initia</w:t>
                        </w:r>
                        <w:r w:rsidRPr="003809AA">
                          <w:rPr>
                            <w:b/>
                            <w:i/>
                          </w:rPr>
                          <w:t xml:space="preserve">l </w:t>
                        </w:r>
                        <w:r w:rsidRPr="003809AA">
                          <w:rPr>
                            <w:b/>
                            <w:bCs/>
                            <w:i/>
                            <w:iCs/>
                          </w:rPr>
                          <w:t>concern and always ensure you record any actions on the SRF</w:t>
                        </w:r>
                      </w:p>
                      <w:p w:rsidRPr="003E5228" w:rsidR="003250E6" w:rsidP="003250E6" w:rsidRDefault="003250E6" w14:paraId="672A6659" w14:textId="77777777">
                        <w:pPr>
                          <w:jc w:val="center"/>
                          <w:rPr>
                            <w:rFonts w:cs="Arial"/>
                            <w:sz w:val="20"/>
                          </w:rPr>
                        </w:pPr>
                        <w:r w:rsidRPr="003E5228">
                          <w:rPr>
                            <w:rFonts w:cs="Arial"/>
                            <w:sz w:val="20"/>
                          </w:rPr>
                          <w:tab/>
                        </w:r>
                      </w:p>
                    </w:txbxContent>
                  </v:textbox>
                </v:rect>
                <v:shapetype id="_x0000_t32" coordsize="21600,21600" o:oned="t" filled="f" o:spt="32" path="m,l21600,21600e">
                  <v:path fillok="f" arrowok="t" o:connecttype="none"/>
                  <o:lock v:ext="edit" shapetype="t"/>
                </v:shapetype>
                <v:shape id="Straight Arrow Connector 8" style="position:absolute;left:29813;top:69437;width:0;height:2286;visibility:visible;mso-wrap-style:square" alt="&quot;&quot;" o:spid="_x0000_s1028" strokecolor="#8064a2"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">
                  <v:stroke endarrow="open"/>
                  <v:shadow on="t" color="black" opacity="24903f" offset="0,.55556mm" origin=",.5"/>
                  <o:lock v:ext="edit" shapetype="f"/>
                </v:shape>
                <v:rect id="Rectangle 9" style="position:absolute;left:285;top:42291;width:58484;height:10858;visibility:visible;mso-wrap-style:square;v-text-anchor:middle" alt="&quot;&quot;" o:spid="_x0000_s1029" fillcolor="window" strokecolor="#8064a2"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">
                  <v:path arrowok="t"/>
                  <v:textbox>
                    <w:txbxContent>
                      <w:p w:rsidRPr="003809AA" w:rsidR="003250E6" w:rsidP="003250E6" w:rsidRDefault="003250E6" w14:paraId="786930DF" w14:textId="77777777">
                        <w:pPr>
                          <w:spacing w:after="0" w:line="360" w:lineRule="auto"/>
                          <w:jc w:val="center"/>
                        </w:pPr>
                        <w:r w:rsidRPr="003809AA">
                          <w:t>Do we need to have a case conference?</w:t>
                        </w:r>
                      </w:p>
                      <w:p w:rsidRPr="003809AA" w:rsidR="003250E6" w:rsidP="003250E6" w:rsidRDefault="003250E6" w14:paraId="198B8D82" w14:textId="77777777">
                        <w:pPr>
                          <w:spacing w:after="0" w:line="360" w:lineRule="auto"/>
                          <w:jc w:val="center"/>
                        </w:pPr>
                        <w:r w:rsidRPr="003809AA">
                          <w:t xml:space="preserve">Has the </w:t>
                        </w:r>
                        <w:r>
                          <w:t>Safeguarding Team</w:t>
                        </w:r>
                        <w:r w:rsidRPr="003809AA">
                          <w:t xml:space="preserve"> been informed?</w:t>
                        </w:r>
                      </w:p>
                      <w:p w:rsidRPr="003809AA" w:rsidR="003250E6" w:rsidP="003250E6" w:rsidRDefault="003250E6" w14:paraId="058D9EA3" w14:textId="77777777">
                        <w:pPr>
                          <w:spacing w:after="0" w:line="360" w:lineRule="auto"/>
                          <w:jc w:val="center"/>
                          <w:rPr>
                            <w:b/>
                            <w:bCs/>
                            <w:i/>
                            <w:iCs/>
                          </w:rPr>
                        </w:pPr>
                        <w:r w:rsidRPr="003809AA">
                          <w:rPr>
                            <w:b/>
                            <w:bCs/>
                            <w:i/>
                            <w:iCs/>
                          </w:rPr>
                          <w:t>You should refer to the DSO Guidance for the case conference process</w:t>
                        </w:r>
                      </w:p>
                      <w:p w:rsidRPr="003809AA" w:rsidR="003250E6" w:rsidP="003250E6" w:rsidRDefault="003250E6" w14:paraId="21B55071" w14:textId="77777777">
                        <w:pPr>
                          <w:spacing w:after="0" w:line="360" w:lineRule="auto"/>
                          <w:jc w:val="center"/>
                          <w:rPr>
                            <w:rFonts w:cs="Arial"/>
                            <w:b/>
                            <w:i/>
                          </w:rPr>
                        </w:pPr>
                        <w:r w:rsidRPr="003809AA">
                          <w:rPr>
                            <w:rFonts w:cs="Arial"/>
                            <w:b/>
                            <w:i/>
                          </w:rPr>
                          <w:t>and always ensure you record any actions on the SRF</w:t>
                        </w:r>
                      </w:p>
                    </w:txbxContent>
                  </v:textbox>
                </v:rect>
                <v:rect id="Rectangle 10" style="position:absolute;top:66579;width:58674;height:2896;visibility:visible;mso-wrap-style:square;v-text-anchor:middle" alt="&quot;&quot;" o:spid="_x0000_s1030" fillcolor="window" strokecolor="#8064a2"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">
                  <v:path arrowok="t"/>
                  <v:textbox>
                    <w:txbxContent>
                      <w:p w:rsidR="003250E6" w:rsidP="003250E6" w:rsidRDefault="003250E6" w14:paraId="67172490" w14:textId="77777777">
                        <w:pPr>
                          <w:jc w:val="center"/>
                        </w:pPr>
                        <w:r>
                          <w:t>Do we need to take any further action?</w:t>
                        </w:r>
                      </w:p>
                      <w:p w:rsidRPr="003E5228" w:rsidR="003250E6" w:rsidP="003250E6" w:rsidRDefault="003250E6" w14:paraId="615EC615" w14:textId="77777777">
                        <w:pPr>
                          <w:spacing w:line="360" w:lineRule="auto"/>
                          <w:jc w:val="center"/>
                          <w:rPr>
                            <w:rFonts w:cs="Arial"/>
                            <w:b/>
                            <w:i/>
                            <w:sz w:val="18"/>
                            <w:szCs w:val="18"/>
                          </w:rPr>
                        </w:pPr>
                        <w:r>
                          <w:rPr>
                            <w:rFonts w:cs="Arial"/>
                            <w:b/>
                            <w:i/>
                            <w:sz w:val="18"/>
                            <w:szCs w:val="18"/>
                          </w:rPr>
                          <w:t>A</w:t>
                        </w:r>
                        <w:r w:rsidRPr="003E5228">
                          <w:rPr>
                            <w:rFonts w:cs="Arial"/>
                            <w:b/>
                            <w:i/>
                            <w:sz w:val="18"/>
                            <w:szCs w:val="18"/>
                          </w:rPr>
                          <w:t xml:space="preserve">lways </w:t>
                        </w:r>
                        <w:r w:rsidRPr="003E5228">
                          <w:rPr>
                            <w:rFonts w:cs="Arial"/>
                            <w:b/>
                            <w:i/>
                            <w:sz w:val="18"/>
                          </w:rPr>
                          <w:t>ensure you</w:t>
                        </w:r>
                        <w:r>
                          <w:rPr>
                            <w:rFonts w:cs="Arial"/>
                            <w:b/>
                            <w:i/>
                            <w:sz w:val="18"/>
                          </w:rPr>
                          <w:t xml:space="preserve"> record any actions on the </w:t>
                        </w:r>
                        <w:r w:rsidRPr="003E5228">
                          <w:rPr>
                            <w:rFonts w:cs="Arial"/>
                            <w:b/>
                            <w:i/>
                            <w:sz w:val="18"/>
                          </w:rPr>
                          <w:t>SRF</w:t>
                        </w:r>
                        <w:r w:rsidRPr="003E5228" w:rsidDel="00E80F46">
                          <w:rPr>
                            <w:rFonts w:cs="Arial"/>
                            <w:b/>
                            <w:i/>
                            <w:sz w:val="18"/>
                            <w:szCs w:val="18"/>
                          </w:rPr>
                          <w:t xml:space="preserve"> </w:t>
                        </w:r>
                      </w:p>
                    </w:txbxContent>
                  </v:textbox>
                </v:rect>
                <v:rect id="Rectangle 11" style="position:absolute;left:285;top:71723;width:58579;height:6096;visibility:visible;mso-wrap-style:square;v-text-anchor:middle" alt="&quot;&quot;" o:spid="_x0000_s1031" fillcolor="window" strokecolor="#8064a2"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">
                  <v:path arrowok="t"/>
                  <v:textbox>
                    <w:txbxContent>
                      <w:p w:rsidRPr="003809AA" w:rsidR="003250E6" w:rsidP="003250E6" w:rsidRDefault="003250E6" w14:paraId="5FCF3CCB" w14:textId="77777777">
                        <w:pPr>
                          <w:spacing w:after="0" w:line="360" w:lineRule="auto"/>
                          <w:jc w:val="center"/>
                        </w:pPr>
                        <w:r w:rsidRPr="003809AA">
                          <w:t>Case Closed</w:t>
                        </w:r>
                      </w:p>
                      <w:p w:rsidRPr="003809AA" w:rsidR="003250E6" w:rsidP="003250E6" w:rsidRDefault="003250E6" w14:paraId="3FEDD831" w14:textId="77777777">
                        <w:pPr>
                          <w:spacing w:after="0" w:line="360" w:lineRule="auto"/>
                          <w:jc w:val="center"/>
                          <w:rPr>
                            <w:b/>
                            <w:bCs/>
                            <w:i/>
                            <w:iCs/>
                          </w:rPr>
                        </w:pPr>
                        <w:r w:rsidRPr="003809AA">
                          <w:rPr>
                            <w:b/>
                            <w:bCs/>
                            <w:i/>
                            <w:iCs/>
                          </w:rPr>
                          <w:t>Consider whether we should review our actions for future cases</w:t>
                        </w:r>
                      </w:p>
                    </w:txbxContent>
                  </v:textbox>
                </v:rect>
                <v:shape id="Straight Arrow Connector 12" style="position:absolute;left:29908;top:53149;width:0;height:2286;visibility:visible;mso-wrap-style:square" alt="&quot;&quot;" o:spid="_x0000_s1032" strokecolor="#8064a2"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">
                  <v:stroke endarrow="open"/>
                  <v:shadow on="t" color="black" opacity="24903f" offset="0,.55556mm" origin=",.5"/>
                  <o:lock v:ext="edit" shapetype="f"/>
                </v:shape>
                <v:shape id="Straight Arrow Connector 13" style="position:absolute;left:29813;top:64293;width:0;height:2286;visibility:visible;mso-wrap-style:square" alt="&quot;&quot;" o:spid="_x0000_s1033" strokecolor="#8064a2"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">
                  <v:stroke endarrow="open"/>
                  <v:shadow on="t" color="black" opacity="24903f" offset="0,.55556mm" origin=",.5"/>
                  <o:lock v:ext="edit" shapetype="f"/>
                </v:shape>
                <v:roundrect id="Rounded Rectangle 22" style="position:absolute;left:285;top:7429;width:58484;height:9677;visibility:visible;mso-wrap-style:square;v-text-anchor:middle" alt="&quot;&quot;" o:spid="_x0000_s1034" strokecolor="#7f7f7f"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">
                  <v:path arrowok="t"/>
                  <v:textbox>
                    <w:txbxContent>
                      <w:p w:rsidR="003250E6" w:rsidP="003250E6" w:rsidRDefault="003250E6" w14:paraId="2607AD69" w14:textId="77777777">
                        <w:pPr>
                          <w:spacing w:after="0" w:line="360" w:lineRule="auto"/>
                          <w:jc w:val="center"/>
                        </w:pPr>
                        <w:r>
                          <w:t>A Designated Safeguarding Officer has been contacted</w:t>
                        </w:r>
                      </w:p>
                      <w:p w:rsidRPr="00A64F0D" w:rsidR="003250E6" w:rsidP="003250E6" w:rsidRDefault="003250E6" w14:paraId="45A9B951" w14:textId="77777777">
                        <w:pPr>
                          <w:spacing w:line="360" w:lineRule="auto"/>
                          <w:jc w:val="center"/>
                        </w:pPr>
                        <w:r w:rsidRPr="00A64F0D">
                          <w:rPr>
                            <w:b/>
                            <w:bCs/>
                            <w:i/>
                            <w:iCs/>
                          </w:rPr>
                          <w:t xml:space="preserve">Early assessment is necessary to establish whether this is a safeguarding concern or if the </w:t>
                        </w:r>
                        <w:r w:rsidRPr="00A64F0D">
                          <w:rPr>
                            <w:b/>
                            <w:i/>
                          </w:rPr>
                          <w:t>concern should be referred to other support services</w:t>
                        </w:r>
                      </w:p>
                      <w:p w:rsidR="003250E6" w:rsidP="003250E6" w:rsidRDefault="003250E6" w14:paraId="0A37501D" w14:textId="77777777"/>
                    </w:txbxContent>
                  </v:textbox>
                </v:roundrect>
                <v:shape id="Straight Arrow Connector 15" style="position:absolute;left:29908;top:40005;width:0;height:2279;visibility:visible;mso-wrap-style:square" alt="&quot;&quot;" o:spid="_x0000_s1035" strokecolor="#8064a2"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">
                  <v:stroke endarrow="open"/>
                  <v:shadow on="t" color="black" opacity="24903f" offset="0,.55556mm" origin=",.5"/>
                  <o:lock v:ext="edit" shapetype="f"/>
                </v:shape>
                <v:rect id="Rectangle 16" style="position:absolute;left:285;top:24574;width:58579;height:15431;visibility:visible;mso-wrap-style:square;v-text-anchor:middle" alt="&quot;&quot;" o:spid="_x0000_s1036" fillcolor="window" strokecolor="#8064a2"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">
                  <v:path arrowok="t"/>
                  <v:textbox>
                    <w:txbxContent>
                      <w:p w:rsidRPr="003809AA" w:rsidR="003250E6" w:rsidP="003250E6" w:rsidRDefault="003250E6" w14:paraId="6417E0ED" w14:textId="77777777">
                        <w:pPr>
                          <w:pStyle w:val="ListParagraph"/>
                          <w:tabs>
                            <w:tab w:val="left" w:pos="567"/>
                          </w:tabs>
                          <w:spacing w:after="0" w:line="360" w:lineRule="auto"/>
                          <w:ind w:left="567" w:hanging="425"/>
                        </w:pPr>
                        <w:r w:rsidRPr="003809AA">
                          <w:t>Consider whether there is an immediate risk to the person or our community</w:t>
                        </w:r>
                      </w:p>
                      <w:p w:rsidRPr="003809AA" w:rsidR="003250E6" w:rsidP="003250E6" w:rsidRDefault="003250E6" w14:paraId="7BA70264" w14:textId="77777777">
                        <w:pPr>
                          <w:pStyle w:val="ListParagraph"/>
                          <w:tabs>
                            <w:tab w:val="left" w:pos="567"/>
                          </w:tabs>
                          <w:spacing w:after="0" w:line="360" w:lineRule="auto"/>
                          <w:ind w:left="567" w:hanging="425"/>
                        </w:pPr>
                        <w:r w:rsidRPr="003809AA">
                          <w:t>Start information gathering and record this on the Safeguarding Report Form (SRF).</w:t>
                        </w:r>
                      </w:p>
                      <w:p w:rsidRPr="003809AA" w:rsidR="003250E6" w:rsidP="003250E6" w:rsidRDefault="003250E6" w14:paraId="5688875D" w14:textId="77777777">
                        <w:pPr>
                          <w:pStyle w:val="ListParagraph"/>
                          <w:tabs>
                            <w:tab w:val="left" w:pos="567"/>
                          </w:tabs>
                          <w:spacing w:after="0" w:line="360" w:lineRule="auto"/>
                          <w:ind w:left="567" w:hanging="425"/>
                        </w:pPr>
                        <w:r w:rsidRPr="003809AA">
                          <w:t>Who is the concern about?  And are they a member of our community?</w:t>
                        </w:r>
                      </w:p>
                      <w:p w:rsidRPr="003809AA" w:rsidR="003250E6" w:rsidP="003250E6" w:rsidRDefault="003250E6" w14:paraId="23D8F412" w14:textId="5888D648">
                        <w:pPr>
                          <w:pStyle w:val="ListParagraph"/>
                          <w:tabs>
                            <w:tab w:val="left" w:pos="567"/>
                          </w:tabs>
                          <w:spacing w:after="0" w:line="360" w:lineRule="auto"/>
                          <w:ind w:left="567" w:hanging="425"/>
                          <w:rPr>
                            <w:b/>
                            <w:i/>
                          </w:rPr>
                        </w:pPr>
                        <w:r w:rsidRPr="003809AA">
                          <w:rPr>
                            <w:b/>
                            <w:i/>
                          </w:rPr>
                          <w:t xml:space="preserve">The SRF </w:t>
                        </w:r>
                        <w:r w:rsidRPr="003809AA">
                          <w:rPr>
                            <w:b/>
                            <w:i/>
                            <w:u w:val="single"/>
                          </w:rPr>
                          <w:t>must</w:t>
                        </w:r>
                        <w:r w:rsidRPr="003809AA">
                          <w:rPr>
                            <w:b/>
                            <w:i/>
                          </w:rPr>
                          <w:t xml:space="preserve"> be completed within </w:t>
                        </w:r>
                        <w:r w:rsidR="004610C9">
                          <w:rPr>
                            <w:b/>
                            <w:i/>
                          </w:rPr>
                          <w:t>one</w:t>
                        </w:r>
                        <w:r w:rsidRPr="003809AA">
                          <w:rPr>
                            <w:b/>
                            <w:i/>
                          </w:rPr>
                          <w:t xml:space="preserve"> working </w:t>
                        </w:r>
                        <w:r w:rsidRPr="003809AA">
                          <w:rPr>
                            <w:b/>
                            <w:bCs/>
                            <w:i/>
                            <w:iCs/>
                          </w:rPr>
                          <w:t>day of receiving the initial concern</w:t>
                        </w:r>
                      </w:p>
                      <w:p w:rsidRPr="003809AA" w:rsidR="003250E6" w:rsidP="003250E6" w:rsidRDefault="003250E6" w14:paraId="7A785C5A" w14:textId="77777777">
                        <w:pPr>
                          <w:spacing w:after="0" w:line="360" w:lineRule="auto"/>
                          <w:jc w:val="center"/>
                          <w:rPr>
                            <w:rFonts w:cs="Arial"/>
                            <w:b/>
                            <w:i/>
                          </w:rPr>
                        </w:pPr>
                        <w:r w:rsidRPr="003809AA">
                          <w:rPr>
                            <w:rFonts w:cs="Arial"/>
                            <w:b/>
                            <w:i/>
                          </w:rPr>
                          <w:t>Further action can be recorded on a new SRF</w:t>
                        </w:r>
                      </w:p>
                    </w:txbxContent>
                  </v:textbox>
                </v:rect>
                <v:rect id="Rectangle 17" style="position:absolute;left:95;top:19335;width:58579;height:2572;visibility:visible;mso-wrap-style:square;v-text-anchor:middle" alt="&quot;&quot;" o:spid="_x0000_s1037" strokecolor="#8064a2"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">
                  <v:path arrowok="t"/>
                  <v:textbox>
                    <w:txbxContent>
                      <w:p w:rsidRPr="00623D67" w:rsidR="003250E6" w:rsidP="003250E6" w:rsidRDefault="003250E6" w14:paraId="5254F54D" w14:textId="77777777">
                        <w:pPr>
                          <w:jc w:val="center"/>
                        </w:pPr>
                        <w:r w:rsidRPr="00623D67">
                          <w:t>Inform the Case Work Lead</w:t>
                        </w:r>
                      </w:p>
                    </w:txbxContent>
                  </v:textbox>
                </v:rect>
                <v:shape id="Straight Arrow Connector 18" style="position:absolute;left:29813;top:17049;width:0;height:2280;visibility:visible;mso-wrap-style:square" alt="&quot;&quot;" o:spid="_x0000_s1038" strokecolor="#8064a2"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">
                  <v:stroke endarrow="open"/>
                  <v:shadow on="t" color="black" opacity="24903f" offset="0,.55556mm" origin=",.5"/>
                  <o:lock v:ext="edit" shapetype="f"/>
                </v:shape>
                <v:shape id="Straight Arrow Connector 19" style="position:absolute;left:29813;top:21907;width:0;height:2280;visibility:visible;mso-wrap-style:square" alt="&quot;&quot;" o:spid="_x0000_s1039" strokecolor="#8064a2"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">
                  <v:stroke endarrow="open"/>
                  <v:shadow on="t" color="black" opacity="24903f" offset="0,.55556mm" origin=",.5"/>
                  <o:lock v:ext="edit" shapetype="f"/>
                </v:shape>
                <v:rect id="Rectangle 20" style="position:absolute;left:285;width:58484;height:5257;visibility:visible;mso-wrap-style:square;v-text-anchor:middle" alt="&quot;&quot;" o:spid="_x0000_s1040" strokecolor="#8064a2"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">
                  <v:path arrowok="t"/>
                  <v:textbox>
                    <w:txbxContent>
                      <w:p w:rsidR="003250E6" w:rsidP="003250E6" w:rsidRDefault="003250E6" w14:paraId="26C8F24A" w14:textId="77777777">
                        <w:pPr>
                          <w:jc w:val="center"/>
                        </w:pPr>
                        <w:r w:rsidRPr="00104002">
                          <w:t>A concern has been raised</w:t>
                        </w:r>
                        <w:r>
                          <w:t>, or an allegation had been made, from or about a member of our community</w:t>
                        </w:r>
                      </w:p>
                      <w:p w:rsidRPr="00A666D5" w:rsidR="003250E6" w:rsidP="003250E6" w:rsidRDefault="003250E6" w14:paraId="53E6FEE9" w14:textId="77777777">
                        <w:pPr>
                          <w:spacing w:line="360" w:lineRule="auto"/>
                          <w:jc w:val="center"/>
                          <w:rPr>
                            <w:rFonts w:cs="Arial"/>
                            <w:sz w:val="20"/>
                          </w:rPr>
                        </w:pPr>
                        <w:r w:rsidRPr="003E5228">
                          <w:rPr>
                            <w:rFonts w:cs="Arial"/>
                            <w:b/>
                            <w:i/>
                            <w:sz w:val="18"/>
                          </w:rPr>
                          <w:t xml:space="preserve">Early assessment is necessary to establish whether this is a safeguarding concern or if the concern should be referred to other </w:t>
                        </w:r>
                        <w:r>
                          <w:rPr>
                            <w:rFonts w:cs="Arial"/>
                            <w:b/>
                            <w:i/>
                            <w:sz w:val="18"/>
                          </w:rPr>
                          <w:t>support services.</w:t>
                        </w:r>
                      </w:p>
                      <w:p w:rsidR="003250E6" w:rsidP="003250E6" w:rsidRDefault="003250E6" w14:paraId="5DAB6C7B" w14:textId="77777777"/>
                    </w:txbxContent>
                  </v:textbox>
                </v:rect>
                <v:shape id="Straight Arrow Connector 21" style="position:absolute;left:29813;top:5334;width:0;height:2279;visibility:visible;mso-wrap-style:square" alt="&quot;&quot;" o:spid="_x0000_s1041" strokecolor="#8064a2"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">
                  <v:stroke endarrow="open"/>
                  <v:shadow on="t" color="black" opacity="24903f" offset="0,.55556mm" origin=",.5"/>
                  <o:lock v:ext="edit" shapetype="f"/>
                </v:shape>
                <w10:anchorlock/>
              </v:group>
            </w:pict>
          </mc:Fallback>
        </mc:AlternateContent>
      </w:r>
      <w:r>
        <w:t>Accessible alternative text is below the flowchart.</w:t>
      </w:r>
    </w:p>
    <w:p w14:paraId="128EDAFF" w14:textId="77777777" w:rsidR="008F03FA" w:rsidRDefault="008F03FA" w:rsidP="008F03FA">
      <w:pPr>
        <w:pStyle w:val="Heading3"/>
      </w:pPr>
      <w:bookmarkStart w:id="22" w:name="_Toc71628824"/>
      <w:bookmarkStart w:id="23" w:name="_Toc203641855"/>
      <w:r>
        <w:lastRenderedPageBreak/>
        <w:t>Accessible version of process for escalating a Safeguarding Concern</w:t>
      </w:r>
      <w:bookmarkEnd w:id="22"/>
      <w:bookmarkEnd w:id="23"/>
    </w:p>
    <w:p w14:paraId="0D742662" w14:textId="77777777" w:rsidR="008F03FA" w:rsidRDefault="008F03FA" w:rsidP="008F03FA">
      <w:pPr>
        <w:pStyle w:val="Heading4"/>
        <w:numPr>
          <w:ilvl w:val="0"/>
          <w:numId w:val="25"/>
        </w:numPr>
        <w:ind w:left="360"/>
      </w:pPr>
      <w:r>
        <w:t>Process step 1</w:t>
      </w:r>
    </w:p>
    <w:p w14:paraId="3BF1247D" w14:textId="13109FA1" w:rsidR="008F03FA" w:rsidRDefault="008F03FA" w:rsidP="008F03FA">
      <w:r>
        <w:t>A concern has been raised, or an allegation had been made, from or about a member of our community</w:t>
      </w:r>
      <w:r w:rsidR="004610C9">
        <w:t>.</w:t>
      </w:r>
    </w:p>
    <w:p w14:paraId="2D11B3AA" w14:textId="77777777" w:rsidR="008F03FA" w:rsidRDefault="008F03FA" w:rsidP="008F03FA">
      <w:pPr>
        <w:pStyle w:val="Heading4"/>
        <w:numPr>
          <w:ilvl w:val="0"/>
          <w:numId w:val="25"/>
        </w:numPr>
        <w:ind w:left="360"/>
      </w:pPr>
      <w:r>
        <w:t>Process step 2</w:t>
      </w:r>
    </w:p>
    <w:p w14:paraId="1B265BF3" w14:textId="7FC8A772" w:rsidR="008F03FA" w:rsidRDefault="008F03FA" w:rsidP="008F03FA">
      <w:r>
        <w:t>A Designated Safeguarding Officer (DSO) has been contacted</w:t>
      </w:r>
      <w:r w:rsidR="004610C9">
        <w:t>.</w:t>
      </w:r>
    </w:p>
    <w:p w14:paraId="29A22EED" w14:textId="77777777" w:rsidR="008F03FA" w:rsidRPr="00015153" w:rsidRDefault="008F03FA" w:rsidP="008F03FA">
      <w:pPr>
        <w:rPr>
          <w:b/>
          <w:bCs/>
        </w:rPr>
      </w:pPr>
      <w:r w:rsidRPr="00015153">
        <w:rPr>
          <w:b/>
          <w:bCs/>
        </w:rPr>
        <w:t>Note: early assessment is necessary to establish whether this is a safeguarding concern or if the concern should be referred to other support services</w:t>
      </w:r>
    </w:p>
    <w:p w14:paraId="4DEF1609" w14:textId="77777777" w:rsidR="008F03FA" w:rsidRDefault="008F03FA" w:rsidP="008F03FA">
      <w:pPr>
        <w:pStyle w:val="Heading4"/>
        <w:numPr>
          <w:ilvl w:val="0"/>
          <w:numId w:val="25"/>
        </w:numPr>
        <w:ind w:left="360"/>
      </w:pPr>
      <w:r>
        <w:t>Process step 3</w:t>
      </w:r>
    </w:p>
    <w:p w14:paraId="682D2C3C" w14:textId="77777777" w:rsidR="008F03FA" w:rsidRDefault="008F03FA" w:rsidP="008F03FA">
      <w:r>
        <w:t>Inform the Case Work Lead.</w:t>
      </w:r>
    </w:p>
    <w:p w14:paraId="2806F940" w14:textId="77777777" w:rsidR="008F03FA" w:rsidRDefault="008F03FA" w:rsidP="008F03FA">
      <w:pPr>
        <w:pStyle w:val="Heading4"/>
        <w:numPr>
          <w:ilvl w:val="0"/>
          <w:numId w:val="25"/>
        </w:numPr>
        <w:ind w:left="360"/>
      </w:pPr>
      <w:r>
        <w:t>Process step 4</w:t>
      </w:r>
    </w:p>
    <w:p w14:paraId="2E94E4F7" w14:textId="77777777" w:rsidR="008F03FA" w:rsidRDefault="008F03FA" w:rsidP="008F03FA">
      <w:pPr>
        <w:pStyle w:val="ListParagraph"/>
        <w:ind w:left="426" w:hanging="360"/>
      </w:pPr>
      <w:r>
        <w:t>Consider whether there is an immediate risk to the person or our community</w:t>
      </w:r>
    </w:p>
    <w:p w14:paraId="2120B3F8" w14:textId="77777777" w:rsidR="008F03FA" w:rsidRDefault="008F03FA" w:rsidP="008F03FA">
      <w:pPr>
        <w:pStyle w:val="ListParagraph"/>
        <w:ind w:left="426" w:hanging="360"/>
      </w:pPr>
      <w:r>
        <w:t>Start information gathering and record this on the Safeguarding Report Form (SRF)</w:t>
      </w:r>
    </w:p>
    <w:p w14:paraId="7EA4FB92" w14:textId="77777777" w:rsidR="008F03FA" w:rsidRDefault="008F03FA" w:rsidP="008F03FA">
      <w:pPr>
        <w:pStyle w:val="ListParagraph"/>
        <w:ind w:left="426" w:hanging="360"/>
      </w:pPr>
      <w:r>
        <w:t xml:space="preserve">Who is the concern about? </w:t>
      </w:r>
      <w:proofErr w:type="gramStart"/>
      <w:r>
        <w:t>And,</w:t>
      </w:r>
      <w:proofErr w:type="gramEnd"/>
      <w:r>
        <w:t xml:space="preserve"> are they a member of our community?</w:t>
      </w:r>
    </w:p>
    <w:p w14:paraId="1A53FF03" w14:textId="634823C2" w:rsidR="008F03FA" w:rsidRPr="004D0EC3" w:rsidRDefault="008F03FA" w:rsidP="008F03FA">
      <w:pPr>
        <w:ind w:left="66"/>
        <w:rPr>
          <w:b/>
          <w:bCs/>
        </w:rPr>
      </w:pPr>
      <w:r w:rsidRPr="004D0EC3">
        <w:rPr>
          <w:b/>
          <w:bCs/>
        </w:rPr>
        <w:t xml:space="preserve">Note: </w:t>
      </w:r>
      <w:r w:rsidR="004610C9">
        <w:rPr>
          <w:b/>
          <w:bCs/>
        </w:rPr>
        <w:t>t</w:t>
      </w:r>
      <w:r w:rsidRPr="004D0EC3">
        <w:rPr>
          <w:b/>
          <w:bCs/>
        </w:rPr>
        <w:t xml:space="preserve">he SRF </w:t>
      </w:r>
      <w:r w:rsidRPr="004610C9">
        <w:rPr>
          <w:b/>
          <w:bCs/>
        </w:rPr>
        <w:t>must</w:t>
      </w:r>
      <w:r w:rsidRPr="004D0EC3">
        <w:rPr>
          <w:b/>
          <w:bCs/>
        </w:rPr>
        <w:t xml:space="preserve"> be completed within one working day of receiving the initial concern.  Further action can be recorded on a new SRF</w:t>
      </w:r>
    </w:p>
    <w:p w14:paraId="236ACA04" w14:textId="77777777" w:rsidR="008F03FA" w:rsidRDefault="008F03FA" w:rsidP="008F03FA">
      <w:pPr>
        <w:pStyle w:val="Heading4"/>
        <w:numPr>
          <w:ilvl w:val="0"/>
          <w:numId w:val="25"/>
        </w:numPr>
        <w:ind w:left="360"/>
      </w:pPr>
      <w:r>
        <w:t>Process step 5</w:t>
      </w:r>
    </w:p>
    <w:p w14:paraId="52D4D092" w14:textId="77777777" w:rsidR="008F03FA" w:rsidRDefault="008F03FA" w:rsidP="008F03FA">
      <w:pPr>
        <w:pStyle w:val="ListParagraph"/>
        <w:ind w:left="426" w:hanging="360"/>
      </w:pPr>
      <w:r>
        <w:t>Do we need to have a case conference?</w:t>
      </w:r>
    </w:p>
    <w:p w14:paraId="49525811" w14:textId="77777777" w:rsidR="008F03FA" w:rsidRDefault="008F03FA" w:rsidP="008F03FA">
      <w:pPr>
        <w:pStyle w:val="ListParagraph"/>
        <w:ind w:left="426" w:hanging="360"/>
      </w:pPr>
      <w:r>
        <w:t>Has the Safeguarding Team been informed?</w:t>
      </w:r>
    </w:p>
    <w:p w14:paraId="770954A5" w14:textId="3EBB73FA" w:rsidR="008F03FA" w:rsidRPr="00015153" w:rsidRDefault="008F03FA" w:rsidP="008F03FA">
      <w:pPr>
        <w:ind w:left="66"/>
        <w:rPr>
          <w:b/>
          <w:bCs/>
        </w:rPr>
      </w:pPr>
      <w:r w:rsidRPr="00015153">
        <w:rPr>
          <w:b/>
          <w:bCs/>
        </w:rPr>
        <w:t xml:space="preserve">Note: </w:t>
      </w:r>
      <w:r w:rsidR="004610C9">
        <w:rPr>
          <w:b/>
          <w:bCs/>
        </w:rPr>
        <w:t>y</w:t>
      </w:r>
      <w:r w:rsidRPr="00015153">
        <w:rPr>
          <w:b/>
          <w:bCs/>
        </w:rPr>
        <w:t>ou should refer to the DSO guidance for the case conference process</w:t>
      </w:r>
      <w:r>
        <w:rPr>
          <w:b/>
          <w:bCs/>
        </w:rPr>
        <w:t xml:space="preserve"> and always ensure you record any actions on the SRF</w:t>
      </w:r>
    </w:p>
    <w:p w14:paraId="3C01414B" w14:textId="77777777" w:rsidR="008F03FA" w:rsidRDefault="008F03FA" w:rsidP="008F03FA">
      <w:pPr>
        <w:pStyle w:val="Heading4"/>
        <w:numPr>
          <w:ilvl w:val="0"/>
          <w:numId w:val="25"/>
        </w:numPr>
        <w:ind w:left="360"/>
      </w:pPr>
      <w:r>
        <w:t>Process step 6</w:t>
      </w:r>
    </w:p>
    <w:p w14:paraId="17329DC2" w14:textId="77777777" w:rsidR="008F03FA" w:rsidRDefault="008F03FA" w:rsidP="008F03FA">
      <w:pPr>
        <w:pStyle w:val="ListParagraph"/>
        <w:ind w:left="426" w:hanging="360"/>
      </w:pPr>
      <w:r>
        <w:t>Establish whether we need to refer the concern to an external agency?</w:t>
      </w:r>
    </w:p>
    <w:p w14:paraId="0BDAE835" w14:textId="19C55668" w:rsidR="008F03FA" w:rsidRDefault="008F03FA" w:rsidP="008F03FA">
      <w:pPr>
        <w:ind w:left="66"/>
        <w:rPr>
          <w:b/>
          <w:bCs/>
        </w:rPr>
      </w:pPr>
      <w:r w:rsidRPr="00015153">
        <w:rPr>
          <w:b/>
          <w:bCs/>
        </w:rPr>
        <w:t xml:space="preserve">Note: </w:t>
      </w:r>
      <w:r w:rsidR="004610C9">
        <w:rPr>
          <w:b/>
          <w:bCs/>
        </w:rPr>
        <w:t>e</w:t>
      </w:r>
      <w:r w:rsidRPr="00015153">
        <w:rPr>
          <w:b/>
          <w:bCs/>
        </w:rPr>
        <w:t>xternal referral forms must be completed within two working days of receiving the initial concern and always ensure you record any actions on the SRF</w:t>
      </w:r>
    </w:p>
    <w:p w14:paraId="680AECBA" w14:textId="77777777" w:rsidR="008F03FA" w:rsidRDefault="008F03FA" w:rsidP="008F03FA">
      <w:pPr>
        <w:pStyle w:val="Heading4"/>
        <w:numPr>
          <w:ilvl w:val="0"/>
          <w:numId w:val="25"/>
        </w:numPr>
        <w:ind w:left="360"/>
      </w:pPr>
      <w:r>
        <w:lastRenderedPageBreak/>
        <w:t>Process step 7</w:t>
      </w:r>
    </w:p>
    <w:p w14:paraId="0628939C" w14:textId="77777777" w:rsidR="008F03FA" w:rsidRDefault="008F03FA" w:rsidP="008F03FA">
      <w:r>
        <w:t>Do we need to take any further action?</w:t>
      </w:r>
    </w:p>
    <w:p w14:paraId="5DB37AB2" w14:textId="77777777" w:rsidR="008F03FA" w:rsidRDefault="008F03FA" w:rsidP="008F03FA">
      <w:pPr>
        <w:pStyle w:val="Heading4"/>
        <w:numPr>
          <w:ilvl w:val="0"/>
          <w:numId w:val="25"/>
        </w:numPr>
        <w:ind w:left="360"/>
      </w:pPr>
      <w:r>
        <w:t>Process step 8</w:t>
      </w:r>
    </w:p>
    <w:p w14:paraId="4976F341" w14:textId="77777777" w:rsidR="008F03FA" w:rsidRDefault="008F03FA" w:rsidP="008F03FA">
      <w:r>
        <w:t>Case closed</w:t>
      </w:r>
    </w:p>
    <w:p w14:paraId="735ED05D" w14:textId="4EEA717D" w:rsidR="008F03FA" w:rsidRPr="00A86935" w:rsidRDefault="008F03FA" w:rsidP="008F03FA">
      <w:pPr>
        <w:rPr>
          <w:b/>
          <w:bCs/>
        </w:rPr>
      </w:pPr>
      <w:r>
        <w:rPr>
          <w:b/>
          <w:bCs/>
        </w:rPr>
        <w:t xml:space="preserve">Note: </w:t>
      </w:r>
      <w:r w:rsidR="004610C9">
        <w:rPr>
          <w:b/>
          <w:bCs/>
        </w:rPr>
        <w:t>c</w:t>
      </w:r>
      <w:r>
        <w:rPr>
          <w:b/>
          <w:bCs/>
        </w:rPr>
        <w:t xml:space="preserve">onsider whether we should review our actions for future cases.  </w:t>
      </w:r>
    </w:p>
    <w:sectPr w:rsidR="008F03FA" w:rsidRPr="00A86935" w:rsidSect="000A5D48">
      <w:pgSz w:w="11906" w:h="16838"/>
      <w:pgMar w:top="680" w:right="454" w:bottom="816" w:left="454" w:header="709" w:footer="142"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127AD" w14:textId="77777777" w:rsidR="006435BC" w:rsidRDefault="006435BC" w:rsidP="0040118A">
      <w:pPr>
        <w:spacing w:line="240" w:lineRule="auto"/>
      </w:pPr>
      <w:r>
        <w:separator/>
      </w:r>
    </w:p>
    <w:p w14:paraId="7B2BCCE5" w14:textId="77777777" w:rsidR="006435BC" w:rsidRDefault="006435BC"/>
  </w:endnote>
  <w:endnote w:type="continuationSeparator" w:id="0">
    <w:p w14:paraId="3E0727D2" w14:textId="77777777" w:rsidR="006435BC" w:rsidRDefault="006435BC" w:rsidP="0040118A">
      <w:pPr>
        <w:spacing w:line="240" w:lineRule="auto"/>
      </w:pPr>
      <w:r>
        <w:continuationSeparator/>
      </w:r>
    </w:p>
    <w:p w14:paraId="338F805A" w14:textId="77777777" w:rsidR="006435BC" w:rsidRDefault="00643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036574262"/>
      <w:docPartObj>
        <w:docPartGallery w:val="Page Numbers (Bottom of Page)"/>
        <w:docPartUnique/>
      </w:docPartObj>
    </w:sdtPr>
    <w:sdtEndPr>
      <w:rPr>
        <w:rStyle w:val="PageNumber"/>
        <w:color w:val="FFFFFF" w:themeColor="accent6"/>
      </w:rPr>
    </w:sdtEndPr>
    <w:sdtContent>
      <w:p w14:paraId="491D4C55" w14:textId="77777777" w:rsidR="001B0DE8" w:rsidRPr="001B0DE8" w:rsidRDefault="001B0DE8" w:rsidP="00E40546">
        <w:pPr>
          <w:pStyle w:val="Footer"/>
          <w:framePr w:h="305" w:hRule="exact" w:wrap="none" w:vAnchor="text" w:hAnchor="page" w:x="10081" w:y="-3"/>
          <w:jc w:val="right"/>
          <w:rPr>
            <w:rStyle w:val="PageNumber"/>
            <w:color w:val="FFFFFF" w:themeColor="background1"/>
          </w:rPr>
        </w:pPr>
        <w:r w:rsidRPr="001B0DE8">
          <w:rPr>
            <w:rStyle w:val="PageNumber"/>
            <w:color w:val="FFFFFF" w:themeColor="background1"/>
          </w:rPr>
          <w:t xml:space="preserve">Page </w:t>
        </w:r>
        <w:r w:rsidRPr="001B0DE8">
          <w:rPr>
            <w:rStyle w:val="PageNumber"/>
            <w:color w:val="FFFFFF" w:themeColor="background1"/>
          </w:rPr>
          <w:fldChar w:fldCharType="begin"/>
        </w:r>
        <w:r w:rsidRPr="001B0DE8">
          <w:rPr>
            <w:rStyle w:val="PageNumber"/>
            <w:color w:val="FFFFFF" w:themeColor="background1"/>
          </w:rPr>
          <w:instrText xml:space="preserve"> PAGE </w:instrText>
        </w:r>
        <w:r w:rsidRPr="001B0DE8">
          <w:rPr>
            <w:rStyle w:val="PageNumber"/>
            <w:color w:val="FFFFFF" w:themeColor="background1"/>
          </w:rPr>
          <w:fldChar w:fldCharType="separate"/>
        </w:r>
        <w:r w:rsidRPr="001B0DE8">
          <w:rPr>
            <w:rStyle w:val="PageNumber"/>
            <w:color w:val="FFFFFF" w:themeColor="background1"/>
          </w:rPr>
          <w:t>0</w:t>
        </w:r>
        <w:r w:rsidRPr="001B0DE8">
          <w:rPr>
            <w:rStyle w:val="PageNumber"/>
            <w:color w:val="FFFFFF" w:themeColor="background1"/>
          </w:rPr>
          <w:fldChar w:fldCharType="end"/>
        </w:r>
        <w:r w:rsidRPr="001B0DE8">
          <w:rPr>
            <w:rStyle w:val="PageNumber"/>
            <w:color w:val="FFFFFF" w:themeColor="background1"/>
          </w:rPr>
          <w:t xml:space="preserve"> of </w:t>
        </w:r>
        <w:r w:rsidRPr="001B0DE8">
          <w:rPr>
            <w:rStyle w:val="PageNumber"/>
            <w:color w:val="FFFFFF" w:themeColor="background1"/>
          </w:rPr>
          <w:fldChar w:fldCharType="begin"/>
        </w:r>
        <w:r w:rsidRPr="001B0DE8">
          <w:rPr>
            <w:rStyle w:val="PageNumber"/>
            <w:color w:val="FFFFFF" w:themeColor="background1"/>
          </w:rPr>
          <w:instrText xml:space="preserve"> NUMPAGES  \* MERGEFORMAT </w:instrText>
        </w:r>
        <w:r w:rsidRPr="001B0DE8">
          <w:rPr>
            <w:rStyle w:val="PageNumber"/>
            <w:color w:val="FFFFFF" w:themeColor="background1"/>
          </w:rPr>
          <w:fldChar w:fldCharType="separate"/>
        </w:r>
        <w:r w:rsidRPr="001B0DE8">
          <w:rPr>
            <w:rStyle w:val="PageNumber"/>
            <w:color w:val="FFFFFF" w:themeColor="background1"/>
          </w:rPr>
          <w:t>2</w:t>
        </w:r>
        <w:r w:rsidRPr="001B0DE8">
          <w:rPr>
            <w:rStyle w:val="PageNumber"/>
            <w:color w:val="FFFFFF" w:themeColor="background1"/>
          </w:rPr>
          <w:fldChar w:fldCharType="end"/>
        </w:r>
        <w:r w:rsidRPr="001B0DE8">
          <w:rPr>
            <w:rStyle w:val="PageNumber"/>
            <w:color w:val="FFFFFF" w:themeColor="background1"/>
          </w:rPr>
          <w:t xml:space="preserve"> </w:t>
        </w:r>
      </w:p>
    </w:sdtContent>
  </w:sdt>
  <w:p w14:paraId="04063040" w14:textId="33C53F58" w:rsidR="00627271" w:rsidRPr="002C70E0" w:rsidRDefault="001B0DE8" w:rsidP="00692A84">
    <w:pPr>
      <w:pStyle w:val="Header"/>
      <w:spacing w:after="0"/>
      <w:rPr>
        <w:rFonts w:cs="Times New Roman (Body CS)"/>
        <w:color w:val="FFFFFF" w:themeColor="background1"/>
      </w:rPr>
    </w:pPr>
    <w:r w:rsidRPr="001B0DE8">
      <w:rPr>
        <w:noProof/>
        <w:color w:val="FFFFFF" w:themeColor="background1"/>
      </w:rPr>
      <mc:AlternateContent>
        <mc:Choice Requires="wps">
          <w:drawing>
            <wp:anchor distT="0" distB="0" distL="114300" distR="114300" simplePos="0" relativeHeight="251659264" behindDoc="1" locked="1" layoutInCell="1" allowOverlap="1" wp14:anchorId="42BDA281" wp14:editId="1D808A52">
              <wp:simplePos x="0" y="0"/>
              <wp:positionH relativeFrom="page">
                <wp:posOffset>20955</wp:posOffset>
              </wp:positionH>
              <wp:positionV relativeFrom="page">
                <wp:posOffset>10313035</wp:posOffset>
              </wp:positionV>
              <wp:extent cx="7559675" cy="376555"/>
              <wp:effectExtent l="0" t="0" r="3175" b="444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76555"/>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4DEEDFD4">
            <v:rect id="Rectangle 1" style="position:absolute;margin-left:1.65pt;margin-top:812.05pt;width:595.25pt;height:29.6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612467 [3205]" stroked="f" strokeweight="1pt" w14:anchorId="1ADEE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">
              <v:fill type="gradient" color2="#cd202c [3204]" angle="90" focus="100%" rotate="t"/>
              <v:textbox inset="0,0,0,0"/>
              <w10:wrap anchorx="page" anchory="page"/>
              <w10:anchorlock/>
            </v:rect>
          </w:pict>
        </mc:Fallback>
      </mc:AlternateContent>
    </w:r>
    <w:sdt>
      <w:sdtPr>
        <w:rPr>
          <w:rFonts w:cs="Times New Roman (Body CS)"/>
          <w:color w:val="FFFFFF" w:themeColor="background1"/>
        </w:rPr>
        <w:alias w:val="Title"/>
        <w:tag w:val=""/>
        <w:id w:val="-1772776744"/>
        <w:dataBinding w:prefixMappings="xmlns:ns0='http://purl.org/dc/elements/1.1/' xmlns:ns1='http://schemas.openxmlformats.org/package/2006/metadata/core-properties' " w:xpath="/ns1:coreProperties[1]/ns0:title[1]" w:storeItemID="{6C3C8BC8-F283-45AE-878A-BAB7291924A1}"/>
        <w:text/>
      </w:sdtPr>
      <w:sdtContent>
        <w:r w:rsidR="00D01003">
          <w:rPr>
            <w:rFonts w:cs="Times New Roman (Body CS)"/>
            <w:color w:val="FFFFFF" w:themeColor="background1"/>
          </w:rPr>
          <w:t>Policy on Safeguarding Children and Adults at Risk</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AB5A4" w14:textId="77777777" w:rsidR="006435BC" w:rsidRDefault="006435BC" w:rsidP="0040118A">
      <w:pPr>
        <w:spacing w:line="240" w:lineRule="auto"/>
      </w:pPr>
      <w:r>
        <w:separator/>
      </w:r>
    </w:p>
    <w:p w14:paraId="39773456" w14:textId="77777777" w:rsidR="006435BC" w:rsidRDefault="006435BC"/>
  </w:footnote>
  <w:footnote w:type="continuationSeparator" w:id="0">
    <w:p w14:paraId="323CAB40" w14:textId="77777777" w:rsidR="006435BC" w:rsidRDefault="006435BC" w:rsidP="0040118A">
      <w:pPr>
        <w:spacing w:line="240" w:lineRule="auto"/>
      </w:pPr>
      <w:r>
        <w:continuationSeparator/>
      </w:r>
    </w:p>
    <w:p w14:paraId="5C827BB5" w14:textId="77777777" w:rsidR="006435BC" w:rsidRDefault="006435BC"/>
  </w:footnote>
  <w:footnote w:id="1">
    <w:p w14:paraId="5BF948EB" w14:textId="7FEA7BDF" w:rsidR="000A3DA1" w:rsidRDefault="000A3DA1" w:rsidP="000A3DA1">
      <w:r>
        <w:rPr>
          <w:rStyle w:val="FootnoteReference"/>
        </w:rPr>
        <w:footnoteRef/>
      </w:r>
      <w:r>
        <w:t xml:space="preserve"> </w:t>
      </w:r>
      <w:r w:rsidRPr="000A3DA1">
        <w:t>Including all students who are registered with the University and learners who are undertaking a University of Essex degree apprenticeship</w:t>
      </w:r>
    </w:p>
  </w:footnote>
  <w:footnote w:id="2">
    <w:p w14:paraId="4E519601" w14:textId="73C84A85" w:rsidR="005B592D" w:rsidRPr="005B592D" w:rsidRDefault="005B592D" w:rsidP="005B592D">
      <w:r w:rsidRPr="005B592D">
        <w:rPr>
          <w:rStyle w:val="FootnoteReference"/>
          <w:sz w:val="22"/>
          <w:szCs w:val="22"/>
        </w:rPr>
        <w:footnoteRef/>
      </w:r>
      <w:r w:rsidRPr="005B592D">
        <w:t xml:space="preserve"> Hereafter known as a </w:t>
      </w:r>
      <w:r w:rsidRPr="005B592D">
        <w:t>child/children, which includes both children and young people. The term ‘child’ as defined in the UN (1990) Convention on the Rights of a Child</w:t>
      </w:r>
    </w:p>
  </w:footnote>
  <w:footnote w:id="3">
    <w:p w14:paraId="5E5E751E" w14:textId="1310AFB4" w:rsidR="005B592D" w:rsidRPr="005B592D" w:rsidRDefault="005B592D" w:rsidP="005B592D">
      <w:r w:rsidRPr="005B592D">
        <w:rPr>
          <w:rStyle w:val="FootnoteReference"/>
          <w:sz w:val="22"/>
          <w:szCs w:val="22"/>
        </w:rPr>
        <w:footnoteRef/>
      </w:r>
      <w:r w:rsidRPr="005B592D">
        <w:t xml:space="preserve"> As defined in Section 42 (Care Act 2014)</w:t>
      </w:r>
    </w:p>
  </w:footnote>
  <w:footnote w:id="4">
    <w:p w14:paraId="5816E3BA" w14:textId="4456B724" w:rsidR="005B592D" w:rsidRPr="005B592D" w:rsidRDefault="005B592D" w:rsidP="005B592D">
      <w:r w:rsidRPr="005B592D">
        <w:rPr>
          <w:rStyle w:val="FootnoteReference"/>
          <w:sz w:val="22"/>
          <w:szCs w:val="22"/>
        </w:rPr>
        <w:footnoteRef/>
      </w:r>
      <w:r w:rsidRPr="005B592D">
        <w:t xml:space="preserve"> Regulated activity is defined in the HM Government (2006) Safeguarding Vulnerable Groups Act (Chapter 47) and subject to amendments in the HM Government (2012) Protection of Freedoms Act (Chapter 1). The definition of regulated activity in relation to adults outlines those activities which, if provided to any adult who requires them, will mean that the adult is considered vulnerable at that particular time. The definition of regulated activity in relation to children includes: (i) unsupervised activities, including teaching, training, instructing, caring for and/or supervising children; the provision of advice and/or guidance on wellbeing; and/or the conveying of a child; (ii) work for a limited range of establishments (specified places), with opportunity for contact: eg: schools, children’s homes, childcare premises, but which excludes supervised volunteers.</w:t>
      </w:r>
    </w:p>
  </w:footnote>
  <w:footnote w:id="5">
    <w:p w14:paraId="5C9ACBD4" w14:textId="6E48212E" w:rsidR="005B592D" w:rsidRDefault="005B592D" w:rsidP="00802D40">
      <w:r>
        <w:rPr>
          <w:rStyle w:val="FootnoteReference"/>
        </w:rPr>
        <w:footnoteRef/>
      </w:r>
      <w:r>
        <w:t xml:space="preserve"> </w:t>
      </w:r>
      <w:r w:rsidRPr="00802D40">
        <w:t>As defined in Section 22 (Sexual Offences Act 2003)</w:t>
      </w:r>
    </w:p>
  </w:footnote>
  <w:footnote w:id="6">
    <w:p w14:paraId="370099D2" w14:textId="4D58F261" w:rsidR="00E26B31" w:rsidRDefault="00E26B31" w:rsidP="0034712C">
      <w:r>
        <w:rPr>
          <w:rStyle w:val="FootnoteReference"/>
        </w:rPr>
        <w:footnoteRef/>
      </w:r>
      <w:r>
        <w:t xml:space="preserve"> University of Essex </w:t>
      </w:r>
      <w:hyperlink r:id="rId1" w:history="1">
        <w:r w:rsidRPr="0034712C">
          <w:rPr>
            <w:rStyle w:val="Hyperlink"/>
            <w:color w:val="auto"/>
          </w:rPr>
          <w:t>Recruitment of ex-offenders and Disclosure and Barring Service</w:t>
        </w:r>
      </w:hyperlink>
    </w:p>
  </w:footnote>
  <w:footnote w:id="7">
    <w:p w14:paraId="5E9A097E" w14:textId="6B74C063" w:rsidR="00E26B31" w:rsidRPr="0034712C" w:rsidRDefault="00E26B31" w:rsidP="0034712C">
      <w:pPr>
        <w:rPr>
          <w:color w:val="auto"/>
        </w:rPr>
      </w:pPr>
      <w:r>
        <w:rPr>
          <w:rStyle w:val="FootnoteReference"/>
        </w:rPr>
        <w:footnoteRef/>
      </w:r>
      <w:r>
        <w:t xml:space="preserve"> University of </w:t>
      </w:r>
      <w:r w:rsidRPr="0034712C">
        <w:rPr>
          <w:color w:val="auto"/>
        </w:rPr>
        <w:t xml:space="preserve">Essex </w:t>
      </w:r>
      <w:hyperlink r:id="rId2" w:history="1">
        <w:r w:rsidRPr="0034712C">
          <w:rPr>
            <w:rStyle w:val="Hyperlink"/>
            <w:color w:val="auto"/>
          </w:rPr>
          <w:t>Disclosure and Barring Service (DBS) check</w:t>
        </w:r>
      </w:hyperlink>
    </w:p>
  </w:footnote>
  <w:footnote w:id="8">
    <w:p w14:paraId="42D832CB" w14:textId="1416D43B" w:rsidR="00802D40" w:rsidRDefault="00802D40" w:rsidP="0034712C">
      <w:r w:rsidRPr="0034712C">
        <w:rPr>
          <w:rStyle w:val="FootnoteReference"/>
          <w:color w:val="auto"/>
        </w:rPr>
        <w:footnoteRef/>
      </w:r>
      <w:r w:rsidRPr="0034712C">
        <w:rPr>
          <w:color w:val="auto"/>
        </w:rPr>
        <w:t xml:space="preserve"> University of Essex </w:t>
      </w:r>
      <w:hyperlink r:id="rId3" w:history="1">
        <w:r w:rsidRPr="0034712C">
          <w:rPr>
            <w:rStyle w:val="Hyperlink"/>
            <w:color w:val="auto"/>
          </w:rPr>
          <w:t>Essential Training Policy</w:t>
        </w:r>
      </w:hyperlink>
    </w:p>
  </w:footnote>
  <w:footnote w:id="9">
    <w:p w14:paraId="4F3A6DF7" w14:textId="49A71DDB" w:rsidR="00B86287" w:rsidRDefault="00B86287" w:rsidP="005873C8">
      <w:pPr>
        <w:pStyle w:val="BodyText"/>
        <w:spacing w:before="12"/>
        <w:ind w:left="20" w:right="-1"/>
      </w:pPr>
      <w:r>
        <w:rPr>
          <w:rStyle w:val="FootnoteReference"/>
        </w:rPr>
        <w:footnoteRef/>
      </w:r>
      <w:r>
        <w:t xml:space="preserve"> </w:t>
      </w:r>
      <w:hyperlink r:id="rId4" w:history="1">
        <w:r w:rsidRPr="00B86287">
          <w:rPr>
            <w:rStyle w:val="Hyperlink"/>
            <w:color w:val="auto"/>
          </w:rPr>
          <w:t xml:space="preserve">Equality, diversity and inclusion </w:t>
        </w:r>
      </w:hyperlink>
    </w:p>
  </w:footnote>
  <w:footnote w:id="10">
    <w:p w14:paraId="2130D4E5" w14:textId="7B65886C" w:rsidR="009B6535" w:rsidRDefault="009B6535" w:rsidP="00582722">
      <w:r>
        <w:rPr>
          <w:rStyle w:val="FootnoteReference"/>
        </w:rPr>
        <w:footnoteRef/>
      </w:r>
      <w:r>
        <w:t xml:space="preserve"> Health and Safety Executive </w:t>
      </w:r>
      <w:hyperlink r:id="rId5">
        <w:r w:rsidRPr="0034712C">
          <w:rPr>
            <w:i/>
            <w:color w:val="auto"/>
            <w:u w:val="single" w:color="602367"/>
          </w:rPr>
          <w:t>Young workers: guidance for employers</w:t>
        </w:r>
      </w:hyperlink>
    </w:p>
  </w:footnote>
  <w:footnote w:id="11">
    <w:p w14:paraId="0E9B7AC0" w14:textId="70B73D3C" w:rsidR="009B6535" w:rsidRDefault="009B6535" w:rsidP="00582722">
      <w:r>
        <w:rPr>
          <w:rStyle w:val="FootnoteReference"/>
        </w:rPr>
        <w:footnoteRef/>
      </w:r>
      <w:r>
        <w:t xml:space="preserve"> </w:t>
      </w:r>
      <w:r w:rsidRPr="00582722">
        <w:t>University of Essex</w:t>
      </w:r>
      <w:r>
        <w:rPr>
          <w:sz w:val="20"/>
        </w:rPr>
        <w:t xml:space="preserve"> </w:t>
      </w:r>
      <w:hyperlink r:id="rId6">
        <w:r w:rsidRPr="00582722">
          <w:rPr>
            <w:u w:val="single"/>
          </w:rPr>
          <w:t>Safeguarding guidance and information for staff or volunteers who are providing</w:t>
        </w:r>
      </w:hyperlink>
      <w:r w:rsidR="00582722">
        <w:rPr>
          <w:i/>
          <w:sz w:val="20"/>
          <w:u w:val="single"/>
        </w:rPr>
        <w:t xml:space="preserve"> </w:t>
      </w:r>
      <w:hyperlink r:id="rId7">
        <w:r>
          <w:rPr>
            <w:i/>
            <w:u w:val="single"/>
          </w:rPr>
          <w:t>online activities and services to children who are not registered students at the University</w:t>
        </w:r>
      </w:hyperlink>
    </w:p>
  </w:footnote>
  <w:footnote w:id="12">
    <w:p w14:paraId="68DEDFB8" w14:textId="6BF519D0" w:rsidR="009B6535" w:rsidRDefault="009B6535" w:rsidP="00582722">
      <w:r>
        <w:rPr>
          <w:rStyle w:val="FootnoteReference"/>
        </w:rPr>
        <w:footnoteRef/>
      </w:r>
      <w:r>
        <w:t xml:space="preserve"> </w:t>
      </w:r>
      <w:hyperlink r:id="rId8">
        <w:r w:rsidRPr="00582722">
          <w:rPr>
            <w:u w:val="single"/>
          </w:rPr>
          <w:t>Safeguarding Children and Adults at Risk: Guidance for adults visiting, volunteering or</w:t>
        </w:r>
      </w:hyperlink>
      <w:r w:rsidRPr="00582722">
        <w:rPr>
          <w:u w:val="single"/>
        </w:rPr>
        <w:t xml:space="preserve"> </w:t>
      </w:r>
      <w:hyperlink r:id="rId9">
        <w:r w:rsidRPr="00582722">
          <w:rPr>
            <w:u w:val="single"/>
          </w:rPr>
          <w:t xml:space="preserve">working at the University of Essex </w:t>
        </w:r>
      </w:hyperlink>
      <w:r w:rsidRPr="00582722">
        <w:t>leaflet outlines practical guidance which incorporates this</w:t>
      </w:r>
      <w:r w:rsidR="00582722">
        <w:t xml:space="preserve"> </w:t>
      </w:r>
      <w:r w:rsidRPr="00582722">
        <w:t>area</w:t>
      </w:r>
    </w:p>
  </w:footnote>
  <w:footnote w:id="13">
    <w:p w14:paraId="02D8193E" w14:textId="0AA15C4F" w:rsidR="005873C8" w:rsidRDefault="005873C8" w:rsidP="00582722">
      <w:r>
        <w:rPr>
          <w:rStyle w:val="FootnoteReference"/>
        </w:rPr>
        <w:footnoteRef/>
      </w:r>
      <w:r>
        <w:t xml:space="preserve"> </w:t>
      </w:r>
      <w:r w:rsidRPr="00582722">
        <w:t>University of Essex</w:t>
      </w:r>
      <w:r>
        <w:rPr>
          <w:sz w:val="22"/>
        </w:rPr>
        <w:t xml:space="preserve"> </w:t>
      </w:r>
      <w:hyperlink r:id="rId10">
        <w:r w:rsidRPr="00582722">
          <w:rPr>
            <w:u w:val="single"/>
          </w:rPr>
          <w:t>Information Security</w:t>
        </w:r>
      </w:hyperlink>
    </w:p>
  </w:footnote>
  <w:footnote w:id="14">
    <w:p w14:paraId="260F9B8C" w14:textId="657FE06E" w:rsidR="005873C8" w:rsidRDefault="005873C8" w:rsidP="00582722">
      <w:r>
        <w:rPr>
          <w:rStyle w:val="FootnoteReference"/>
        </w:rPr>
        <w:footnoteRef/>
      </w:r>
      <w:r>
        <w:t xml:space="preserve"> </w:t>
      </w:r>
      <w:r w:rsidRPr="00582722">
        <w:t>University of Essex</w:t>
      </w:r>
      <w:r>
        <w:rPr>
          <w:sz w:val="22"/>
        </w:rPr>
        <w:t xml:space="preserve"> </w:t>
      </w:r>
      <w:hyperlink r:id="rId11">
        <w:r w:rsidRPr="00582722">
          <w:rPr>
            <w:u w:val="single"/>
          </w:rPr>
          <w:t>Social Media Policy</w:t>
        </w:r>
      </w:hyperlink>
      <w:r w:rsidR="00A904F7" w:rsidRPr="001F40D6">
        <w:t xml:space="preserve"> (.pdf)</w:t>
      </w:r>
    </w:p>
  </w:footnote>
  <w:footnote w:id="15">
    <w:p w14:paraId="4E719075" w14:textId="4722A22E" w:rsidR="005873C8" w:rsidRDefault="005873C8" w:rsidP="00582722">
      <w:r>
        <w:rPr>
          <w:rStyle w:val="FootnoteReference"/>
        </w:rPr>
        <w:footnoteRef/>
      </w:r>
      <w:r>
        <w:t xml:space="preserve"> </w:t>
      </w:r>
      <w:r w:rsidRPr="00582722">
        <w:t>University of Essex</w:t>
      </w:r>
      <w:r>
        <w:rPr>
          <w:sz w:val="22"/>
        </w:rPr>
        <w:t xml:space="preserve"> </w:t>
      </w:r>
      <w:hyperlink r:id="rId12">
        <w:r w:rsidRPr="00582722">
          <w:rPr>
            <w:u w:val="single"/>
          </w:rPr>
          <w:t>Working with information and data</w:t>
        </w:r>
      </w:hyperlink>
    </w:p>
  </w:footnote>
  <w:footnote w:id="16">
    <w:p w14:paraId="0F4915C7" w14:textId="49CB47DA" w:rsidR="005873C8" w:rsidRDefault="005873C8" w:rsidP="00552583">
      <w:r>
        <w:rPr>
          <w:rStyle w:val="FootnoteReference"/>
        </w:rPr>
        <w:footnoteRef/>
      </w:r>
      <w:r>
        <w:t xml:space="preserve"> As set out in the Information Commissioner’s Office </w:t>
      </w:r>
      <w:r w:rsidR="0034712C">
        <w:t>‘</w:t>
      </w:r>
      <w:hyperlink r:id="rId13">
        <w:r w:rsidRPr="00582722">
          <w:rPr>
            <w:color w:val="auto"/>
            <w:u w:val="single" w:color="602367"/>
          </w:rPr>
          <w:t>The Children‘s Code</w:t>
        </w:r>
      </w:hyperlink>
      <w:r w:rsidR="0034712C" w:rsidRPr="0034712C">
        <w:rPr>
          <w:color w:val="auto"/>
        </w:rPr>
        <w:t>’</w:t>
      </w:r>
      <w:r w:rsidRPr="00582722">
        <w:rPr>
          <w:color w:val="auto"/>
        </w:rPr>
        <w:t xml:space="preserve"> </w:t>
      </w:r>
      <w:r>
        <w:t>(</w:t>
      </w:r>
      <w:r w:rsidRPr="00582722">
        <w:t>2 September</w:t>
      </w:r>
      <w:r w:rsidR="00582722" w:rsidRPr="00582722">
        <w:t xml:space="preserve"> </w:t>
      </w:r>
      <w:r w:rsidRPr="00582722">
        <w:t>2021)</w:t>
      </w:r>
    </w:p>
  </w:footnote>
  <w:footnote w:id="17">
    <w:p w14:paraId="44A2BE5C" w14:textId="77777777" w:rsidR="005873C8" w:rsidRDefault="005873C8" w:rsidP="005873C8">
      <w:pPr>
        <w:spacing w:before="14"/>
        <w:ind w:left="20"/>
      </w:pPr>
      <w:r>
        <w:rPr>
          <w:rStyle w:val="FootnoteReference"/>
        </w:rPr>
        <w:footnoteRef/>
      </w:r>
      <w:r>
        <w:t xml:space="preserve"> </w:t>
      </w:r>
      <w:r w:rsidRPr="00582722">
        <w:t>University of Essex</w:t>
      </w:r>
      <w:r>
        <w:rPr>
          <w:sz w:val="22"/>
        </w:rPr>
        <w:t xml:space="preserve"> </w:t>
      </w:r>
      <w:hyperlink r:id="rId14">
        <w:r w:rsidRPr="00582722">
          <w:rPr>
            <w:u w:val="single"/>
          </w:rPr>
          <w:t>Whistleblowing Policy and Procedure</w:t>
        </w:r>
      </w:hyperlink>
    </w:p>
    <w:p w14:paraId="6CF28EFA" w14:textId="326DABA9" w:rsidR="005873C8" w:rsidRDefault="005873C8">
      <w:pPr>
        <w:pStyle w:val="FootnoteText"/>
      </w:pPr>
    </w:p>
  </w:footnote>
  <w:footnote w:id="18">
    <w:p w14:paraId="1E61A531" w14:textId="7B97EEE4" w:rsidR="00D9404F" w:rsidRDefault="00D9404F" w:rsidP="00D9404F">
      <w:r>
        <w:rPr>
          <w:rStyle w:val="FootnoteReference"/>
        </w:rPr>
        <w:footnoteRef/>
      </w:r>
      <w:r>
        <w:t xml:space="preserve"> </w:t>
      </w:r>
      <w:r w:rsidRPr="00D9404F">
        <w:t xml:space="preserve">As set out in HM Government </w:t>
      </w:r>
      <w:hyperlink r:id="rId15" w:history="1">
        <w:r w:rsidRPr="00D9404F">
          <w:rPr>
            <w:rStyle w:val="Hyperlink"/>
            <w:color w:val="auto"/>
          </w:rPr>
          <w:t>Information Sharing: Advice for practitioners providing safeguarding services to children, young people, parents and carers</w:t>
        </w:r>
      </w:hyperlink>
    </w:p>
  </w:footnote>
  <w:footnote w:id="19">
    <w:p w14:paraId="407B043C" w14:textId="539BE9A3" w:rsidR="00D9404F" w:rsidRDefault="00D9404F" w:rsidP="00D9404F">
      <w:r>
        <w:rPr>
          <w:rStyle w:val="FootnoteReference"/>
        </w:rPr>
        <w:footnoteRef/>
      </w:r>
      <w:r>
        <w:t xml:space="preserve"> </w:t>
      </w:r>
      <w:r w:rsidRPr="00521B14">
        <w:rPr>
          <w:color w:val="auto"/>
        </w:rPr>
        <w:t xml:space="preserve">University of Essex </w:t>
      </w:r>
      <w:hyperlink r:id="rId16" w:history="1">
        <w:r w:rsidRPr="00521B14">
          <w:rPr>
            <w:rStyle w:val="Hyperlink"/>
            <w:color w:val="auto"/>
          </w:rPr>
          <w:t>Whistleblowing Policy</w:t>
        </w:r>
      </w:hyperlink>
      <w:r w:rsidRPr="00521B14">
        <w:rPr>
          <w:color w:val="auto"/>
        </w:rPr>
        <w:t xml:space="preserve"> and </w:t>
      </w:r>
      <w:r w:rsidR="00C32FF1" w:rsidRPr="00521B14">
        <w:rPr>
          <w:color w:val="auto"/>
        </w:rPr>
        <w:t xml:space="preserve">University of Essex Students’ Union </w:t>
      </w:r>
      <w:hyperlink r:id="rId17" w:history="1">
        <w:r w:rsidRPr="00521B14">
          <w:rPr>
            <w:rStyle w:val="Hyperlink"/>
            <w:color w:val="auto"/>
          </w:rPr>
          <w:t>Whistleblowing Policy</w:t>
        </w:r>
      </w:hyperlink>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56130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81EA537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FC0CBC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1521B4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6B28445A"/>
    <w:lvl w:ilvl="0">
      <w:start w:val="1"/>
      <w:numFmt w:val="bullet"/>
      <w:pStyle w:val="ListBullet"/>
      <w:lvlText w:val="n"/>
      <w:lvlJc w:val="left"/>
      <w:pPr>
        <w:ind w:left="255" w:hanging="255"/>
      </w:pPr>
      <w:rPr>
        <w:rFonts w:ascii="Wingdings" w:hAnsi="Wingdings" w:hint="default"/>
        <w:w w:val="100"/>
        <w:sz w:val="19"/>
      </w:rPr>
    </w:lvl>
  </w:abstractNum>
  <w:abstractNum w:abstractNumId="5" w15:restartNumberingAfterBreak="0">
    <w:nsid w:val="00EE54F6"/>
    <w:multiLevelType w:val="hybridMultilevel"/>
    <w:tmpl w:val="A302F948"/>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6564692"/>
    <w:multiLevelType w:val="multilevel"/>
    <w:tmpl w:val="27BE1B9A"/>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0D7A3154"/>
    <w:multiLevelType w:val="multilevel"/>
    <w:tmpl w:val="048E3F2C"/>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FD6796"/>
    <w:multiLevelType w:val="multilevel"/>
    <w:tmpl w:val="84288774"/>
    <w:lvl w:ilvl="0">
      <w:start w:val="4"/>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6C58F5"/>
    <w:multiLevelType w:val="hybridMultilevel"/>
    <w:tmpl w:val="F48AE01C"/>
    <w:lvl w:ilvl="0" w:tplc="3F3EABDA">
      <w:numFmt w:val="bullet"/>
      <w:lvlText w:val=""/>
      <w:lvlJc w:val="left"/>
      <w:pPr>
        <w:ind w:left="460" w:hanging="359"/>
      </w:pPr>
      <w:rPr>
        <w:rFonts w:ascii="Wingdings" w:eastAsia="Wingdings" w:hAnsi="Wingdings" w:cs="Wingdings" w:hint="default"/>
        <w:w w:val="99"/>
        <w:sz w:val="19"/>
        <w:szCs w:val="19"/>
        <w:lang w:val="en-GB" w:eastAsia="en-GB" w:bidi="en-GB"/>
      </w:rPr>
    </w:lvl>
    <w:lvl w:ilvl="1" w:tplc="4F70FEF2">
      <w:numFmt w:val="bullet"/>
      <w:lvlText w:val=""/>
      <w:lvlJc w:val="left"/>
      <w:pPr>
        <w:ind w:left="938" w:hanging="425"/>
      </w:pPr>
      <w:rPr>
        <w:rFonts w:ascii="Wingdings" w:eastAsia="Wingdings" w:hAnsi="Wingdings" w:cs="Wingdings" w:hint="default"/>
        <w:w w:val="99"/>
        <w:sz w:val="19"/>
        <w:szCs w:val="19"/>
        <w:lang w:val="en-GB" w:eastAsia="en-GB" w:bidi="en-GB"/>
      </w:rPr>
    </w:lvl>
    <w:lvl w:ilvl="2" w:tplc="19BEE3EE">
      <w:numFmt w:val="bullet"/>
      <w:lvlText w:val="•"/>
      <w:lvlJc w:val="left"/>
      <w:pPr>
        <w:ind w:left="1543" w:hanging="425"/>
      </w:pPr>
      <w:rPr>
        <w:rFonts w:hint="default"/>
        <w:lang w:val="en-GB" w:eastAsia="en-GB" w:bidi="en-GB"/>
      </w:rPr>
    </w:lvl>
    <w:lvl w:ilvl="3" w:tplc="B4DAB764">
      <w:numFmt w:val="bullet"/>
      <w:lvlText w:val="•"/>
      <w:lvlJc w:val="left"/>
      <w:pPr>
        <w:ind w:left="2146" w:hanging="425"/>
      </w:pPr>
      <w:rPr>
        <w:rFonts w:hint="default"/>
        <w:lang w:val="en-GB" w:eastAsia="en-GB" w:bidi="en-GB"/>
      </w:rPr>
    </w:lvl>
    <w:lvl w:ilvl="4" w:tplc="FEE074A8">
      <w:numFmt w:val="bullet"/>
      <w:lvlText w:val="•"/>
      <w:lvlJc w:val="left"/>
      <w:pPr>
        <w:ind w:left="2750" w:hanging="425"/>
      </w:pPr>
      <w:rPr>
        <w:rFonts w:hint="default"/>
        <w:lang w:val="en-GB" w:eastAsia="en-GB" w:bidi="en-GB"/>
      </w:rPr>
    </w:lvl>
    <w:lvl w:ilvl="5" w:tplc="F3B89260">
      <w:numFmt w:val="bullet"/>
      <w:lvlText w:val="•"/>
      <w:lvlJc w:val="left"/>
      <w:pPr>
        <w:ind w:left="3353" w:hanging="425"/>
      </w:pPr>
      <w:rPr>
        <w:rFonts w:hint="default"/>
        <w:lang w:val="en-GB" w:eastAsia="en-GB" w:bidi="en-GB"/>
      </w:rPr>
    </w:lvl>
    <w:lvl w:ilvl="6" w:tplc="083A0648">
      <w:numFmt w:val="bullet"/>
      <w:lvlText w:val="•"/>
      <w:lvlJc w:val="left"/>
      <w:pPr>
        <w:ind w:left="3957" w:hanging="425"/>
      </w:pPr>
      <w:rPr>
        <w:rFonts w:hint="default"/>
        <w:lang w:val="en-GB" w:eastAsia="en-GB" w:bidi="en-GB"/>
      </w:rPr>
    </w:lvl>
    <w:lvl w:ilvl="7" w:tplc="529A73E2">
      <w:numFmt w:val="bullet"/>
      <w:lvlText w:val="•"/>
      <w:lvlJc w:val="left"/>
      <w:pPr>
        <w:ind w:left="4560" w:hanging="425"/>
      </w:pPr>
      <w:rPr>
        <w:rFonts w:hint="default"/>
        <w:lang w:val="en-GB" w:eastAsia="en-GB" w:bidi="en-GB"/>
      </w:rPr>
    </w:lvl>
    <w:lvl w:ilvl="8" w:tplc="1E7606D2">
      <w:numFmt w:val="bullet"/>
      <w:lvlText w:val="•"/>
      <w:lvlJc w:val="left"/>
      <w:pPr>
        <w:ind w:left="5163" w:hanging="425"/>
      </w:pPr>
      <w:rPr>
        <w:rFonts w:hint="default"/>
        <w:lang w:val="en-GB" w:eastAsia="en-GB" w:bidi="en-GB"/>
      </w:rPr>
    </w:lvl>
  </w:abstractNum>
  <w:abstractNum w:abstractNumId="10" w15:restartNumberingAfterBreak="0">
    <w:nsid w:val="19685803"/>
    <w:multiLevelType w:val="multilevel"/>
    <w:tmpl w:val="800A6A7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7F505A"/>
    <w:multiLevelType w:val="multilevel"/>
    <w:tmpl w:val="9A8C54F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A2D298D"/>
    <w:multiLevelType w:val="multilevel"/>
    <w:tmpl w:val="C01C7886"/>
    <w:lvl w:ilvl="0">
      <w:start w:val="1"/>
      <w:numFmt w:val="decimal"/>
      <w:pStyle w:val="ListNumber"/>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pStyle w:val="ListNumber3"/>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52100E"/>
    <w:multiLevelType w:val="hybridMultilevel"/>
    <w:tmpl w:val="341C7AE8"/>
    <w:lvl w:ilvl="0" w:tplc="A058E692">
      <w:start w:val="1"/>
      <w:numFmt w:val="bullet"/>
      <w:pStyle w:val="ListParagraph"/>
      <w:lvlText w:val="n"/>
      <w:lvlJc w:val="left"/>
      <w:pPr>
        <w:ind w:left="1440" w:hanging="360"/>
      </w:pPr>
      <w:rPr>
        <w:rFonts w:ascii="Wingdings" w:hAnsi="Wingdings" w:hint="default"/>
        <w:w w:val="100"/>
        <w:sz w:val="19"/>
      </w:rPr>
    </w:lvl>
    <w:lvl w:ilvl="1" w:tplc="A4E2F2A0">
      <w:start w:val="1"/>
      <w:numFmt w:val="bullet"/>
      <w:lvlText w:val="̶"/>
      <w:lvlJc w:val="left"/>
      <w:pPr>
        <w:ind w:left="2160" w:hanging="360"/>
      </w:pPr>
      <w:rPr>
        <w:rFonts w:ascii="Arial" w:hAnsi="Arial" w:hint="default"/>
        <w:sz w:val="24"/>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9AB1BA3"/>
    <w:multiLevelType w:val="hybridMultilevel"/>
    <w:tmpl w:val="6CF80502"/>
    <w:lvl w:ilvl="0" w:tplc="92CABF9C">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5055D1"/>
    <w:multiLevelType w:val="multilevel"/>
    <w:tmpl w:val="F42E1A9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AF71C79"/>
    <w:multiLevelType w:val="hybridMultilevel"/>
    <w:tmpl w:val="3C060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4880415">
    <w:abstractNumId w:val="0"/>
  </w:num>
  <w:num w:numId="2" w16cid:durableId="1633634168">
    <w:abstractNumId w:val="4"/>
  </w:num>
  <w:num w:numId="3" w16cid:durableId="562450926">
    <w:abstractNumId w:val="10"/>
  </w:num>
  <w:num w:numId="4" w16cid:durableId="248973232">
    <w:abstractNumId w:val="6"/>
  </w:num>
  <w:num w:numId="5" w16cid:durableId="648021041">
    <w:abstractNumId w:val="7"/>
  </w:num>
  <w:num w:numId="6" w16cid:durableId="1887328309">
    <w:abstractNumId w:val="1"/>
  </w:num>
  <w:num w:numId="7" w16cid:durableId="1542861495">
    <w:abstractNumId w:val="2"/>
  </w:num>
  <w:num w:numId="8" w16cid:durableId="1641230535">
    <w:abstractNumId w:val="3"/>
  </w:num>
  <w:num w:numId="9" w16cid:durableId="1527403963">
    <w:abstractNumId w:val="12"/>
  </w:num>
  <w:num w:numId="10" w16cid:durableId="1284774420">
    <w:abstractNumId w:val="13"/>
  </w:num>
  <w:num w:numId="11" w16cid:durableId="805702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45456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50979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00631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91520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45061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72526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02105">
    <w:abstractNumId w:val="11"/>
  </w:num>
  <w:num w:numId="19" w16cid:durableId="916329148">
    <w:abstractNumId w:val="12"/>
    <w:lvlOverride w:ilvl="0">
      <w:startOverride w:val="3"/>
    </w:lvlOverride>
    <w:lvlOverride w:ilvl="1">
      <w:startOverride w:val="1"/>
    </w:lvlOverride>
  </w:num>
  <w:num w:numId="20" w16cid:durableId="18628217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9821054">
    <w:abstractNumId w:val="12"/>
    <w:lvlOverride w:ilvl="0">
      <w:startOverride w:val="4"/>
    </w:lvlOverride>
    <w:lvlOverride w:ilvl="1">
      <w:startOverride w:val="1"/>
    </w:lvlOverride>
  </w:num>
  <w:num w:numId="22" w16cid:durableId="1387215710">
    <w:abstractNumId w:val="5"/>
  </w:num>
  <w:num w:numId="23" w16cid:durableId="1810129297">
    <w:abstractNumId w:val="9"/>
  </w:num>
  <w:num w:numId="24" w16cid:durableId="750275343">
    <w:abstractNumId w:val="14"/>
  </w:num>
  <w:num w:numId="25" w16cid:durableId="159003175">
    <w:abstractNumId w:val="16"/>
  </w:num>
  <w:num w:numId="26" w16cid:durableId="858616204">
    <w:abstractNumId w:val="15"/>
  </w:num>
  <w:num w:numId="27" w16cid:durableId="1984775054">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6CB"/>
    <w:rsid w:val="00003734"/>
    <w:rsid w:val="000037DB"/>
    <w:rsid w:val="00013C91"/>
    <w:rsid w:val="0001561C"/>
    <w:rsid w:val="00020F80"/>
    <w:rsid w:val="0002549D"/>
    <w:rsid w:val="00026387"/>
    <w:rsid w:val="00033F83"/>
    <w:rsid w:val="00034E4B"/>
    <w:rsid w:val="000502F5"/>
    <w:rsid w:val="00051F2E"/>
    <w:rsid w:val="000569E2"/>
    <w:rsid w:val="00063AC7"/>
    <w:rsid w:val="00065605"/>
    <w:rsid w:val="00070992"/>
    <w:rsid w:val="00096EAB"/>
    <w:rsid w:val="000A3DA1"/>
    <w:rsid w:val="000A5D48"/>
    <w:rsid w:val="000B06EB"/>
    <w:rsid w:val="000C401F"/>
    <w:rsid w:val="000C6A83"/>
    <w:rsid w:val="000D1F39"/>
    <w:rsid w:val="000D2389"/>
    <w:rsid w:val="000D56F5"/>
    <w:rsid w:val="000E0515"/>
    <w:rsid w:val="000F3694"/>
    <w:rsid w:val="000F45BC"/>
    <w:rsid w:val="00110C21"/>
    <w:rsid w:val="00117538"/>
    <w:rsid w:val="001408C7"/>
    <w:rsid w:val="00145263"/>
    <w:rsid w:val="001504F3"/>
    <w:rsid w:val="00155CD0"/>
    <w:rsid w:val="00156490"/>
    <w:rsid w:val="00165B99"/>
    <w:rsid w:val="00166D77"/>
    <w:rsid w:val="001839DC"/>
    <w:rsid w:val="00185DD1"/>
    <w:rsid w:val="00187F7A"/>
    <w:rsid w:val="001B0DE8"/>
    <w:rsid w:val="001B0F43"/>
    <w:rsid w:val="001B7338"/>
    <w:rsid w:val="001C3C89"/>
    <w:rsid w:val="001C53CC"/>
    <w:rsid w:val="001D415A"/>
    <w:rsid w:val="001D6445"/>
    <w:rsid w:val="001E3EEC"/>
    <w:rsid w:val="001E5799"/>
    <w:rsid w:val="001E6CC9"/>
    <w:rsid w:val="001F40D6"/>
    <w:rsid w:val="001F64DC"/>
    <w:rsid w:val="00210E2B"/>
    <w:rsid w:val="00211290"/>
    <w:rsid w:val="002122AA"/>
    <w:rsid w:val="0021288B"/>
    <w:rsid w:val="002161E2"/>
    <w:rsid w:val="00220ED7"/>
    <w:rsid w:val="002255D8"/>
    <w:rsid w:val="002257D4"/>
    <w:rsid w:val="00236A02"/>
    <w:rsid w:val="00261342"/>
    <w:rsid w:val="00265DB5"/>
    <w:rsid w:val="002743A6"/>
    <w:rsid w:val="0028184E"/>
    <w:rsid w:val="00291F97"/>
    <w:rsid w:val="002A4331"/>
    <w:rsid w:val="002C47E1"/>
    <w:rsid w:val="002C70E0"/>
    <w:rsid w:val="002D0E4C"/>
    <w:rsid w:val="002E7D9C"/>
    <w:rsid w:val="002F263E"/>
    <w:rsid w:val="002F67D3"/>
    <w:rsid w:val="002F7263"/>
    <w:rsid w:val="00310DEC"/>
    <w:rsid w:val="0031323D"/>
    <w:rsid w:val="00321159"/>
    <w:rsid w:val="003239A1"/>
    <w:rsid w:val="003250E6"/>
    <w:rsid w:val="00331860"/>
    <w:rsid w:val="0034712C"/>
    <w:rsid w:val="00362108"/>
    <w:rsid w:val="00370C74"/>
    <w:rsid w:val="00390601"/>
    <w:rsid w:val="003957F8"/>
    <w:rsid w:val="00395C04"/>
    <w:rsid w:val="003966CC"/>
    <w:rsid w:val="003A593C"/>
    <w:rsid w:val="003A7CA0"/>
    <w:rsid w:val="003C121C"/>
    <w:rsid w:val="003C2013"/>
    <w:rsid w:val="003D1800"/>
    <w:rsid w:val="003D640B"/>
    <w:rsid w:val="003D65EA"/>
    <w:rsid w:val="003F6439"/>
    <w:rsid w:val="0040118A"/>
    <w:rsid w:val="004124F3"/>
    <w:rsid w:val="0042104A"/>
    <w:rsid w:val="00422651"/>
    <w:rsid w:val="00425F8C"/>
    <w:rsid w:val="004333DD"/>
    <w:rsid w:val="00440365"/>
    <w:rsid w:val="00446422"/>
    <w:rsid w:val="00447863"/>
    <w:rsid w:val="00454099"/>
    <w:rsid w:val="004610C9"/>
    <w:rsid w:val="00483C0B"/>
    <w:rsid w:val="00485574"/>
    <w:rsid w:val="004865D7"/>
    <w:rsid w:val="0049059B"/>
    <w:rsid w:val="0049393C"/>
    <w:rsid w:val="004A715A"/>
    <w:rsid w:val="004B0164"/>
    <w:rsid w:val="004B48D9"/>
    <w:rsid w:val="004C6604"/>
    <w:rsid w:val="004D0E40"/>
    <w:rsid w:val="004D3AAA"/>
    <w:rsid w:val="004D7260"/>
    <w:rsid w:val="004F4034"/>
    <w:rsid w:val="00506518"/>
    <w:rsid w:val="005121E1"/>
    <w:rsid w:val="00520020"/>
    <w:rsid w:val="00521B14"/>
    <w:rsid w:val="00522148"/>
    <w:rsid w:val="00522EB9"/>
    <w:rsid w:val="0052409A"/>
    <w:rsid w:val="00526C53"/>
    <w:rsid w:val="00534668"/>
    <w:rsid w:val="00534CED"/>
    <w:rsid w:val="0054030A"/>
    <w:rsid w:val="0054156D"/>
    <w:rsid w:val="00544991"/>
    <w:rsid w:val="00545AAD"/>
    <w:rsid w:val="0054737B"/>
    <w:rsid w:val="00552583"/>
    <w:rsid w:val="005607AE"/>
    <w:rsid w:val="00564042"/>
    <w:rsid w:val="00566E79"/>
    <w:rsid w:val="005765DC"/>
    <w:rsid w:val="00582129"/>
    <w:rsid w:val="00582722"/>
    <w:rsid w:val="005866C7"/>
    <w:rsid w:val="005873C8"/>
    <w:rsid w:val="00595C57"/>
    <w:rsid w:val="005A5F71"/>
    <w:rsid w:val="005B42C6"/>
    <w:rsid w:val="005B592D"/>
    <w:rsid w:val="005B6F1C"/>
    <w:rsid w:val="005C377C"/>
    <w:rsid w:val="005E63B2"/>
    <w:rsid w:val="006023F0"/>
    <w:rsid w:val="00607E4B"/>
    <w:rsid w:val="00610A40"/>
    <w:rsid w:val="00613E85"/>
    <w:rsid w:val="00627271"/>
    <w:rsid w:val="0062736C"/>
    <w:rsid w:val="00635687"/>
    <w:rsid w:val="006406EC"/>
    <w:rsid w:val="00640CAF"/>
    <w:rsid w:val="006435BC"/>
    <w:rsid w:val="0064570D"/>
    <w:rsid w:val="0065088E"/>
    <w:rsid w:val="00650D57"/>
    <w:rsid w:val="00654F40"/>
    <w:rsid w:val="006575E8"/>
    <w:rsid w:val="00671082"/>
    <w:rsid w:val="00671F29"/>
    <w:rsid w:val="00680195"/>
    <w:rsid w:val="00684DDF"/>
    <w:rsid w:val="00692A84"/>
    <w:rsid w:val="006A3D37"/>
    <w:rsid w:val="006B3C3A"/>
    <w:rsid w:val="006B4CEE"/>
    <w:rsid w:val="006C65CA"/>
    <w:rsid w:val="006D0A66"/>
    <w:rsid w:val="006E0857"/>
    <w:rsid w:val="006F03DB"/>
    <w:rsid w:val="006F2788"/>
    <w:rsid w:val="006F41D5"/>
    <w:rsid w:val="006F7417"/>
    <w:rsid w:val="00702552"/>
    <w:rsid w:val="0070267E"/>
    <w:rsid w:val="00720556"/>
    <w:rsid w:val="007336AD"/>
    <w:rsid w:val="007356A4"/>
    <w:rsid w:val="00740776"/>
    <w:rsid w:val="007458F3"/>
    <w:rsid w:val="0075335F"/>
    <w:rsid w:val="007564FB"/>
    <w:rsid w:val="00767B05"/>
    <w:rsid w:val="00773A32"/>
    <w:rsid w:val="00776361"/>
    <w:rsid w:val="00793525"/>
    <w:rsid w:val="007B5669"/>
    <w:rsid w:val="007C08B9"/>
    <w:rsid w:val="007C30D6"/>
    <w:rsid w:val="007C373F"/>
    <w:rsid w:val="007C3862"/>
    <w:rsid w:val="007C5196"/>
    <w:rsid w:val="007C753C"/>
    <w:rsid w:val="007C7E98"/>
    <w:rsid w:val="007D0B60"/>
    <w:rsid w:val="007D294F"/>
    <w:rsid w:val="007D7033"/>
    <w:rsid w:val="007F02F0"/>
    <w:rsid w:val="007F34C5"/>
    <w:rsid w:val="007F7793"/>
    <w:rsid w:val="00802D40"/>
    <w:rsid w:val="0082030B"/>
    <w:rsid w:val="008269C4"/>
    <w:rsid w:val="008272FB"/>
    <w:rsid w:val="008301C8"/>
    <w:rsid w:val="0084639D"/>
    <w:rsid w:val="0085170A"/>
    <w:rsid w:val="0085519E"/>
    <w:rsid w:val="00860862"/>
    <w:rsid w:val="00863A02"/>
    <w:rsid w:val="008708EF"/>
    <w:rsid w:val="00871C60"/>
    <w:rsid w:val="00873700"/>
    <w:rsid w:val="0088195C"/>
    <w:rsid w:val="008920C0"/>
    <w:rsid w:val="008A3C33"/>
    <w:rsid w:val="008C5C93"/>
    <w:rsid w:val="008D0DAA"/>
    <w:rsid w:val="008D286F"/>
    <w:rsid w:val="008E7712"/>
    <w:rsid w:val="008F03FA"/>
    <w:rsid w:val="008F7058"/>
    <w:rsid w:val="009005BC"/>
    <w:rsid w:val="00905A53"/>
    <w:rsid w:val="0091187C"/>
    <w:rsid w:val="00911B6D"/>
    <w:rsid w:val="009176AC"/>
    <w:rsid w:val="00921F36"/>
    <w:rsid w:val="00936CE0"/>
    <w:rsid w:val="009406BA"/>
    <w:rsid w:val="00946C0F"/>
    <w:rsid w:val="00950845"/>
    <w:rsid w:val="009572A8"/>
    <w:rsid w:val="0096666B"/>
    <w:rsid w:val="00970956"/>
    <w:rsid w:val="00980454"/>
    <w:rsid w:val="0099645A"/>
    <w:rsid w:val="009A1B2C"/>
    <w:rsid w:val="009B38EC"/>
    <w:rsid w:val="009B6535"/>
    <w:rsid w:val="009C6F49"/>
    <w:rsid w:val="009D2E43"/>
    <w:rsid w:val="009D4904"/>
    <w:rsid w:val="009D51BA"/>
    <w:rsid w:val="009D655F"/>
    <w:rsid w:val="009D6BFF"/>
    <w:rsid w:val="009E3A2B"/>
    <w:rsid w:val="00A0235F"/>
    <w:rsid w:val="00A0682B"/>
    <w:rsid w:val="00A24601"/>
    <w:rsid w:val="00A2698B"/>
    <w:rsid w:val="00A357E2"/>
    <w:rsid w:val="00A406A0"/>
    <w:rsid w:val="00A429D5"/>
    <w:rsid w:val="00A476C9"/>
    <w:rsid w:val="00A5361C"/>
    <w:rsid w:val="00A72AF3"/>
    <w:rsid w:val="00A75123"/>
    <w:rsid w:val="00A820BD"/>
    <w:rsid w:val="00A904F7"/>
    <w:rsid w:val="00A92782"/>
    <w:rsid w:val="00A95B46"/>
    <w:rsid w:val="00AB21B1"/>
    <w:rsid w:val="00AB2963"/>
    <w:rsid w:val="00AD1FBE"/>
    <w:rsid w:val="00AE05EE"/>
    <w:rsid w:val="00AF29FF"/>
    <w:rsid w:val="00B06499"/>
    <w:rsid w:val="00B11C45"/>
    <w:rsid w:val="00B2201A"/>
    <w:rsid w:val="00B34D34"/>
    <w:rsid w:val="00B36AAB"/>
    <w:rsid w:val="00B37472"/>
    <w:rsid w:val="00B5488F"/>
    <w:rsid w:val="00B615E3"/>
    <w:rsid w:val="00B667E0"/>
    <w:rsid w:val="00B8057C"/>
    <w:rsid w:val="00B846CB"/>
    <w:rsid w:val="00B86287"/>
    <w:rsid w:val="00B9605F"/>
    <w:rsid w:val="00B96204"/>
    <w:rsid w:val="00B97201"/>
    <w:rsid w:val="00BA3E7C"/>
    <w:rsid w:val="00BB733C"/>
    <w:rsid w:val="00BD6BA2"/>
    <w:rsid w:val="00BE0D2C"/>
    <w:rsid w:val="00BF1E72"/>
    <w:rsid w:val="00C00506"/>
    <w:rsid w:val="00C17F8A"/>
    <w:rsid w:val="00C32FF1"/>
    <w:rsid w:val="00C34D34"/>
    <w:rsid w:val="00C34F6C"/>
    <w:rsid w:val="00C361B8"/>
    <w:rsid w:val="00C45BE5"/>
    <w:rsid w:val="00C6028B"/>
    <w:rsid w:val="00C638BF"/>
    <w:rsid w:val="00C726F0"/>
    <w:rsid w:val="00C82D9D"/>
    <w:rsid w:val="00CA4FCF"/>
    <w:rsid w:val="00CD3F80"/>
    <w:rsid w:val="00CE0D86"/>
    <w:rsid w:val="00D01003"/>
    <w:rsid w:val="00D025FC"/>
    <w:rsid w:val="00D048ED"/>
    <w:rsid w:val="00D1489B"/>
    <w:rsid w:val="00D52D5F"/>
    <w:rsid w:val="00D63BC2"/>
    <w:rsid w:val="00D75974"/>
    <w:rsid w:val="00D77B75"/>
    <w:rsid w:val="00D80F10"/>
    <w:rsid w:val="00D86FD4"/>
    <w:rsid w:val="00D9404F"/>
    <w:rsid w:val="00D94804"/>
    <w:rsid w:val="00D96FE5"/>
    <w:rsid w:val="00DA7D48"/>
    <w:rsid w:val="00DB079A"/>
    <w:rsid w:val="00DB5EC6"/>
    <w:rsid w:val="00DC3829"/>
    <w:rsid w:val="00DD1F71"/>
    <w:rsid w:val="00DE1444"/>
    <w:rsid w:val="00DF09F1"/>
    <w:rsid w:val="00E02037"/>
    <w:rsid w:val="00E02F0B"/>
    <w:rsid w:val="00E05033"/>
    <w:rsid w:val="00E06C31"/>
    <w:rsid w:val="00E23B99"/>
    <w:rsid w:val="00E2600B"/>
    <w:rsid w:val="00E26B31"/>
    <w:rsid w:val="00E31D9F"/>
    <w:rsid w:val="00E40155"/>
    <w:rsid w:val="00E40546"/>
    <w:rsid w:val="00E41AAC"/>
    <w:rsid w:val="00E41E1E"/>
    <w:rsid w:val="00E47C32"/>
    <w:rsid w:val="00E5227E"/>
    <w:rsid w:val="00E64826"/>
    <w:rsid w:val="00E67A53"/>
    <w:rsid w:val="00E87E82"/>
    <w:rsid w:val="00E916FD"/>
    <w:rsid w:val="00EA00F0"/>
    <w:rsid w:val="00EA58A7"/>
    <w:rsid w:val="00EB0DCB"/>
    <w:rsid w:val="00ED064D"/>
    <w:rsid w:val="00ED0D64"/>
    <w:rsid w:val="00ED1065"/>
    <w:rsid w:val="00ED19A3"/>
    <w:rsid w:val="00EE48D0"/>
    <w:rsid w:val="00F11389"/>
    <w:rsid w:val="00F161A4"/>
    <w:rsid w:val="00F21934"/>
    <w:rsid w:val="00F33DC6"/>
    <w:rsid w:val="00F47B07"/>
    <w:rsid w:val="00F47BD3"/>
    <w:rsid w:val="00F51BDA"/>
    <w:rsid w:val="00F606A6"/>
    <w:rsid w:val="00F606AC"/>
    <w:rsid w:val="00F722EE"/>
    <w:rsid w:val="00F75170"/>
    <w:rsid w:val="00F759EF"/>
    <w:rsid w:val="00F80318"/>
    <w:rsid w:val="00F82E38"/>
    <w:rsid w:val="00F8450B"/>
    <w:rsid w:val="00F84881"/>
    <w:rsid w:val="00F8488C"/>
    <w:rsid w:val="00F852DA"/>
    <w:rsid w:val="00F85C03"/>
    <w:rsid w:val="00F878A6"/>
    <w:rsid w:val="00FA0E0F"/>
    <w:rsid w:val="00FA211B"/>
    <w:rsid w:val="00FA3AA0"/>
    <w:rsid w:val="00FA71FF"/>
    <w:rsid w:val="00FB1BFD"/>
    <w:rsid w:val="00FC2399"/>
    <w:rsid w:val="00FC241D"/>
    <w:rsid w:val="00FD04C4"/>
    <w:rsid w:val="00FD04D9"/>
    <w:rsid w:val="00FD1937"/>
    <w:rsid w:val="00FD3BBF"/>
    <w:rsid w:val="00FD4B64"/>
    <w:rsid w:val="00FD50ED"/>
    <w:rsid w:val="00FD5966"/>
    <w:rsid w:val="00FF2392"/>
    <w:rsid w:val="050CECFD"/>
    <w:rsid w:val="0595D733"/>
    <w:rsid w:val="0D78E12C"/>
    <w:rsid w:val="1231D21A"/>
    <w:rsid w:val="131E79C1"/>
    <w:rsid w:val="13DE73E4"/>
    <w:rsid w:val="14172B2C"/>
    <w:rsid w:val="22823BBC"/>
    <w:rsid w:val="242A862D"/>
    <w:rsid w:val="26FB60C0"/>
    <w:rsid w:val="2D14A590"/>
    <w:rsid w:val="310A239C"/>
    <w:rsid w:val="38571CC4"/>
    <w:rsid w:val="3BDAB99C"/>
    <w:rsid w:val="3DE1B8C0"/>
    <w:rsid w:val="3EA663AC"/>
    <w:rsid w:val="405C7063"/>
    <w:rsid w:val="405FAB0C"/>
    <w:rsid w:val="41CEF547"/>
    <w:rsid w:val="42A5555D"/>
    <w:rsid w:val="47A4B322"/>
    <w:rsid w:val="489DE8D3"/>
    <w:rsid w:val="4990E64A"/>
    <w:rsid w:val="4A7D048A"/>
    <w:rsid w:val="55201300"/>
    <w:rsid w:val="569D1F05"/>
    <w:rsid w:val="56C6B47D"/>
    <w:rsid w:val="5A14E927"/>
    <w:rsid w:val="5DF564C7"/>
    <w:rsid w:val="5E2AE2F1"/>
    <w:rsid w:val="6A0E5063"/>
    <w:rsid w:val="703D1589"/>
    <w:rsid w:val="7610F98C"/>
    <w:rsid w:val="7A92E67D"/>
    <w:rsid w:val="7D27D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EB71F"/>
  <w15:chartTrackingRefBased/>
  <w15:docId w15:val="{CDCBD246-B24A-46F8-8027-EDF3FC326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B97201"/>
    <w:pPr>
      <w:snapToGrid w:val="0"/>
      <w:spacing w:after="240" w:line="312" w:lineRule="auto"/>
    </w:pPr>
    <w:rPr>
      <w:color w:val="000000" w:themeColor="text1"/>
    </w:rPr>
  </w:style>
  <w:style w:type="paragraph" w:styleId="Heading1">
    <w:name w:val="heading 1"/>
    <w:basedOn w:val="Normal"/>
    <w:link w:val="Heading1Char"/>
    <w:uiPriority w:val="9"/>
    <w:rsid w:val="00654F40"/>
    <w:pPr>
      <w:spacing w:before="100" w:beforeAutospacing="1" w:after="480"/>
      <w:outlineLvl w:val="0"/>
    </w:pPr>
    <w:rPr>
      <w:rFonts w:asciiTheme="majorHAnsi" w:eastAsia="Times New Roman" w:hAnsiTheme="majorHAnsi" w:cs="Times New Roman"/>
      <w:b/>
      <w:bCs/>
      <w:color w:val="FFFFFF" w:themeColor="background1"/>
      <w:kern w:val="36"/>
      <w:sz w:val="96"/>
      <w:szCs w:val="48"/>
      <w:lang w:eastAsia="en-GB"/>
    </w:rPr>
  </w:style>
  <w:style w:type="paragraph" w:styleId="Heading2">
    <w:name w:val="heading 2"/>
    <w:basedOn w:val="Normal"/>
    <w:next w:val="Normal"/>
    <w:link w:val="Heading2Char"/>
    <w:uiPriority w:val="9"/>
    <w:unhideWhenUsed/>
    <w:qFormat/>
    <w:rsid w:val="00020F80"/>
    <w:pPr>
      <w:keepNext/>
      <w:keepLines/>
      <w:spacing w:before="40"/>
      <w:outlineLvl w:val="1"/>
    </w:pPr>
    <w:rPr>
      <w:rFonts w:asciiTheme="majorHAnsi" w:eastAsiaTheme="majorEastAsia" w:hAnsiTheme="majorHAnsi" w:cstheme="majorBidi"/>
      <w:color w:val="auto"/>
      <w:sz w:val="56"/>
      <w:szCs w:val="26"/>
    </w:rPr>
  </w:style>
  <w:style w:type="paragraph" w:styleId="Heading3">
    <w:name w:val="heading 3"/>
    <w:basedOn w:val="Normal"/>
    <w:next w:val="Normal"/>
    <w:link w:val="Heading3Char"/>
    <w:uiPriority w:val="9"/>
    <w:unhideWhenUsed/>
    <w:qFormat/>
    <w:rsid w:val="00020F80"/>
    <w:pPr>
      <w:keepNext/>
      <w:keepLines/>
      <w:spacing w:before="40"/>
      <w:outlineLvl w:val="2"/>
    </w:pPr>
    <w:rPr>
      <w:rFonts w:asciiTheme="majorHAnsi" w:eastAsiaTheme="majorEastAsia" w:hAnsiTheme="majorHAnsi" w:cstheme="majorBidi"/>
      <w:sz w:val="36"/>
    </w:rPr>
  </w:style>
  <w:style w:type="paragraph" w:styleId="Heading4">
    <w:name w:val="heading 4"/>
    <w:basedOn w:val="Normal"/>
    <w:next w:val="Normal"/>
    <w:link w:val="Heading4Char"/>
    <w:uiPriority w:val="9"/>
    <w:unhideWhenUsed/>
    <w:qFormat/>
    <w:rsid w:val="00020F80"/>
    <w:pPr>
      <w:keepNext/>
      <w:keepLines/>
      <w:spacing w:before="40"/>
      <w:outlineLvl w:val="3"/>
    </w:pPr>
    <w:rPr>
      <w:rFonts w:asciiTheme="majorHAnsi" w:eastAsiaTheme="majorEastAsia" w:hAnsiTheme="majorHAnsi" w:cstheme="majorBidi"/>
      <w:iCs/>
      <w:sz w:val="28"/>
    </w:rPr>
  </w:style>
  <w:style w:type="paragraph" w:styleId="Heading5">
    <w:name w:val="heading 5"/>
    <w:basedOn w:val="Normal"/>
    <w:next w:val="Normal"/>
    <w:link w:val="Heading5Char"/>
    <w:uiPriority w:val="9"/>
    <w:unhideWhenUsed/>
    <w:qFormat/>
    <w:rsid w:val="00D96FE5"/>
    <w:pPr>
      <w:keepNext/>
      <w:keepLines/>
      <w:spacing w:after="0" w:line="240" w:lineRule="auto"/>
      <w:outlineLvl w:val="4"/>
    </w:pPr>
    <w:rPr>
      <w:rFonts w:asciiTheme="majorHAnsi" w:eastAsiaTheme="majorEastAsia" w:hAnsiTheme="majorHAnsi" w:cstheme="majorBidi"/>
      <w:sz w:val="28"/>
    </w:rPr>
  </w:style>
  <w:style w:type="paragraph" w:styleId="Heading6">
    <w:name w:val="heading 6"/>
    <w:basedOn w:val="Normal"/>
    <w:next w:val="Normal"/>
    <w:link w:val="Heading6Char"/>
    <w:uiPriority w:val="9"/>
    <w:semiHidden/>
    <w:unhideWhenUsed/>
    <w:rsid w:val="00E41AA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54F4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54F40"/>
    <w:pPr>
      <w:keepNext/>
      <w:keepLines/>
      <w:spacing w:before="40"/>
      <w:outlineLvl w:val="7"/>
    </w:pPr>
    <w:rPr>
      <w:rFonts w:asciiTheme="majorHAnsi" w:eastAsiaTheme="majorEastAsia" w:hAnsiTheme="majorHAnsi" w:cstheme="majorBidi"/>
      <w:color w:val="FFFFFF" w:themeColor="background1"/>
      <w:sz w:val="21"/>
      <w:szCs w:val="21"/>
    </w:rPr>
  </w:style>
  <w:style w:type="paragraph" w:styleId="Heading9">
    <w:name w:val="heading 9"/>
    <w:basedOn w:val="Normal"/>
    <w:next w:val="Normal"/>
    <w:link w:val="Heading9Char"/>
    <w:uiPriority w:val="9"/>
    <w:unhideWhenUsed/>
    <w:rsid w:val="00E41A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F40"/>
    <w:rPr>
      <w:rFonts w:asciiTheme="majorHAnsi" w:eastAsia="Times New Roman" w:hAnsiTheme="majorHAnsi" w:cs="Times New Roman"/>
      <w:b/>
      <w:bCs/>
      <w:color w:val="FFFFFF" w:themeColor="background1"/>
      <w:kern w:val="36"/>
      <w:sz w:val="96"/>
      <w:szCs w:val="48"/>
      <w:lang w:eastAsia="en-GB"/>
    </w:rPr>
  </w:style>
  <w:style w:type="character" w:customStyle="1" w:styleId="logotext">
    <w:name w:val="logo__text"/>
    <w:basedOn w:val="DefaultParagraphFont"/>
    <w:rsid w:val="003A593C"/>
  </w:style>
  <w:style w:type="paragraph" w:styleId="Title">
    <w:name w:val="Title"/>
    <w:basedOn w:val="Heading1"/>
    <w:next w:val="Normal"/>
    <w:link w:val="TitleChar"/>
    <w:uiPriority w:val="10"/>
    <w:qFormat/>
    <w:rsid w:val="00A406A0"/>
    <w:pPr>
      <w:spacing w:before="8700" w:beforeAutospacing="0" w:after="280"/>
      <w:ind w:left="680"/>
    </w:pPr>
    <w:rPr>
      <w:sz w:val="56"/>
    </w:rPr>
  </w:style>
  <w:style w:type="character" w:customStyle="1" w:styleId="TitleChar">
    <w:name w:val="Title Char"/>
    <w:basedOn w:val="DefaultParagraphFont"/>
    <w:link w:val="Title"/>
    <w:uiPriority w:val="10"/>
    <w:rsid w:val="00A406A0"/>
    <w:rPr>
      <w:rFonts w:asciiTheme="majorHAnsi" w:eastAsia="Times New Roman" w:hAnsiTheme="majorHAnsi" w:cs="Times New Roman"/>
      <w:b/>
      <w:bCs/>
      <w:color w:val="FFFFFF" w:themeColor="background1"/>
      <w:kern w:val="36"/>
      <w:sz w:val="56"/>
      <w:szCs w:val="48"/>
      <w:lang w:eastAsia="en-GB"/>
    </w:rPr>
  </w:style>
  <w:style w:type="character" w:customStyle="1" w:styleId="Heading2Char">
    <w:name w:val="Heading 2 Char"/>
    <w:basedOn w:val="DefaultParagraphFont"/>
    <w:link w:val="Heading2"/>
    <w:uiPriority w:val="9"/>
    <w:rsid w:val="00020F80"/>
    <w:rPr>
      <w:rFonts w:asciiTheme="majorHAnsi" w:eastAsiaTheme="majorEastAsia" w:hAnsiTheme="majorHAnsi" w:cstheme="majorBidi"/>
      <w:sz w:val="56"/>
      <w:szCs w:val="26"/>
    </w:rPr>
  </w:style>
  <w:style w:type="character" w:customStyle="1" w:styleId="Heading3Char">
    <w:name w:val="Heading 3 Char"/>
    <w:basedOn w:val="DefaultParagraphFont"/>
    <w:link w:val="Heading3"/>
    <w:uiPriority w:val="9"/>
    <w:rsid w:val="00020F80"/>
    <w:rPr>
      <w:rFonts w:asciiTheme="majorHAnsi" w:eastAsiaTheme="majorEastAsia" w:hAnsiTheme="majorHAnsi" w:cstheme="majorBidi"/>
      <w:color w:val="000000" w:themeColor="text1"/>
      <w:sz w:val="36"/>
    </w:rPr>
  </w:style>
  <w:style w:type="paragraph" w:styleId="Quote">
    <w:name w:val="Quote"/>
    <w:aliases w:val="Introduction / Quote"/>
    <w:basedOn w:val="Normal"/>
    <w:next w:val="Normal"/>
    <w:link w:val="QuoteChar"/>
    <w:uiPriority w:val="29"/>
    <w:qFormat/>
    <w:rsid w:val="007C08B9"/>
    <w:pPr>
      <w:spacing w:before="200" w:after="160"/>
    </w:pPr>
    <w:rPr>
      <w:iCs/>
      <w:color w:val="612467" w:themeColor="accent2"/>
      <w:sz w:val="28"/>
    </w:rPr>
  </w:style>
  <w:style w:type="character" w:customStyle="1" w:styleId="QuoteChar">
    <w:name w:val="Quote Char"/>
    <w:aliases w:val="Introduction / Quote Char"/>
    <w:basedOn w:val="DefaultParagraphFont"/>
    <w:link w:val="Quote"/>
    <w:uiPriority w:val="29"/>
    <w:rsid w:val="007C08B9"/>
    <w:rPr>
      <w:iCs/>
      <w:color w:val="612467" w:themeColor="accent2"/>
      <w:sz w:val="28"/>
    </w:rPr>
  </w:style>
  <w:style w:type="character" w:customStyle="1" w:styleId="Heading4Char">
    <w:name w:val="Heading 4 Char"/>
    <w:basedOn w:val="DefaultParagraphFont"/>
    <w:link w:val="Heading4"/>
    <w:uiPriority w:val="9"/>
    <w:rsid w:val="00020F80"/>
    <w:rPr>
      <w:rFonts w:asciiTheme="majorHAnsi" w:eastAsiaTheme="majorEastAsia" w:hAnsiTheme="majorHAnsi" w:cstheme="majorBidi"/>
      <w:iCs/>
      <w:color w:val="000000" w:themeColor="text1"/>
      <w:sz w:val="28"/>
    </w:rPr>
  </w:style>
  <w:style w:type="character" w:customStyle="1" w:styleId="Heading5Char">
    <w:name w:val="Heading 5 Char"/>
    <w:basedOn w:val="DefaultParagraphFont"/>
    <w:link w:val="Heading5"/>
    <w:uiPriority w:val="9"/>
    <w:rsid w:val="00D96FE5"/>
    <w:rPr>
      <w:rFonts w:asciiTheme="majorHAnsi" w:eastAsiaTheme="majorEastAsia" w:hAnsiTheme="majorHAnsi" w:cstheme="majorBidi"/>
      <w:color w:val="000000" w:themeColor="text1"/>
      <w:sz w:val="28"/>
    </w:rPr>
  </w:style>
  <w:style w:type="paragraph" w:styleId="ListParagraph">
    <w:name w:val="List Paragraph"/>
    <w:aliases w:val="Bullets ESSEX"/>
    <w:basedOn w:val="Normal"/>
    <w:uiPriority w:val="34"/>
    <w:qFormat/>
    <w:rsid w:val="004610C9"/>
    <w:pPr>
      <w:numPr>
        <w:numId w:val="10"/>
      </w:numPr>
      <w:ind w:left="1151" w:hanging="357"/>
    </w:pPr>
  </w:style>
  <w:style w:type="paragraph" w:styleId="ListBullet">
    <w:name w:val="List Bullet"/>
    <w:basedOn w:val="Normal"/>
    <w:autoRedefine/>
    <w:uiPriority w:val="99"/>
    <w:unhideWhenUsed/>
    <w:rsid w:val="00F21934"/>
    <w:pPr>
      <w:numPr>
        <w:numId w:val="2"/>
      </w:numPr>
    </w:pPr>
  </w:style>
  <w:style w:type="paragraph" w:styleId="ListBullet2">
    <w:name w:val="List Bullet 2"/>
    <w:basedOn w:val="Normal"/>
    <w:autoRedefine/>
    <w:uiPriority w:val="99"/>
    <w:unhideWhenUsed/>
    <w:rsid w:val="00873700"/>
  </w:style>
  <w:style w:type="paragraph" w:styleId="ListNumber">
    <w:name w:val="List Number"/>
    <w:basedOn w:val="Normal"/>
    <w:uiPriority w:val="99"/>
    <w:unhideWhenUsed/>
    <w:qFormat/>
    <w:rsid w:val="00CE0D86"/>
    <w:pPr>
      <w:numPr>
        <w:numId w:val="9"/>
      </w:numPr>
    </w:pPr>
  </w:style>
  <w:style w:type="paragraph" w:styleId="ListNumber2">
    <w:name w:val="List Number 2"/>
    <w:basedOn w:val="Normal"/>
    <w:uiPriority w:val="99"/>
    <w:unhideWhenUsed/>
    <w:rsid w:val="007D7033"/>
  </w:style>
  <w:style w:type="paragraph" w:styleId="ListNumber3">
    <w:name w:val="List Number 3"/>
    <w:basedOn w:val="ListNumber4"/>
    <w:uiPriority w:val="99"/>
    <w:unhideWhenUsed/>
    <w:rsid w:val="007D7033"/>
    <w:pPr>
      <w:numPr>
        <w:ilvl w:val="2"/>
        <w:numId w:val="9"/>
      </w:numPr>
    </w:pPr>
    <w:rPr>
      <w:color w:val="000000" w:themeColor="text1"/>
    </w:rPr>
  </w:style>
  <w:style w:type="paragraph" w:styleId="ListNumber4">
    <w:name w:val="List Number 4"/>
    <w:basedOn w:val="ListNumber2"/>
    <w:uiPriority w:val="99"/>
    <w:unhideWhenUsed/>
    <w:rsid w:val="007D7033"/>
    <w:rPr>
      <w:color w:val="333333" w:themeColor="accent3"/>
    </w:rPr>
  </w:style>
  <w:style w:type="paragraph" w:styleId="ListNumber5">
    <w:name w:val="List Number 5"/>
    <w:basedOn w:val="Normal"/>
    <w:uiPriority w:val="99"/>
    <w:unhideWhenUsed/>
    <w:rsid w:val="00E40155"/>
    <w:pPr>
      <w:numPr>
        <w:numId w:val="1"/>
      </w:numPr>
    </w:pPr>
  </w:style>
  <w:style w:type="character" w:styleId="Hyperlink">
    <w:name w:val="Hyperlink"/>
    <w:basedOn w:val="DefaultParagraphFont"/>
    <w:uiPriority w:val="99"/>
    <w:unhideWhenUsed/>
    <w:rsid w:val="000B06EB"/>
    <w:rPr>
      <w:color w:val="612467" w:themeColor="hyperlink"/>
      <w:u w:val="single"/>
    </w:rPr>
  </w:style>
  <w:style w:type="character" w:customStyle="1" w:styleId="Heading6Char">
    <w:name w:val="Heading 6 Char"/>
    <w:basedOn w:val="DefaultParagraphFont"/>
    <w:link w:val="Heading6"/>
    <w:uiPriority w:val="9"/>
    <w:semiHidden/>
    <w:rsid w:val="00E41AAC"/>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654F40"/>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654F40"/>
    <w:rPr>
      <w:rFonts w:asciiTheme="majorHAnsi" w:eastAsiaTheme="majorEastAsia" w:hAnsiTheme="majorHAnsi" w:cstheme="majorBidi"/>
      <w:color w:val="FFFFFF" w:themeColor="background1"/>
      <w:sz w:val="21"/>
      <w:szCs w:val="21"/>
    </w:rPr>
  </w:style>
  <w:style w:type="character" w:customStyle="1" w:styleId="Heading9Char">
    <w:name w:val="Heading 9 Char"/>
    <w:basedOn w:val="DefaultParagraphFont"/>
    <w:link w:val="Heading9"/>
    <w:uiPriority w:val="9"/>
    <w:rsid w:val="00E40155"/>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B06EB"/>
    <w:rPr>
      <w:color w:val="605E5C"/>
      <w:shd w:val="clear" w:color="auto" w:fill="E1DFDD"/>
    </w:rPr>
  </w:style>
  <w:style w:type="character" w:styleId="FollowedHyperlink">
    <w:name w:val="FollowedHyperlink"/>
    <w:basedOn w:val="DefaultParagraphFont"/>
    <w:uiPriority w:val="99"/>
    <w:semiHidden/>
    <w:unhideWhenUsed/>
    <w:rsid w:val="000B06EB"/>
    <w:rPr>
      <w:color w:val="612467" w:themeColor="followedHyperlink"/>
      <w:u w:val="single"/>
    </w:rPr>
  </w:style>
  <w:style w:type="table" w:styleId="TableGrid">
    <w:name w:val="Table Grid"/>
    <w:aliases w:val="UoE Table Grid"/>
    <w:basedOn w:val="TableNormal"/>
    <w:uiPriority w:val="39"/>
    <w:rsid w:val="00BF1E72"/>
    <w:pPr>
      <w:spacing w:line="312" w:lineRule="auto"/>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left"/>
      </w:pPr>
      <w:rPr>
        <w:rFonts w:asciiTheme="majorHAnsi" w:hAnsiTheme="majorHAnsi"/>
        <w:color w:val="FFFFFF"/>
      </w:rPr>
      <w:tblPr/>
      <w:trPr>
        <w:cantSplit/>
        <w:tblHeader/>
      </w:trPr>
      <w:tcPr>
        <w:shd w:val="clear" w:color="auto" w:fill="612467" w:themeFill="accent2"/>
        <w:vAlign w:val="top"/>
      </w:tcPr>
    </w:tblStylePr>
    <w:tblStylePr w:type="lastRow">
      <w:rPr>
        <w:rFonts w:asciiTheme="minorHAnsi" w:hAnsiTheme="minorHAnsi"/>
        <w:color w:val="000000" w:themeColor="text1"/>
      </w:rPr>
    </w:tblStylePr>
  </w:style>
  <w:style w:type="paragraph" w:styleId="TOCHeading">
    <w:name w:val="TOC Heading"/>
    <w:next w:val="Normal"/>
    <w:uiPriority w:val="39"/>
    <w:unhideWhenUsed/>
    <w:rsid w:val="00A92782"/>
    <w:pPr>
      <w:keepNext/>
      <w:keepLines/>
      <w:spacing w:before="480" w:line="360" w:lineRule="auto"/>
    </w:pPr>
    <w:rPr>
      <w:rFonts w:asciiTheme="majorHAnsi" w:eastAsiaTheme="majorEastAsia" w:hAnsiTheme="majorHAnsi" w:cstheme="majorBidi"/>
      <w:b/>
      <w:bCs/>
      <w:color w:val="000000" w:themeColor="text1"/>
      <w:sz w:val="56"/>
      <w:szCs w:val="28"/>
      <w:lang w:val="en-US"/>
    </w:rPr>
  </w:style>
  <w:style w:type="paragraph" w:styleId="TOC1">
    <w:name w:val="toc 1"/>
    <w:basedOn w:val="Normal"/>
    <w:next w:val="Normal"/>
    <w:uiPriority w:val="39"/>
    <w:unhideWhenUsed/>
    <w:rsid w:val="00A92782"/>
    <w:pPr>
      <w:pBdr>
        <w:bottom w:val="single" w:sz="18" w:space="1" w:color="612467" w:themeColor="accent2"/>
      </w:pBdr>
      <w:tabs>
        <w:tab w:val="right" w:pos="11057"/>
      </w:tabs>
      <w:spacing w:line="360" w:lineRule="auto"/>
    </w:pPr>
    <w:rPr>
      <w:rFonts w:asciiTheme="majorHAnsi" w:hAnsiTheme="majorHAnsi"/>
    </w:rPr>
  </w:style>
  <w:style w:type="paragraph" w:styleId="TOC2">
    <w:name w:val="toc 2"/>
    <w:basedOn w:val="Normal"/>
    <w:next w:val="Normal"/>
    <w:uiPriority w:val="39"/>
    <w:unhideWhenUsed/>
    <w:rsid w:val="009005BC"/>
    <w:pPr>
      <w:tabs>
        <w:tab w:val="right" w:pos="11057"/>
      </w:tabs>
      <w:spacing w:before="120"/>
    </w:pPr>
    <w:rPr>
      <w:rFonts w:cstheme="minorHAnsi"/>
      <w:iCs/>
      <w:szCs w:val="20"/>
    </w:rPr>
  </w:style>
  <w:style w:type="paragraph" w:styleId="TOC3">
    <w:name w:val="toc 3"/>
    <w:basedOn w:val="TOC2"/>
    <w:next w:val="Normal"/>
    <w:autoRedefine/>
    <w:uiPriority w:val="39"/>
    <w:unhideWhenUsed/>
    <w:rsid w:val="00AB21B1"/>
  </w:style>
  <w:style w:type="paragraph" w:styleId="TOC4">
    <w:name w:val="toc 4"/>
    <w:basedOn w:val="Normal"/>
    <w:next w:val="Normal"/>
    <w:autoRedefine/>
    <w:uiPriority w:val="39"/>
    <w:unhideWhenUsed/>
    <w:rsid w:val="00D96FE5"/>
    <w:rPr>
      <w:rFonts w:cstheme="minorHAnsi"/>
      <w:szCs w:val="20"/>
    </w:rPr>
  </w:style>
  <w:style w:type="paragraph" w:styleId="TOC5">
    <w:name w:val="toc 5"/>
    <w:basedOn w:val="TOC4"/>
    <w:next w:val="Normal"/>
    <w:autoRedefine/>
    <w:uiPriority w:val="39"/>
    <w:unhideWhenUsed/>
    <w:rsid w:val="00D96FE5"/>
    <w:pPr>
      <w:spacing w:before="120" w:line="480" w:lineRule="auto"/>
    </w:pPr>
  </w:style>
  <w:style w:type="paragraph" w:styleId="TOC6">
    <w:name w:val="toc 6"/>
    <w:basedOn w:val="Normal"/>
    <w:next w:val="Normal"/>
    <w:autoRedefine/>
    <w:uiPriority w:val="39"/>
    <w:semiHidden/>
    <w:unhideWhenUsed/>
    <w:rsid w:val="00065605"/>
    <w:pPr>
      <w:ind w:left="1200"/>
    </w:pPr>
    <w:rPr>
      <w:rFonts w:cstheme="minorHAnsi"/>
      <w:sz w:val="20"/>
      <w:szCs w:val="20"/>
    </w:rPr>
  </w:style>
  <w:style w:type="paragraph" w:styleId="TOC7">
    <w:name w:val="toc 7"/>
    <w:basedOn w:val="Normal"/>
    <w:next w:val="Normal"/>
    <w:autoRedefine/>
    <w:uiPriority w:val="39"/>
    <w:semiHidden/>
    <w:unhideWhenUsed/>
    <w:rsid w:val="00065605"/>
    <w:pPr>
      <w:ind w:left="1440"/>
    </w:pPr>
    <w:rPr>
      <w:rFonts w:cstheme="minorHAnsi"/>
      <w:sz w:val="20"/>
      <w:szCs w:val="20"/>
    </w:rPr>
  </w:style>
  <w:style w:type="paragraph" w:styleId="TOC8">
    <w:name w:val="toc 8"/>
    <w:basedOn w:val="Normal"/>
    <w:next w:val="Normal"/>
    <w:autoRedefine/>
    <w:uiPriority w:val="39"/>
    <w:semiHidden/>
    <w:unhideWhenUsed/>
    <w:rsid w:val="00065605"/>
    <w:pPr>
      <w:ind w:left="1680"/>
    </w:pPr>
    <w:rPr>
      <w:rFonts w:cstheme="minorHAnsi"/>
      <w:sz w:val="20"/>
      <w:szCs w:val="20"/>
    </w:rPr>
  </w:style>
  <w:style w:type="paragraph" w:styleId="TOC9">
    <w:name w:val="toc 9"/>
    <w:basedOn w:val="Normal"/>
    <w:next w:val="Normal"/>
    <w:autoRedefine/>
    <w:uiPriority w:val="39"/>
    <w:semiHidden/>
    <w:unhideWhenUsed/>
    <w:rsid w:val="00065605"/>
    <w:pPr>
      <w:ind w:left="1920"/>
    </w:pPr>
    <w:rPr>
      <w:rFonts w:cstheme="minorHAnsi"/>
      <w:sz w:val="20"/>
      <w:szCs w:val="20"/>
    </w:rPr>
  </w:style>
  <w:style w:type="numbering" w:styleId="ArticleSection">
    <w:name w:val="Outline List 3"/>
    <w:basedOn w:val="NoList"/>
    <w:uiPriority w:val="99"/>
    <w:semiHidden/>
    <w:unhideWhenUsed/>
    <w:rsid w:val="00C726F0"/>
    <w:pPr>
      <w:numPr>
        <w:numId w:val="4"/>
      </w:numPr>
    </w:pPr>
  </w:style>
  <w:style w:type="numbering" w:styleId="111111">
    <w:name w:val="Outline List 2"/>
    <w:basedOn w:val="NoList"/>
    <w:uiPriority w:val="99"/>
    <w:semiHidden/>
    <w:unhideWhenUsed/>
    <w:rsid w:val="0070267E"/>
    <w:pPr>
      <w:numPr>
        <w:numId w:val="3"/>
      </w:numPr>
    </w:pPr>
  </w:style>
  <w:style w:type="numbering" w:styleId="1ai">
    <w:name w:val="Outline List 1"/>
    <w:basedOn w:val="NoList"/>
    <w:uiPriority w:val="99"/>
    <w:semiHidden/>
    <w:unhideWhenUsed/>
    <w:rsid w:val="00C726F0"/>
    <w:pPr>
      <w:numPr>
        <w:numId w:val="5"/>
      </w:numPr>
    </w:pPr>
  </w:style>
  <w:style w:type="paragraph" w:styleId="ListContinue">
    <w:name w:val="List Continue"/>
    <w:basedOn w:val="Normal"/>
    <w:uiPriority w:val="99"/>
    <w:unhideWhenUsed/>
    <w:rsid w:val="007C30D6"/>
    <w:pPr>
      <w:spacing w:after="120"/>
      <w:ind w:left="283"/>
    </w:pPr>
  </w:style>
  <w:style w:type="paragraph" w:styleId="ListContinue2">
    <w:name w:val="List Continue 2"/>
    <w:basedOn w:val="Normal"/>
    <w:uiPriority w:val="99"/>
    <w:unhideWhenUsed/>
    <w:rsid w:val="007C30D6"/>
    <w:pPr>
      <w:spacing w:after="120"/>
      <w:ind w:left="566"/>
    </w:pPr>
  </w:style>
  <w:style w:type="paragraph" w:styleId="ListContinue4">
    <w:name w:val="List Continue 4"/>
    <w:basedOn w:val="Normal"/>
    <w:uiPriority w:val="99"/>
    <w:unhideWhenUsed/>
    <w:rsid w:val="007C30D6"/>
    <w:pPr>
      <w:spacing w:after="120"/>
      <w:ind w:left="1132"/>
    </w:pPr>
  </w:style>
  <w:style w:type="paragraph" w:styleId="ListContinue5">
    <w:name w:val="List Continue 5"/>
    <w:basedOn w:val="Normal"/>
    <w:uiPriority w:val="99"/>
    <w:unhideWhenUsed/>
    <w:rsid w:val="007C30D6"/>
    <w:pPr>
      <w:spacing w:after="120"/>
      <w:ind w:left="1415"/>
    </w:pPr>
  </w:style>
  <w:style w:type="paragraph" w:styleId="NoSpacing">
    <w:name w:val="No Spacing"/>
    <w:aliases w:val="Cover Details"/>
    <w:next w:val="Normal"/>
    <w:link w:val="NoSpacingChar"/>
    <w:uiPriority w:val="1"/>
    <w:rsid w:val="00A406A0"/>
    <w:pPr>
      <w:pBdr>
        <w:top w:val="single" w:sz="8" w:space="10" w:color="FFFFFF" w:themeColor="background1"/>
      </w:pBdr>
      <w:tabs>
        <w:tab w:val="left" w:pos="3402"/>
      </w:tabs>
      <w:spacing w:line="312" w:lineRule="auto"/>
      <w:ind w:left="680" w:right="680"/>
    </w:pPr>
    <w:rPr>
      <w:rFonts w:eastAsiaTheme="minorEastAsia" w:cs="Times New Roman (Body CS)"/>
      <w:color w:val="FFFFFF" w:themeColor="background1"/>
      <w:sz w:val="28"/>
      <w:szCs w:val="22"/>
      <w:lang w:val="en-US" w:eastAsia="zh-CN"/>
    </w:rPr>
  </w:style>
  <w:style w:type="character" w:customStyle="1" w:styleId="NoSpacingChar">
    <w:name w:val="No Spacing Char"/>
    <w:aliases w:val="Cover Details Char"/>
    <w:basedOn w:val="DefaultParagraphFont"/>
    <w:link w:val="NoSpacing"/>
    <w:uiPriority w:val="1"/>
    <w:rsid w:val="00A406A0"/>
    <w:rPr>
      <w:rFonts w:eastAsiaTheme="minorEastAsia" w:cs="Times New Roman (Body CS)"/>
      <w:color w:val="FFFFFF" w:themeColor="background1"/>
      <w:sz w:val="28"/>
      <w:szCs w:val="22"/>
      <w:lang w:val="en-US" w:eastAsia="zh-CN"/>
    </w:rPr>
  </w:style>
  <w:style w:type="paragraph" w:styleId="Header">
    <w:name w:val="header"/>
    <w:basedOn w:val="Normal"/>
    <w:link w:val="HeaderChar"/>
    <w:uiPriority w:val="99"/>
    <w:unhideWhenUsed/>
    <w:rsid w:val="0040118A"/>
    <w:pPr>
      <w:tabs>
        <w:tab w:val="center" w:pos="4513"/>
        <w:tab w:val="right" w:pos="9026"/>
      </w:tabs>
      <w:spacing w:line="240" w:lineRule="auto"/>
    </w:pPr>
  </w:style>
  <w:style w:type="character" w:customStyle="1" w:styleId="HeaderChar">
    <w:name w:val="Header Char"/>
    <w:basedOn w:val="DefaultParagraphFont"/>
    <w:link w:val="Header"/>
    <w:uiPriority w:val="99"/>
    <w:rsid w:val="0040118A"/>
    <w:rPr>
      <w:color w:val="000000" w:themeColor="text1"/>
    </w:rPr>
  </w:style>
  <w:style w:type="paragraph" w:styleId="Footer">
    <w:name w:val="footer"/>
    <w:basedOn w:val="Normal"/>
    <w:link w:val="FooterChar"/>
    <w:uiPriority w:val="99"/>
    <w:unhideWhenUsed/>
    <w:rsid w:val="0040118A"/>
    <w:pPr>
      <w:tabs>
        <w:tab w:val="center" w:pos="4513"/>
        <w:tab w:val="right" w:pos="9026"/>
      </w:tabs>
      <w:spacing w:line="240" w:lineRule="auto"/>
    </w:pPr>
  </w:style>
  <w:style w:type="character" w:customStyle="1" w:styleId="FooterChar">
    <w:name w:val="Footer Char"/>
    <w:basedOn w:val="DefaultParagraphFont"/>
    <w:link w:val="Footer"/>
    <w:uiPriority w:val="99"/>
    <w:rsid w:val="0040118A"/>
    <w:rPr>
      <w:color w:val="000000" w:themeColor="text1"/>
    </w:rPr>
  </w:style>
  <w:style w:type="character" w:styleId="PageNumber">
    <w:name w:val="page number"/>
    <w:basedOn w:val="DefaultParagraphFont"/>
    <w:uiPriority w:val="99"/>
    <w:semiHidden/>
    <w:unhideWhenUsed/>
    <w:rsid w:val="00F85C03"/>
  </w:style>
  <w:style w:type="paragraph" w:customStyle="1" w:styleId="BasicParagraph">
    <w:name w:val="[Basic Paragraph]"/>
    <w:basedOn w:val="Normal"/>
    <w:uiPriority w:val="99"/>
    <w:rsid w:val="00AE05EE"/>
    <w:pPr>
      <w:autoSpaceDE w:val="0"/>
      <w:autoSpaceDN w:val="0"/>
      <w:adjustRightInd w:val="0"/>
      <w:spacing w:line="288" w:lineRule="auto"/>
      <w:textAlignment w:val="center"/>
    </w:pPr>
    <w:rPr>
      <w:rFonts w:ascii="Minion Pro" w:hAnsi="Minion Pro" w:cs="Minion Pro"/>
      <w:color w:val="000000"/>
    </w:rPr>
  </w:style>
  <w:style w:type="paragraph" w:styleId="Revision">
    <w:name w:val="Revision"/>
    <w:hidden/>
    <w:uiPriority w:val="99"/>
    <w:semiHidden/>
    <w:rsid w:val="005A5F71"/>
    <w:rPr>
      <w:color w:val="000000" w:themeColor="text1"/>
    </w:rPr>
  </w:style>
  <w:style w:type="paragraph" w:styleId="Subtitle">
    <w:name w:val="Subtitle"/>
    <w:basedOn w:val="Heading2"/>
    <w:next w:val="Normal"/>
    <w:link w:val="SubtitleChar"/>
    <w:uiPriority w:val="11"/>
    <w:qFormat/>
    <w:rsid w:val="001B7338"/>
    <w:pPr>
      <w:spacing w:after="1200"/>
      <w:ind w:left="680"/>
      <w:outlineLvl w:val="9"/>
    </w:pPr>
    <w:rPr>
      <w:color w:val="FFFFFF" w:themeColor="background1"/>
      <w:sz w:val="36"/>
    </w:rPr>
  </w:style>
  <w:style w:type="character" w:customStyle="1" w:styleId="SubtitleChar">
    <w:name w:val="Subtitle Char"/>
    <w:basedOn w:val="DefaultParagraphFont"/>
    <w:link w:val="Subtitle"/>
    <w:uiPriority w:val="11"/>
    <w:rsid w:val="001B7338"/>
    <w:rPr>
      <w:rFonts w:asciiTheme="majorHAnsi" w:eastAsiaTheme="majorEastAsia" w:hAnsiTheme="majorHAnsi" w:cstheme="majorBidi"/>
      <w:color w:val="FFFFFF" w:themeColor="background1"/>
      <w:sz w:val="36"/>
      <w:szCs w:val="26"/>
    </w:rPr>
  </w:style>
  <w:style w:type="paragraph" w:styleId="BalloonText">
    <w:name w:val="Balloon Text"/>
    <w:basedOn w:val="Normal"/>
    <w:link w:val="BalloonTextChar"/>
    <w:uiPriority w:val="99"/>
    <w:semiHidden/>
    <w:unhideWhenUsed/>
    <w:rsid w:val="00671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2"/>
    <w:rPr>
      <w:rFonts w:ascii="Segoe UI" w:hAnsi="Segoe UI" w:cs="Segoe UI"/>
      <w:color w:val="000000" w:themeColor="text1"/>
      <w:sz w:val="18"/>
      <w:szCs w:val="18"/>
    </w:rPr>
  </w:style>
  <w:style w:type="paragraph" w:styleId="Bibliography">
    <w:name w:val="Bibliography"/>
    <w:basedOn w:val="Normal"/>
    <w:next w:val="Normal"/>
    <w:uiPriority w:val="37"/>
    <w:semiHidden/>
    <w:unhideWhenUsed/>
    <w:rsid w:val="00671082"/>
  </w:style>
  <w:style w:type="paragraph" w:styleId="BlockText">
    <w:name w:val="Block Text"/>
    <w:basedOn w:val="Normal"/>
    <w:uiPriority w:val="99"/>
    <w:semiHidden/>
    <w:unhideWhenUsed/>
    <w:rsid w:val="00671082"/>
    <w:pPr>
      <w:pBdr>
        <w:top w:val="single" w:sz="2" w:space="10" w:color="CD202C" w:themeColor="accent1"/>
        <w:left w:val="single" w:sz="2" w:space="10" w:color="CD202C" w:themeColor="accent1"/>
        <w:bottom w:val="single" w:sz="2" w:space="10" w:color="CD202C" w:themeColor="accent1"/>
        <w:right w:val="single" w:sz="2" w:space="10" w:color="CD202C" w:themeColor="accent1"/>
      </w:pBdr>
      <w:ind w:left="1152" w:right="1152"/>
    </w:pPr>
    <w:rPr>
      <w:rFonts w:eastAsiaTheme="minorEastAsia"/>
      <w:i/>
      <w:iCs/>
      <w:color w:val="CD202C" w:themeColor="accent1"/>
    </w:rPr>
  </w:style>
  <w:style w:type="paragraph" w:styleId="BodyText">
    <w:name w:val="Body Text"/>
    <w:basedOn w:val="Normal"/>
    <w:link w:val="BodyTextChar"/>
    <w:uiPriority w:val="1"/>
    <w:unhideWhenUsed/>
    <w:qFormat/>
    <w:rsid w:val="00671082"/>
    <w:pPr>
      <w:spacing w:after="120"/>
    </w:pPr>
  </w:style>
  <w:style w:type="character" w:customStyle="1" w:styleId="BodyTextChar">
    <w:name w:val="Body Text Char"/>
    <w:basedOn w:val="DefaultParagraphFont"/>
    <w:link w:val="BodyText"/>
    <w:uiPriority w:val="1"/>
    <w:rsid w:val="00671082"/>
    <w:rPr>
      <w:color w:val="000000" w:themeColor="text1"/>
    </w:rPr>
  </w:style>
  <w:style w:type="paragraph" w:styleId="BodyText2">
    <w:name w:val="Body Text 2"/>
    <w:basedOn w:val="Normal"/>
    <w:link w:val="BodyText2Char"/>
    <w:uiPriority w:val="99"/>
    <w:semiHidden/>
    <w:unhideWhenUsed/>
    <w:rsid w:val="00671082"/>
    <w:pPr>
      <w:spacing w:after="120" w:line="480" w:lineRule="auto"/>
    </w:pPr>
  </w:style>
  <w:style w:type="character" w:customStyle="1" w:styleId="BodyText2Char">
    <w:name w:val="Body Text 2 Char"/>
    <w:basedOn w:val="DefaultParagraphFont"/>
    <w:link w:val="BodyText2"/>
    <w:uiPriority w:val="99"/>
    <w:semiHidden/>
    <w:rsid w:val="00671082"/>
    <w:rPr>
      <w:color w:val="000000" w:themeColor="text1"/>
    </w:rPr>
  </w:style>
  <w:style w:type="paragraph" w:styleId="BodyText3">
    <w:name w:val="Body Text 3"/>
    <w:basedOn w:val="Normal"/>
    <w:link w:val="BodyText3Char"/>
    <w:uiPriority w:val="99"/>
    <w:semiHidden/>
    <w:unhideWhenUsed/>
    <w:rsid w:val="00671082"/>
    <w:pPr>
      <w:spacing w:after="120"/>
    </w:pPr>
    <w:rPr>
      <w:sz w:val="16"/>
      <w:szCs w:val="16"/>
    </w:rPr>
  </w:style>
  <w:style w:type="character" w:customStyle="1" w:styleId="BodyText3Char">
    <w:name w:val="Body Text 3 Char"/>
    <w:basedOn w:val="DefaultParagraphFont"/>
    <w:link w:val="BodyText3"/>
    <w:uiPriority w:val="99"/>
    <w:semiHidden/>
    <w:rsid w:val="00671082"/>
    <w:rPr>
      <w:color w:val="000000" w:themeColor="text1"/>
      <w:sz w:val="16"/>
      <w:szCs w:val="16"/>
    </w:rPr>
  </w:style>
  <w:style w:type="paragraph" w:styleId="BodyTextFirstIndent">
    <w:name w:val="Body Text First Indent"/>
    <w:basedOn w:val="BodyText"/>
    <w:link w:val="BodyTextFirstIndentChar"/>
    <w:uiPriority w:val="99"/>
    <w:semiHidden/>
    <w:unhideWhenUsed/>
    <w:rsid w:val="00671082"/>
    <w:pPr>
      <w:spacing w:after="240"/>
      <w:ind w:firstLine="360"/>
    </w:pPr>
  </w:style>
  <w:style w:type="character" w:customStyle="1" w:styleId="BodyTextFirstIndentChar">
    <w:name w:val="Body Text First Indent Char"/>
    <w:basedOn w:val="BodyTextChar"/>
    <w:link w:val="BodyTextFirstIndent"/>
    <w:uiPriority w:val="99"/>
    <w:semiHidden/>
    <w:rsid w:val="00671082"/>
    <w:rPr>
      <w:color w:val="000000" w:themeColor="text1"/>
    </w:rPr>
  </w:style>
  <w:style w:type="paragraph" w:styleId="BodyTextIndent">
    <w:name w:val="Body Text Indent"/>
    <w:basedOn w:val="Normal"/>
    <w:link w:val="BodyTextIndentChar"/>
    <w:uiPriority w:val="99"/>
    <w:semiHidden/>
    <w:unhideWhenUsed/>
    <w:rsid w:val="00671082"/>
    <w:pPr>
      <w:spacing w:after="120"/>
      <w:ind w:left="283"/>
    </w:pPr>
  </w:style>
  <w:style w:type="character" w:customStyle="1" w:styleId="BodyTextIndentChar">
    <w:name w:val="Body Text Indent Char"/>
    <w:basedOn w:val="DefaultParagraphFont"/>
    <w:link w:val="BodyTextIndent"/>
    <w:uiPriority w:val="99"/>
    <w:semiHidden/>
    <w:rsid w:val="00671082"/>
    <w:rPr>
      <w:color w:val="000000" w:themeColor="text1"/>
    </w:rPr>
  </w:style>
  <w:style w:type="paragraph" w:styleId="BodyTextFirstIndent2">
    <w:name w:val="Body Text First Indent 2"/>
    <w:basedOn w:val="BodyTextIndent"/>
    <w:link w:val="BodyTextFirstIndent2Char"/>
    <w:uiPriority w:val="99"/>
    <w:semiHidden/>
    <w:unhideWhenUsed/>
    <w:rsid w:val="00671082"/>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671082"/>
    <w:rPr>
      <w:color w:val="000000" w:themeColor="text1"/>
    </w:rPr>
  </w:style>
  <w:style w:type="paragraph" w:styleId="BodyTextIndent2">
    <w:name w:val="Body Text Indent 2"/>
    <w:basedOn w:val="Normal"/>
    <w:link w:val="BodyTextIndent2Char"/>
    <w:uiPriority w:val="99"/>
    <w:semiHidden/>
    <w:unhideWhenUsed/>
    <w:rsid w:val="00671082"/>
    <w:pPr>
      <w:spacing w:after="120" w:line="480" w:lineRule="auto"/>
      <w:ind w:left="283"/>
    </w:pPr>
  </w:style>
  <w:style w:type="character" w:customStyle="1" w:styleId="BodyTextIndent2Char">
    <w:name w:val="Body Text Indent 2 Char"/>
    <w:basedOn w:val="DefaultParagraphFont"/>
    <w:link w:val="BodyTextIndent2"/>
    <w:uiPriority w:val="99"/>
    <w:semiHidden/>
    <w:rsid w:val="00671082"/>
    <w:rPr>
      <w:color w:val="000000" w:themeColor="text1"/>
    </w:rPr>
  </w:style>
  <w:style w:type="paragraph" w:styleId="BodyTextIndent3">
    <w:name w:val="Body Text Indent 3"/>
    <w:basedOn w:val="Normal"/>
    <w:link w:val="BodyTextIndent3Char"/>
    <w:uiPriority w:val="99"/>
    <w:semiHidden/>
    <w:unhideWhenUsed/>
    <w:rsid w:val="006710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71082"/>
    <w:rPr>
      <w:color w:val="000000" w:themeColor="text1"/>
      <w:sz w:val="16"/>
      <w:szCs w:val="16"/>
    </w:rPr>
  </w:style>
  <w:style w:type="paragraph" w:styleId="Caption">
    <w:name w:val="caption"/>
    <w:basedOn w:val="Normal"/>
    <w:next w:val="Normal"/>
    <w:uiPriority w:val="35"/>
    <w:semiHidden/>
    <w:unhideWhenUsed/>
    <w:qFormat/>
    <w:rsid w:val="00671082"/>
    <w:pPr>
      <w:spacing w:after="200" w:line="240" w:lineRule="auto"/>
    </w:pPr>
    <w:rPr>
      <w:i/>
      <w:iCs/>
      <w:color w:val="000000" w:themeColor="text2"/>
      <w:sz w:val="18"/>
      <w:szCs w:val="18"/>
    </w:rPr>
  </w:style>
  <w:style w:type="paragraph" w:styleId="Closing">
    <w:name w:val="Closing"/>
    <w:basedOn w:val="Normal"/>
    <w:link w:val="ClosingChar"/>
    <w:uiPriority w:val="99"/>
    <w:semiHidden/>
    <w:unhideWhenUsed/>
    <w:rsid w:val="00671082"/>
    <w:pPr>
      <w:spacing w:after="0" w:line="240" w:lineRule="auto"/>
      <w:ind w:left="4252"/>
    </w:pPr>
  </w:style>
  <w:style w:type="character" w:customStyle="1" w:styleId="ClosingChar">
    <w:name w:val="Closing Char"/>
    <w:basedOn w:val="DefaultParagraphFont"/>
    <w:link w:val="Closing"/>
    <w:uiPriority w:val="99"/>
    <w:semiHidden/>
    <w:rsid w:val="00671082"/>
    <w:rPr>
      <w:color w:val="000000" w:themeColor="text1"/>
    </w:rPr>
  </w:style>
  <w:style w:type="paragraph" w:styleId="CommentText">
    <w:name w:val="annotation text"/>
    <w:basedOn w:val="Normal"/>
    <w:link w:val="CommentTextChar"/>
    <w:uiPriority w:val="99"/>
    <w:semiHidden/>
    <w:unhideWhenUsed/>
    <w:rsid w:val="00671082"/>
    <w:pPr>
      <w:spacing w:line="240" w:lineRule="auto"/>
    </w:pPr>
    <w:rPr>
      <w:sz w:val="20"/>
      <w:szCs w:val="20"/>
    </w:rPr>
  </w:style>
  <w:style w:type="character" w:customStyle="1" w:styleId="CommentTextChar">
    <w:name w:val="Comment Text Char"/>
    <w:basedOn w:val="DefaultParagraphFont"/>
    <w:link w:val="CommentText"/>
    <w:uiPriority w:val="99"/>
    <w:semiHidden/>
    <w:rsid w:val="00671082"/>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71082"/>
    <w:rPr>
      <w:b/>
      <w:bCs/>
    </w:rPr>
  </w:style>
  <w:style w:type="character" w:customStyle="1" w:styleId="CommentSubjectChar">
    <w:name w:val="Comment Subject Char"/>
    <w:basedOn w:val="CommentTextChar"/>
    <w:link w:val="CommentSubject"/>
    <w:uiPriority w:val="99"/>
    <w:semiHidden/>
    <w:rsid w:val="00671082"/>
    <w:rPr>
      <w:b/>
      <w:bCs/>
      <w:color w:val="000000" w:themeColor="text1"/>
      <w:sz w:val="20"/>
      <w:szCs w:val="20"/>
    </w:rPr>
  </w:style>
  <w:style w:type="paragraph" w:styleId="Date">
    <w:name w:val="Date"/>
    <w:basedOn w:val="Normal"/>
    <w:next w:val="Normal"/>
    <w:link w:val="DateChar"/>
    <w:uiPriority w:val="99"/>
    <w:semiHidden/>
    <w:unhideWhenUsed/>
    <w:rsid w:val="00671082"/>
  </w:style>
  <w:style w:type="character" w:customStyle="1" w:styleId="DateChar">
    <w:name w:val="Date Char"/>
    <w:basedOn w:val="DefaultParagraphFont"/>
    <w:link w:val="Date"/>
    <w:uiPriority w:val="99"/>
    <w:semiHidden/>
    <w:rsid w:val="00671082"/>
    <w:rPr>
      <w:color w:val="000000" w:themeColor="text1"/>
    </w:rPr>
  </w:style>
  <w:style w:type="paragraph" w:styleId="DocumentMap">
    <w:name w:val="Document Map"/>
    <w:basedOn w:val="Normal"/>
    <w:link w:val="DocumentMapChar"/>
    <w:uiPriority w:val="99"/>
    <w:semiHidden/>
    <w:unhideWhenUsed/>
    <w:rsid w:val="0067108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71082"/>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671082"/>
    <w:pPr>
      <w:spacing w:after="0" w:line="240" w:lineRule="auto"/>
    </w:pPr>
  </w:style>
  <w:style w:type="character" w:customStyle="1" w:styleId="E-mailSignatureChar">
    <w:name w:val="E-mail Signature Char"/>
    <w:basedOn w:val="DefaultParagraphFont"/>
    <w:link w:val="E-mailSignature"/>
    <w:uiPriority w:val="99"/>
    <w:semiHidden/>
    <w:rsid w:val="00671082"/>
    <w:rPr>
      <w:color w:val="000000" w:themeColor="text1"/>
    </w:rPr>
  </w:style>
  <w:style w:type="paragraph" w:styleId="EndnoteText">
    <w:name w:val="endnote text"/>
    <w:basedOn w:val="Normal"/>
    <w:link w:val="EndnoteTextChar"/>
    <w:uiPriority w:val="99"/>
    <w:semiHidden/>
    <w:unhideWhenUsed/>
    <w:rsid w:val="006710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082"/>
    <w:rPr>
      <w:color w:val="000000" w:themeColor="text1"/>
      <w:sz w:val="20"/>
      <w:szCs w:val="20"/>
    </w:rPr>
  </w:style>
  <w:style w:type="paragraph" w:styleId="EnvelopeAddress">
    <w:name w:val="envelope address"/>
    <w:basedOn w:val="Normal"/>
    <w:uiPriority w:val="99"/>
    <w:semiHidden/>
    <w:unhideWhenUsed/>
    <w:rsid w:val="0067108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7108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710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082"/>
    <w:rPr>
      <w:color w:val="000000" w:themeColor="text1"/>
      <w:sz w:val="20"/>
      <w:szCs w:val="20"/>
    </w:rPr>
  </w:style>
  <w:style w:type="paragraph" w:styleId="HTMLAddress">
    <w:name w:val="HTML Address"/>
    <w:basedOn w:val="Normal"/>
    <w:link w:val="HTMLAddressChar"/>
    <w:uiPriority w:val="99"/>
    <w:semiHidden/>
    <w:unhideWhenUsed/>
    <w:rsid w:val="00671082"/>
    <w:pPr>
      <w:spacing w:after="0" w:line="240" w:lineRule="auto"/>
    </w:pPr>
    <w:rPr>
      <w:i/>
      <w:iCs/>
    </w:rPr>
  </w:style>
  <w:style w:type="character" w:customStyle="1" w:styleId="HTMLAddressChar">
    <w:name w:val="HTML Address Char"/>
    <w:basedOn w:val="DefaultParagraphFont"/>
    <w:link w:val="HTMLAddress"/>
    <w:uiPriority w:val="99"/>
    <w:semiHidden/>
    <w:rsid w:val="00671082"/>
    <w:rPr>
      <w:i/>
      <w:iCs/>
      <w:color w:val="000000" w:themeColor="text1"/>
    </w:rPr>
  </w:style>
  <w:style w:type="paragraph" w:styleId="HTMLPreformatted">
    <w:name w:val="HTML Preformatted"/>
    <w:basedOn w:val="Normal"/>
    <w:link w:val="HTMLPreformattedChar"/>
    <w:uiPriority w:val="99"/>
    <w:semiHidden/>
    <w:unhideWhenUsed/>
    <w:rsid w:val="006710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71082"/>
    <w:rPr>
      <w:rFonts w:ascii="Consolas" w:hAnsi="Consolas"/>
      <w:color w:val="000000" w:themeColor="text1"/>
      <w:sz w:val="20"/>
      <w:szCs w:val="20"/>
    </w:rPr>
  </w:style>
  <w:style w:type="paragraph" w:styleId="Index1">
    <w:name w:val="index 1"/>
    <w:basedOn w:val="Normal"/>
    <w:next w:val="Normal"/>
    <w:autoRedefine/>
    <w:uiPriority w:val="99"/>
    <w:semiHidden/>
    <w:unhideWhenUsed/>
    <w:rsid w:val="00671082"/>
    <w:pPr>
      <w:spacing w:after="0" w:line="240" w:lineRule="auto"/>
      <w:ind w:left="240" w:hanging="240"/>
    </w:pPr>
  </w:style>
  <w:style w:type="paragraph" w:styleId="Index2">
    <w:name w:val="index 2"/>
    <w:basedOn w:val="Normal"/>
    <w:next w:val="Normal"/>
    <w:autoRedefine/>
    <w:uiPriority w:val="99"/>
    <w:semiHidden/>
    <w:unhideWhenUsed/>
    <w:rsid w:val="00671082"/>
    <w:pPr>
      <w:spacing w:after="0" w:line="240" w:lineRule="auto"/>
      <w:ind w:left="480" w:hanging="240"/>
    </w:pPr>
  </w:style>
  <w:style w:type="paragraph" w:styleId="Index3">
    <w:name w:val="index 3"/>
    <w:basedOn w:val="Normal"/>
    <w:next w:val="Normal"/>
    <w:autoRedefine/>
    <w:uiPriority w:val="99"/>
    <w:semiHidden/>
    <w:unhideWhenUsed/>
    <w:rsid w:val="00671082"/>
    <w:pPr>
      <w:spacing w:after="0" w:line="240" w:lineRule="auto"/>
      <w:ind w:left="720" w:hanging="240"/>
    </w:pPr>
  </w:style>
  <w:style w:type="paragraph" w:styleId="Index4">
    <w:name w:val="index 4"/>
    <w:basedOn w:val="Normal"/>
    <w:next w:val="Normal"/>
    <w:autoRedefine/>
    <w:uiPriority w:val="99"/>
    <w:semiHidden/>
    <w:unhideWhenUsed/>
    <w:rsid w:val="00671082"/>
    <w:pPr>
      <w:spacing w:after="0" w:line="240" w:lineRule="auto"/>
      <w:ind w:left="960" w:hanging="240"/>
    </w:pPr>
  </w:style>
  <w:style w:type="paragraph" w:styleId="Index5">
    <w:name w:val="index 5"/>
    <w:basedOn w:val="Normal"/>
    <w:next w:val="Normal"/>
    <w:autoRedefine/>
    <w:uiPriority w:val="99"/>
    <w:semiHidden/>
    <w:unhideWhenUsed/>
    <w:rsid w:val="00671082"/>
    <w:pPr>
      <w:spacing w:after="0" w:line="240" w:lineRule="auto"/>
      <w:ind w:left="1200" w:hanging="240"/>
    </w:pPr>
  </w:style>
  <w:style w:type="paragraph" w:styleId="Index6">
    <w:name w:val="index 6"/>
    <w:basedOn w:val="Normal"/>
    <w:next w:val="Normal"/>
    <w:autoRedefine/>
    <w:uiPriority w:val="99"/>
    <w:semiHidden/>
    <w:unhideWhenUsed/>
    <w:rsid w:val="00671082"/>
    <w:pPr>
      <w:spacing w:after="0" w:line="240" w:lineRule="auto"/>
      <w:ind w:left="1440" w:hanging="240"/>
    </w:pPr>
  </w:style>
  <w:style w:type="paragraph" w:styleId="Index7">
    <w:name w:val="index 7"/>
    <w:basedOn w:val="Normal"/>
    <w:next w:val="Normal"/>
    <w:autoRedefine/>
    <w:uiPriority w:val="99"/>
    <w:semiHidden/>
    <w:unhideWhenUsed/>
    <w:rsid w:val="00671082"/>
    <w:pPr>
      <w:spacing w:after="0" w:line="240" w:lineRule="auto"/>
      <w:ind w:left="1680" w:hanging="240"/>
    </w:pPr>
  </w:style>
  <w:style w:type="paragraph" w:styleId="Index8">
    <w:name w:val="index 8"/>
    <w:basedOn w:val="Normal"/>
    <w:next w:val="Normal"/>
    <w:autoRedefine/>
    <w:uiPriority w:val="99"/>
    <w:semiHidden/>
    <w:unhideWhenUsed/>
    <w:rsid w:val="00671082"/>
    <w:pPr>
      <w:spacing w:after="0" w:line="240" w:lineRule="auto"/>
      <w:ind w:left="1920" w:hanging="240"/>
    </w:pPr>
  </w:style>
  <w:style w:type="paragraph" w:styleId="Index9">
    <w:name w:val="index 9"/>
    <w:basedOn w:val="Normal"/>
    <w:next w:val="Normal"/>
    <w:autoRedefine/>
    <w:uiPriority w:val="99"/>
    <w:semiHidden/>
    <w:unhideWhenUsed/>
    <w:rsid w:val="00671082"/>
    <w:pPr>
      <w:spacing w:after="0" w:line="240" w:lineRule="auto"/>
      <w:ind w:left="2160" w:hanging="240"/>
    </w:pPr>
  </w:style>
  <w:style w:type="paragraph" w:styleId="IndexHeading">
    <w:name w:val="index heading"/>
    <w:basedOn w:val="Normal"/>
    <w:next w:val="Index1"/>
    <w:uiPriority w:val="99"/>
    <w:semiHidden/>
    <w:unhideWhenUsed/>
    <w:rsid w:val="00671082"/>
    <w:rPr>
      <w:rFonts w:asciiTheme="majorHAnsi" w:eastAsiaTheme="majorEastAsia" w:hAnsiTheme="majorHAnsi" w:cstheme="majorBidi"/>
      <w:b/>
      <w:bCs/>
    </w:rPr>
  </w:style>
  <w:style w:type="paragraph" w:styleId="IntenseQuote">
    <w:name w:val="Intense Quote"/>
    <w:aliases w:val="Intense 2 ESSEX,Intense 2 Essex"/>
    <w:basedOn w:val="Normal"/>
    <w:next w:val="Normal"/>
    <w:link w:val="IntenseQuoteChar"/>
    <w:uiPriority w:val="60"/>
    <w:rsid w:val="00FD04D9"/>
    <w:pPr>
      <w:pBdr>
        <w:top w:val="single" w:sz="12" w:space="8" w:color="EFE9F0"/>
        <w:left w:val="single" w:sz="12" w:space="4" w:color="EFE9F0"/>
        <w:bottom w:val="single" w:sz="12" w:space="8" w:color="EFE9F0"/>
        <w:right w:val="single" w:sz="12" w:space="4" w:color="EFE9F0"/>
      </w:pBdr>
      <w:shd w:val="clear" w:color="auto" w:fill="EFE9F0"/>
      <w:snapToGrid/>
      <w:spacing w:before="60" w:after="0" w:line="360" w:lineRule="auto"/>
    </w:pPr>
    <w:rPr>
      <w:rFonts w:ascii="Arial" w:eastAsia="Calibri" w:hAnsi="Arial" w:cs="Arial"/>
      <w:iCs/>
      <w:color w:val="0D0D0D" w:themeColor="text1" w:themeTint="F2"/>
      <w:spacing w:val="2"/>
      <w:szCs w:val="22"/>
    </w:rPr>
  </w:style>
  <w:style w:type="character" w:customStyle="1" w:styleId="IntenseQuoteChar">
    <w:name w:val="Intense Quote Char"/>
    <w:aliases w:val="Intense 2 ESSEX Char,Intense 2 Essex Char"/>
    <w:basedOn w:val="DefaultParagraphFont"/>
    <w:link w:val="IntenseQuote"/>
    <w:uiPriority w:val="60"/>
    <w:rsid w:val="00FD04D9"/>
    <w:rPr>
      <w:rFonts w:ascii="Arial" w:eastAsia="Calibri" w:hAnsi="Arial" w:cs="Arial"/>
      <w:iCs/>
      <w:color w:val="0D0D0D" w:themeColor="text1" w:themeTint="F2"/>
      <w:spacing w:val="2"/>
      <w:szCs w:val="22"/>
      <w:shd w:val="clear" w:color="auto" w:fill="EFE9F0"/>
    </w:rPr>
  </w:style>
  <w:style w:type="paragraph" w:styleId="List">
    <w:name w:val="List"/>
    <w:basedOn w:val="Normal"/>
    <w:uiPriority w:val="99"/>
    <w:semiHidden/>
    <w:unhideWhenUsed/>
    <w:rsid w:val="00671082"/>
    <w:pPr>
      <w:ind w:left="283" w:hanging="283"/>
      <w:contextualSpacing/>
    </w:pPr>
  </w:style>
  <w:style w:type="paragraph" w:styleId="List2">
    <w:name w:val="List 2"/>
    <w:basedOn w:val="Normal"/>
    <w:uiPriority w:val="99"/>
    <w:semiHidden/>
    <w:unhideWhenUsed/>
    <w:rsid w:val="00671082"/>
    <w:pPr>
      <w:ind w:left="566" w:hanging="283"/>
      <w:contextualSpacing/>
    </w:pPr>
  </w:style>
  <w:style w:type="paragraph" w:styleId="List3">
    <w:name w:val="List 3"/>
    <w:basedOn w:val="Normal"/>
    <w:uiPriority w:val="99"/>
    <w:semiHidden/>
    <w:unhideWhenUsed/>
    <w:rsid w:val="00671082"/>
    <w:pPr>
      <w:ind w:left="849" w:hanging="283"/>
      <w:contextualSpacing/>
    </w:pPr>
  </w:style>
  <w:style w:type="paragraph" w:styleId="List4">
    <w:name w:val="List 4"/>
    <w:basedOn w:val="Normal"/>
    <w:uiPriority w:val="99"/>
    <w:semiHidden/>
    <w:unhideWhenUsed/>
    <w:rsid w:val="00671082"/>
    <w:pPr>
      <w:ind w:left="1132" w:hanging="283"/>
      <w:contextualSpacing/>
    </w:pPr>
  </w:style>
  <w:style w:type="paragraph" w:styleId="List5">
    <w:name w:val="List 5"/>
    <w:basedOn w:val="Normal"/>
    <w:uiPriority w:val="99"/>
    <w:semiHidden/>
    <w:unhideWhenUsed/>
    <w:rsid w:val="00671082"/>
    <w:pPr>
      <w:ind w:left="1415" w:hanging="283"/>
      <w:contextualSpacing/>
    </w:pPr>
  </w:style>
  <w:style w:type="paragraph" w:styleId="ListBullet3">
    <w:name w:val="List Bullet 3"/>
    <w:basedOn w:val="Normal"/>
    <w:uiPriority w:val="99"/>
    <w:semiHidden/>
    <w:unhideWhenUsed/>
    <w:rsid w:val="00671082"/>
    <w:pPr>
      <w:numPr>
        <w:numId w:val="8"/>
      </w:numPr>
      <w:contextualSpacing/>
    </w:pPr>
  </w:style>
  <w:style w:type="paragraph" w:styleId="ListBullet4">
    <w:name w:val="List Bullet 4"/>
    <w:basedOn w:val="Normal"/>
    <w:uiPriority w:val="99"/>
    <w:semiHidden/>
    <w:unhideWhenUsed/>
    <w:rsid w:val="00671082"/>
    <w:pPr>
      <w:numPr>
        <w:numId w:val="7"/>
      </w:numPr>
      <w:contextualSpacing/>
    </w:pPr>
  </w:style>
  <w:style w:type="paragraph" w:styleId="ListBullet5">
    <w:name w:val="List Bullet 5"/>
    <w:basedOn w:val="Normal"/>
    <w:uiPriority w:val="99"/>
    <w:semiHidden/>
    <w:unhideWhenUsed/>
    <w:rsid w:val="00671082"/>
    <w:pPr>
      <w:numPr>
        <w:numId w:val="6"/>
      </w:numPr>
      <w:contextualSpacing/>
    </w:pPr>
  </w:style>
  <w:style w:type="paragraph" w:styleId="ListContinue3">
    <w:name w:val="List Continue 3"/>
    <w:basedOn w:val="Normal"/>
    <w:uiPriority w:val="99"/>
    <w:semiHidden/>
    <w:unhideWhenUsed/>
    <w:rsid w:val="00671082"/>
    <w:pPr>
      <w:spacing w:after="120"/>
      <w:ind w:left="849"/>
      <w:contextualSpacing/>
    </w:pPr>
  </w:style>
  <w:style w:type="paragraph" w:styleId="MacroText">
    <w:name w:val="macro"/>
    <w:link w:val="MacroTextChar"/>
    <w:uiPriority w:val="99"/>
    <w:semiHidden/>
    <w:unhideWhenUsed/>
    <w:rsid w:val="00671082"/>
    <w:pPr>
      <w:tabs>
        <w:tab w:val="left" w:pos="480"/>
        <w:tab w:val="left" w:pos="960"/>
        <w:tab w:val="left" w:pos="1440"/>
        <w:tab w:val="left" w:pos="1920"/>
        <w:tab w:val="left" w:pos="2400"/>
        <w:tab w:val="left" w:pos="2880"/>
        <w:tab w:val="left" w:pos="3360"/>
        <w:tab w:val="left" w:pos="3840"/>
        <w:tab w:val="left" w:pos="4320"/>
      </w:tabs>
      <w:snapToGrid w:val="0"/>
      <w:spacing w:line="312" w:lineRule="auto"/>
    </w:pPr>
    <w:rPr>
      <w:rFonts w:ascii="Consolas" w:hAnsi="Consolas"/>
      <w:color w:val="000000" w:themeColor="text1"/>
      <w:sz w:val="20"/>
      <w:szCs w:val="20"/>
    </w:rPr>
  </w:style>
  <w:style w:type="character" w:customStyle="1" w:styleId="MacroTextChar">
    <w:name w:val="Macro Text Char"/>
    <w:basedOn w:val="DefaultParagraphFont"/>
    <w:link w:val="MacroText"/>
    <w:uiPriority w:val="99"/>
    <w:semiHidden/>
    <w:rsid w:val="00671082"/>
    <w:rPr>
      <w:rFonts w:ascii="Consolas" w:hAnsi="Consolas"/>
      <w:color w:val="000000" w:themeColor="text1"/>
      <w:sz w:val="20"/>
      <w:szCs w:val="20"/>
    </w:rPr>
  </w:style>
  <w:style w:type="paragraph" w:styleId="MessageHeader">
    <w:name w:val="Message Header"/>
    <w:basedOn w:val="Normal"/>
    <w:link w:val="MessageHeaderChar"/>
    <w:uiPriority w:val="99"/>
    <w:semiHidden/>
    <w:unhideWhenUsed/>
    <w:rsid w:val="0067108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71082"/>
    <w:rPr>
      <w:rFonts w:asciiTheme="majorHAnsi" w:eastAsiaTheme="majorEastAsia" w:hAnsiTheme="majorHAnsi" w:cstheme="majorBidi"/>
      <w:color w:val="000000" w:themeColor="text1"/>
      <w:shd w:val="pct20" w:color="auto" w:fill="auto"/>
    </w:rPr>
  </w:style>
  <w:style w:type="paragraph" w:styleId="NormalWeb">
    <w:name w:val="Normal (Web)"/>
    <w:basedOn w:val="Normal"/>
    <w:uiPriority w:val="99"/>
    <w:semiHidden/>
    <w:unhideWhenUsed/>
    <w:rsid w:val="00671082"/>
    <w:rPr>
      <w:rFonts w:ascii="Times New Roman" w:hAnsi="Times New Roman" w:cs="Times New Roman"/>
    </w:rPr>
  </w:style>
  <w:style w:type="paragraph" w:styleId="NormalIndent">
    <w:name w:val="Normal Indent"/>
    <w:basedOn w:val="Normal"/>
    <w:uiPriority w:val="99"/>
    <w:semiHidden/>
    <w:unhideWhenUsed/>
    <w:rsid w:val="00671082"/>
    <w:pPr>
      <w:ind w:left="720"/>
    </w:pPr>
  </w:style>
  <w:style w:type="paragraph" w:styleId="NoteHeading">
    <w:name w:val="Note Heading"/>
    <w:basedOn w:val="Normal"/>
    <w:next w:val="Normal"/>
    <w:link w:val="NoteHeadingChar"/>
    <w:uiPriority w:val="99"/>
    <w:semiHidden/>
    <w:unhideWhenUsed/>
    <w:rsid w:val="00671082"/>
    <w:pPr>
      <w:spacing w:after="0" w:line="240" w:lineRule="auto"/>
    </w:pPr>
  </w:style>
  <w:style w:type="character" w:customStyle="1" w:styleId="NoteHeadingChar">
    <w:name w:val="Note Heading Char"/>
    <w:basedOn w:val="DefaultParagraphFont"/>
    <w:link w:val="NoteHeading"/>
    <w:uiPriority w:val="99"/>
    <w:semiHidden/>
    <w:rsid w:val="00671082"/>
    <w:rPr>
      <w:color w:val="000000" w:themeColor="text1"/>
    </w:rPr>
  </w:style>
  <w:style w:type="paragraph" w:styleId="PlainText">
    <w:name w:val="Plain Text"/>
    <w:basedOn w:val="Normal"/>
    <w:link w:val="PlainTextChar"/>
    <w:uiPriority w:val="99"/>
    <w:semiHidden/>
    <w:unhideWhenUsed/>
    <w:rsid w:val="006710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71082"/>
    <w:rPr>
      <w:rFonts w:ascii="Consolas" w:hAnsi="Consolas"/>
      <w:color w:val="000000" w:themeColor="text1"/>
      <w:sz w:val="21"/>
      <w:szCs w:val="21"/>
    </w:rPr>
  </w:style>
  <w:style w:type="paragraph" w:styleId="Salutation">
    <w:name w:val="Salutation"/>
    <w:basedOn w:val="Normal"/>
    <w:next w:val="Normal"/>
    <w:link w:val="SalutationChar"/>
    <w:uiPriority w:val="99"/>
    <w:semiHidden/>
    <w:unhideWhenUsed/>
    <w:rsid w:val="00671082"/>
  </w:style>
  <w:style w:type="character" w:customStyle="1" w:styleId="SalutationChar">
    <w:name w:val="Salutation Char"/>
    <w:basedOn w:val="DefaultParagraphFont"/>
    <w:link w:val="Salutation"/>
    <w:uiPriority w:val="99"/>
    <w:semiHidden/>
    <w:rsid w:val="00671082"/>
    <w:rPr>
      <w:color w:val="000000" w:themeColor="text1"/>
    </w:rPr>
  </w:style>
  <w:style w:type="paragraph" w:styleId="Signature">
    <w:name w:val="Signature"/>
    <w:basedOn w:val="Normal"/>
    <w:link w:val="SignatureChar"/>
    <w:uiPriority w:val="99"/>
    <w:semiHidden/>
    <w:unhideWhenUsed/>
    <w:rsid w:val="00671082"/>
    <w:pPr>
      <w:spacing w:after="0" w:line="240" w:lineRule="auto"/>
      <w:ind w:left="4252"/>
    </w:pPr>
  </w:style>
  <w:style w:type="character" w:customStyle="1" w:styleId="SignatureChar">
    <w:name w:val="Signature Char"/>
    <w:basedOn w:val="DefaultParagraphFont"/>
    <w:link w:val="Signature"/>
    <w:uiPriority w:val="99"/>
    <w:semiHidden/>
    <w:rsid w:val="00671082"/>
    <w:rPr>
      <w:color w:val="000000" w:themeColor="text1"/>
    </w:rPr>
  </w:style>
  <w:style w:type="paragraph" w:styleId="TableofAuthorities">
    <w:name w:val="table of authorities"/>
    <w:basedOn w:val="Normal"/>
    <w:next w:val="Normal"/>
    <w:uiPriority w:val="99"/>
    <w:semiHidden/>
    <w:unhideWhenUsed/>
    <w:rsid w:val="00671082"/>
    <w:pPr>
      <w:spacing w:after="0"/>
      <w:ind w:left="240" w:hanging="240"/>
    </w:pPr>
  </w:style>
  <w:style w:type="paragraph" w:styleId="TableofFigures">
    <w:name w:val="table of figures"/>
    <w:basedOn w:val="Normal"/>
    <w:next w:val="Normal"/>
    <w:uiPriority w:val="99"/>
    <w:semiHidden/>
    <w:unhideWhenUsed/>
    <w:rsid w:val="00671082"/>
    <w:pPr>
      <w:spacing w:after="0"/>
    </w:pPr>
  </w:style>
  <w:style w:type="paragraph" w:styleId="TOAHeading">
    <w:name w:val="toa heading"/>
    <w:basedOn w:val="Normal"/>
    <w:next w:val="Normal"/>
    <w:uiPriority w:val="99"/>
    <w:semiHidden/>
    <w:unhideWhenUsed/>
    <w:rsid w:val="00671082"/>
    <w:pPr>
      <w:spacing w:before="120"/>
    </w:pPr>
    <w:rPr>
      <w:rFonts w:asciiTheme="majorHAnsi" w:eastAsiaTheme="majorEastAsia" w:hAnsiTheme="majorHAnsi" w:cstheme="majorBidi"/>
      <w:b/>
      <w:bCs/>
    </w:rPr>
  </w:style>
  <w:style w:type="character" w:styleId="SubtleReference">
    <w:name w:val="Subtle Reference"/>
    <w:basedOn w:val="DefaultParagraphFont"/>
    <w:uiPriority w:val="31"/>
    <w:rsid w:val="007C08B9"/>
    <w:rPr>
      <w:smallCaps/>
      <w:color w:val="5A5A5A" w:themeColor="text1" w:themeTint="A5"/>
    </w:rPr>
  </w:style>
  <w:style w:type="table" w:styleId="TableGridLight">
    <w:name w:val="Grid Table Light"/>
    <w:basedOn w:val="TableNormal"/>
    <w:uiPriority w:val="40"/>
    <w:rsid w:val="00F33DC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otnoteReference">
    <w:name w:val="footnote reference"/>
    <w:basedOn w:val="DefaultParagraphFont"/>
    <w:uiPriority w:val="99"/>
    <w:semiHidden/>
    <w:unhideWhenUsed/>
    <w:rsid w:val="00B064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3876">
      <w:bodyDiv w:val="1"/>
      <w:marLeft w:val="0"/>
      <w:marRight w:val="0"/>
      <w:marTop w:val="0"/>
      <w:marBottom w:val="0"/>
      <w:divBdr>
        <w:top w:val="none" w:sz="0" w:space="0" w:color="auto"/>
        <w:left w:val="none" w:sz="0" w:space="0" w:color="auto"/>
        <w:bottom w:val="none" w:sz="0" w:space="0" w:color="auto"/>
        <w:right w:val="none" w:sz="0" w:space="0" w:color="auto"/>
      </w:divBdr>
    </w:div>
    <w:div w:id="1390884557">
      <w:bodyDiv w:val="1"/>
      <w:marLeft w:val="0"/>
      <w:marRight w:val="0"/>
      <w:marTop w:val="0"/>
      <w:marBottom w:val="0"/>
      <w:divBdr>
        <w:top w:val="none" w:sz="0" w:space="0" w:color="auto"/>
        <w:left w:val="none" w:sz="0" w:space="0" w:color="auto"/>
        <w:bottom w:val="none" w:sz="0" w:space="0" w:color="auto"/>
        <w:right w:val="none" w:sz="0" w:space="0" w:color="auto"/>
      </w:divBdr>
      <w:divsChild>
        <w:div w:id="809324204">
          <w:marLeft w:val="0"/>
          <w:marRight w:val="0"/>
          <w:marTop w:val="0"/>
          <w:marBottom w:val="0"/>
          <w:divBdr>
            <w:top w:val="none" w:sz="0" w:space="0" w:color="auto"/>
            <w:left w:val="none" w:sz="0" w:space="0" w:color="auto"/>
            <w:bottom w:val="none" w:sz="0" w:space="0" w:color="auto"/>
            <w:right w:val="none" w:sz="0" w:space="0" w:color="auto"/>
          </w:divBdr>
        </w:div>
        <w:div w:id="1048409285">
          <w:marLeft w:val="0"/>
          <w:marRight w:val="0"/>
          <w:marTop w:val="0"/>
          <w:marBottom w:val="0"/>
          <w:divBdr>
            <w:top w:val="none" w:sz="0" w:space="0" w:color="auto"/>
            <w:left w:val="none" w:sz="0" w:space="0" w:color="auto"/>
            <w:bottom w:val="none" w:sz="0" w:space="0" w:color="auto"/>
            <w:right w:val="none" w:sz="0" w:space="0" w:color="auto"/>
          </w:divBdr>
        </w:div>
      </w:divsChild>
    </w:div>
    <w:div w:id="1663776654">
      <w:bodyDiv w:val="1"/>
      <w:marLeft w:val="0"/>
      <w:marRight w:val="0"/>
      <w:marTop w:val="0"/>
      <w:marBottom w:val="0"/>
      <w:divBdr>
        <w:top w:val="none" w:sz="0" w:space="0" w:color="auto"/>
        <w:left w:val="none" w:sz="0" w:space="0" w:color="auto"/>
        <w:bottom w:val="none" w:sz="0" w:space="0" w:color="auto"/>
        <w:right w:val="none" w:sz="0" w:space="0" w:color="auto"/>
      </w:divBdr>
    </w:div>
    <w:div w:id="206610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1.essex.ac.uk/records_management/documents/information-security-policy.pdf" TargetMode="External"/><Relationship Id="rId2" Type="http://schemas.openxmlformats.org/officeDocument/2006/relationships/customXml" Target="../customXml/item2.xml"/><Relationship Id="rId16" Type="http://schemas.openxmlformats.org/officeDocument/2006/relationships/hyperlink" Target="https://www.essex.ac.uk/student/safeguarding"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ssex.ac.uk/staff/safeguarding/reporting-a-concern-about-someon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sex.ac.uk/student/safeguardin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ssex.ac.uk/staff/safeguarding/safeguarding-policy-and-guidance" TargetMode="External"/><Relationship Id="rId13" Type="http://schemas.openxmlformats.org/officeDocument/2006/relationships/hyperlink" Target="https://ico.org.uk/for-organisations/childrens-code-hub/" TargetMode="External"/><Relationship Id="rId3" Type="http://schemas.openxmlformats.org/officeDocument/2006/relationships/hyperlink" Target="https://www.essex.ac.uk/staff/professional-development-and-training/essential-training" TargetMode="External"/><Relationship Id="rId7" Type="http://schemas.openxmlformats.org/officeDocument/2006/relationships/hyperlink" Target="https://www.essex.ac.uk/information/safeguarding/safeguarding-guidance-for-online-activities" TargetMode="External"/><Relationship Id="rId12" Type="http://schemas.openxmlformats.org/officeDocument/2006/relationships/hyperlink" Target="https://www.essex.ac.uk/staff/working-with-information-and-data" TargetMode="External"/><Relationship Id="rId17" Type="http://schemas.openxmlformats.org/officeDocument/2006/relationships/hyperlink" Target="https://www.essexstudent.com/resources/6001/Whistleblowing/" TargetMode="External"/><Relationship Id="rId2" Type="http://schemas.openxmlformats.org/officeDocument/2006/relationships/hyperlink" Target="https://www.essex.ac.uk/student/dbs-check" TargetMode="External"/><Relationship Id="rId16" Type="http://schemas.openxmlformats.org/officeDocument/2006/relationships/hyperlink" Target="https://www.essex.ac.uk/staff/employment-policies-procedures/whistleblowing-policy" TargetMode="External"/><Relationship Id="rId1" Type="http://schemas.openxmlformats.org/officeDocument/2006/relationships/hyperlink" Target="https://www.essex.ac.uk/staff/recruiting-staff/recruitment-of-ex-offenders-and-disclosure-and-barring-service" TargetMode="External"/><Relationship Id="rId6" Type="http://schemas.openxmlformats.org/officeDocument/2006/relationships/hyperlink" Target="https://www.essex.ac.uk/information/safeguarding/safeguarding-guidance-for-online-activities" TargetMode="External"/><Relationship Id="rId11" Type="http://schemas.openxmlformats.org/officeDocument/2006/relationships/hyperlink" Target="https://www.essex.ac.uk/staff/employment-policies-procedures/social-media-guidance" TargetMode="External"/><Relationship Id="rId5" Type="http://schemas.openxmlformats.org/officeDocument/2006/relationships/hyperlink" Target="https://www.hse.gov.uk/young-workers/index.htm" TargetMode="External"/><Relationship Id="rId15" Type="http://schemas.openxmlformats.org/officeDocument/2006/relationships/hyperlink" Target="https://www.gov.uk/government/publications/safeguarding-practitioners-information-sharing-advice" TargetMode="External"/><Relationship Id="rId10" Type="http://schemas.openxmlformats.org/officeDocument/2006/relationships/hyperlink" Target="https://www.essex.ac.uk/staff/working-with-information-and-data/information-security" TargetMode="External"/><Relationship Id="rId4" Type="http://schemas.openxmlformats.org/officeDocument/2006/relationships/hyperlink" Target="https://www.essex.ac.uk/about/equality-diversity-inclusion" TargetMode="External"/><Relationship Id="rId9" Type="http://schemas.openxmlformats.org/officeDocument/2006/relationships/hyperlink" Target="https://www.essex.ac.uk/staff/safeguarding/safeguarding-policy-and-guidance" TargetMode="External"/><Relationship Id="rId14" Type="http://schemas.openxmlformats.org/officeDocument/2006/relationships/hyperlink" Target="https://www.essex.ac.uk/staff/employment-policies-procedures/whistleblowing-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17457\Downloads\UOE_Policy%20Template.dotx" TargetMode="External"/></Relationships>
</file>

<file path=word/theme/theme1.xml><?xml version="1.0" encoding="utf-8"?>
<a:theme xmlns:a="http://schemas.openxmlformats.org/drawingml/2006/main" name="Office Theme">
  <a:themeElements>
    <a:clrScheme name="UoE_Accessible">
      <a:dk1>
        <a:srgbClr val="000000"/>
      </a:dk1>
      <a:lt1>
        <a:srgbClr val="FFFFFF"/>
      </a:lt1>
      <a:dk2>
        <a:srgbClr val="000000"/>
      </a:dk2>
      <a:lt2>
        <a:srgbClr val="F8F8F8"/>
      </a:lt2>
      <a:accent1>
        <a:srgbClr val="CD202C"/>
      </a:accent1>
      <a:accent2>
        <a:srgbClr val="612467"/>
      </a:accent2>
      <a:accent3>
        <a:srgbClr val="333333"/>
      </a:accent3>
      <a:accent4>
        <a:srgbClr val="FFFFFF"/>
      </a:accent4>
      <a:accent5>
        <a:srgbClr val="FFFFFF"/>
      </a:accent5>
      <a:accent6>
        <a:srgbClr val="FFFFFF"/>
      </a:accent6>
      <a:hlink>
        <a:srgbClr val="612467"/>
      </a:hlink>
      <a:folHlink>
        <a:srgbClr val="612467"/>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7310">
          <a:solidFill>
            <a:schemeClr val="bg1"/>
          </a:solidFill>
          <a:miter lim="800000"/>
        </a:ln>
      </a:spPr>
      <a:bodyPr rot="0" spcFirstLastPara="0" vertOverflow="overflow" horzOverflow="overflow" vert="horz" wrap="none" lIns="144000" tIns="144000" rIns="144000" bIns="144000" numCol="1" spcCol="0" rtlCol="0" fromWordArt="0" anchor="ctr"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c_x0020_URL xmlns="8f4b209f-8ed4-4239-9a0f-bbbdcbce42b8">
      <Url>https://www.essex.ac.uk/-/media/documents/directories/policies/safeguarding-policy.pdf</Url>
      <Description>https://www.essex.ac.uk/-/media/documents/directories/policies/safeguarding-policy.pdf</Description>
    </Public_x0020_URL>
    <Published_x0020_Date xmlns="8f4b209f-8ed4-4239-9a0f-bbbdcbce42b8">2024-02-06T00:00:00+00:00</Published_x0020_Date>
    <Signed_x0020_Off_x0020_By1 xmlns="8f4b209f-8ed4-4239-9a0f-bbbdcbce42b8">Rachel A Brown</Signed_x0020_Off_x0020_By1>
    <_Version xmlns="http://schemas.microsoft.com/sharepoint/v3/fields" xsi:nil="true"/>
    <Security_x0020_Classification xmlns="8f4b209f-8ed4-4239-9a0f-bbbdcbce42b8">Open</Security_x0020_Classification>
    <Nominated_x0020_Contact xmlns="8f4b209f-8ed4-4239-9a0f-bbbdcbce42b8">safeguard@essex.ac.uk</Nominated_x0020_Contact>
    <Notification_x0020_Sent_x0020_Dates xmlns="8f4b209f-8ed4-4239-9a0f-bbbdcbce42b8" xsi:nil="true"/>
    <_DCDateModified xmlns="http://schemas.microsoft.com/sharepoint/v3/fields" xsi:nil="true"/>
    <UoE_x0020_Identifier xmlns="8f4b209f-8ed4-4239-9a0f-bbbdcbce42b8">0124</UoE_x0020_Identifier>
    <Policy_x0020_Owner_x0020_Role xmlns="8f4b209f-8ed4-4239-9a0f-bbbdcbce42b8" xsi:nil="true"/>
    <Responsible_x0020_UoE_x0020_Team xmlns="8f4b209f-8ed4-4239-9a0f-bbbdcbce42b8">Compliance Manager (Safeguarding)</Responsible_x0020_UoE_x0020_Team>
    <Last_x0020_Review_x0020_Date xmlns="8f4b209f-8ed4-4239-9a0f-bbbdcbce42b8">2023-11-27T00:00:00+00:00</Last_x0020_Review_x0020_Date>
    <Minimum_x0020_Review_x0020_Frequency xmlns="8f4b209f-8ed4-4239-9a0f-bbbdcbce42b8">Annually</Minimum_x0020_Review_x0020_Frequency>
    <Expiry_x0020_Date xmlns="8f4b209f-8ed4-4239-9a0f-bbbdcbce42b8">2024-06-19T23:00:00+00:00</Expiry_x0020_Date>
    <Policy_x0020_Manager_x0020_Role xmlns="8f4b209f-8ed4-4239-9a0f-bbbdcbce42b8">Compliance Manager (Safeguarding)</Policy_x0020_Manager_x0020_Role>
    <Related_x0020_Publications xmlns="8f4b209f-8ed4-4239-9a0f-bbbdcbce42b8" xsi:nil="true"/>
    <Approval_x0020_Body xmlns="8f4b209f-8ed4-4239-9a0f-bbbdcbce42b8">Council</Approval_x0020_Body>
    <TaxCatchAll xmlns="8f4b209f-8ed4-4239-9a0f-bbbdcbce42b8">
      <Value>2</Value>
      <Value>1</Value>
    </TaxCatchAll>
    <Send_x0020_Notifications xmlns="8f4b209f-8ed4-4239-9a0f-bbbdcbce42b8">true</Send_x0020_Notifications>
    <fca17c96234c482ba9d6f158ad6437a3 xmlns="8f4b209f-8ed4-4239-9a0f-bbbdcbce42b8">
      <Terms xmlns="http://schemas.microsoft.com/office/infopath/2007/PartnerControls">
        <TermInfo xmlns="http://schemas.microsoft.com/office/infopath/2007/PartnerControls">
          <TermName xmlns="http://schemas.microsoft.com/office/infopath/2007/PartnerControls">Academic Section</TermName>
          <TermId xmlns="http://schemas.microsoft.com/office/infopath/2007/PartnerControls">5911507b-2d19-4bf1-a36f-417111ec048f</TermId>
        </TermInfo>
      </Terms>
    </fca17c96234c482ba9d6f158ad6437a3>
    <Supercedes xmlns="8f4b209f-8ed4-4239-9a0f-bbbdcbce42b8">0034</Supercedes>
    <Policy_x0020_Owner xmlns="8f4b209f-8ed4-4239-9a0f-bbbdcbce42b8">
      <UserInfo>
        <DisplayName/>
        <AccountId xsi:nil="true"/>
        <AccountType/>
      </UserInfo>
    </Policy_x0020_Owner>
    <TaxCatchAllLabel xmlns="8f4b209f-8ed4-4239-9a0f-bbbdcbce42b8" xsi:nil="true"/>
    <Signed_x0020_Off_x0020_By xmlns="8f4b209f-8ed4-4239-9a0f-bbbdcbce42b8">
      <UserInfo>
        <DisplayName/>
        <AccountId xsi:nil="true"/>
        <AccountType/>
      </UserInfo>
    </Signed_x0020_Off_x0020_By>
    <Notes1 xmlns="8f4b209f-8ed4-4239-9a0f-bbbdcbce42b8" xsi:nil="true"/>
    <Signed_x0020_Off_x0020_Date xmlns="8f4b209f-8ed4-4239-9a0f-bbbdcbce42b8" xsi:nil="true"/>
    <Security_x0020_Rationale xmlns="8f4b209f-8ed4-4239-9a0f-bbbdcbce42b8" xsi:nil="true"/>
    <Publication_x0020_Status xmlns="8f4b209f-8ed4-4239-9a0f-bbbdcbce42b8">Published</Publication_x0020_Status>
    <Policy_x0020_Classification xmlns="8f4b209f-8ed4-4239-9a0f-bbbdcbce42b8">Policy</Policy_x0020_Classification>
    <Policy_x0020_Manager xmlns="8f4b209f-8ed4-4239-9a0f-bbbdcbce42b8">
      <UserInfo>
        <DisplayName>Francis, Talia</DisplayName>
        <AccountId>376</AccountId>
        <AccountType/>
      </UserInfo>
    </Policy_x0020_Manager>
    <Expired_x0020_Warning xmlns="8f4b209f-8ed4-4239-9a0f-bbbdcbce42b8">false</Expired_x0020_Warning>
    <_DCDateCreated xmlns="http://schemas.microsoft.com/sharepoint/v3/fields"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oEPolicyDoc" ma:contentTypeID="0x0101008981BDA636EA974CBF88920C4C23292200085AA861F99ADE4497DF9F481E9CEA3F" ma:contentTypeVersion="29" ma:contentTypeDescription="" ma:contentTypeScope="" ma:versionID="9c3851fea98daec8b71f833bade51c2b">
  <xsd:schema xmlns:xsd="http://www.w3.org/2001/XMLSchema" xmlns:xs="http://www.w3.org/2001/XMLSchema" xmlns:p="http://schemas.microsoft.com/office/2006/metadata/properties" xmlns:ns1="8f4b209f-8ed4-4239-9a0f-bbbdcbce42b8" xmlns:ns3="http://schemas.microsoft.com/sharepoint/v3/fields" xmlns:ns4="aae229b4-32bf-405a-9071-ff26d7487b5d" targetNamespace="http://schemas.microsoft.com/office/2006/metadata/properties" ma:root="true" ma:fieldsID="c601d2b7104e06600f600c62de08d003" ns1:_="" ns3:_="" ns4:_="">
    <xsd:import namespace="8f4b209f-8ed4-4239-9a0f-bbbdcbce42b8"/>
    <xsd:import namespace="http://schemas.microsoft.com/sharepoint/v3/fields"/>
    <xsd:import namespace="aae229b4-32bf-405a-9071-ff26d7487b5d"/>
    <xsd:element name="properties">
      <xsd:complexType>
        <xsd:sequence>
          <xsd:element name="documentManagement">
            <xsd:complexType>
              <xsd:all>
                <xsd:element ref="ns1:UoE_x0020_Identifier"/>
                <xsd:element ref="ns3:_Version" minOccurs="0"/>
                <xsd:element ref="ns1:Public_x0020_URL" minOccurs="0"/>
                <xsd:element ref="ns1:Policy_x0020_Classification"/>
                <xsd:element ref="ns1:Supercedes" minOccurs="0"/>
                <xsd:element ref="ns1:Related_x0020_Publications" minOccurs="0"/>
                <xsd:element ref="ns1:Security_x0020_Classification"/>
                <xsd:element ref="ns1:Security_x0020_Rationale" minOccurs="0"/>
                <xsd:element ref="ns1:Nominated_x0020_Contact" minOccurs="0"/>
                <xsd:element ref="ns1:Send_x0020_Notifications" minOccurs="0"/>
                <xsd:element ref="ns1:Notification_x0020_Sent_x0020_Dates" minOccurs="0"/>
                <xsd:element ref="ns1:Policy_x0020_Manager"/>
                <xsd:element ref="ns1:Policy_x0020_Manager_x0020_Role"/>
                <xsd:element ref="ns1:Policy_x0020_Owner" minOccurs="0"/>
                <xsd:element ref="ns1:Policy_x0020_Owner_x0020_Role" minOccurs="0"/>
                <xsd:element ref="ns1:Responsible_x0020_UoE_x0020_Team" minOccurs="0"/>
                <xsd:element ref="ns1:Approval_x0020_Body" minOccurs="0"/>
                <xsd:element ref="ns1:Signed_x0020_Off_x0020_By1" minOccurs="0"/>
                <xsd:element ref="ns1:Signed_x0020_Off_x0020_Date" minOccurs="0"/>
                <xsd:element ref="ns1:Publication_x0020_Status"/>
                <xsd:element ref="ns1:Published_x0020_Date"/>
                <xsd:element ref="ns1:Last_x0020_Review_x0020_Date"/>
                <xsd:element ref="ns1:Minimum_x0020_Review_x0020_Frequency"/>
                <xsd:element ref="ns1:Expiry_x0020_Date"/>
                <xsd:element ref="ns1:Expired_x0020_Warning" minOccurs="0"/>
                <xsd:element ref="ns1:Notes1" minOccurs="0"/>
                <xsd:element ref="ns3:_DCDateModified" minOccurs="0"/>
                <xsd:element ref="ns1:fca17c96234c482ba9d6f158ad6437a3" minOccurs="0"/>
                <xsd:element ref="ns1:TaxCatchAll" minOccurs="0"/>
                <xsd:element ref="ns1:TaxCatchAllLabel" minOccurs="0"/>
                <xsd:element ref="ns4:MediaServiceAutoKeyPoints" minOccurs="0"/>
                <xsd:element ref="ns4:MediaServiceKeyPoints" minOccurs="0"/>
                <xsd:element ref="ns1:SharedWithUsers" minOccurs="0"/>
                <xsd:element ref="ns1:SharedWithDetails" minOccurs="0"/>
                <xsd:element ref="ns3:_DCDateCreated" minOccurs="0"/>
                <xsd:element ref="ns1:Signed_x0020_Off_x0020_B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b209f-8ed4-4239-9a0f-bbbdcbce42b8" elementFormDefault="qualified">
    <xsd:import namespace="http://schemas.microsoft.com/office/2006/documentManagement/types"/>
    <xsd:import namespace="http://schemas.microsoft.com/office/infopath/2007/PartnerControls"/>
    <xsd:element name="UoE_x0020_Identifier" ma:index="0" ma:displayName="UoE Identifier" ma:description="A unique ID to shorthand-reference a policy document.&#10;N.B. Contact polrep@essex.ac.uk for provision of Unique ID." ma:internalName="UoE_x0020_Identifier0" ma:readOnly="false">
      <xsd:simpleType>
        <xsd:restriction base="dms:Text">
          <xsd:maxLength value="255"/>
        </xsd:restriction>
      </xsd:simpleType>
    </xsd:element>
    <xsd:element name="Public_x0020_URL" ma:index="4" nillable="true" ma:displayName="Public URL" ma:description="Only for use with Publicly Available Policies - this is the URL where they can be viewed (external to SharePoint)." ma:format="Hyperlink" ma:internalName="Public_x0020_URL0"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olicy_x0020_Classification" ma:index="5" ma:displayName="Policy Classification" ma:default="Policy" ma:description="Description of document type." ma:format="Dropdown" ma:internalName="Policy_x0020_Classification0" ma:readOnly="false">
      <xsd:simpleType>
        <xsd:restriction base="dms:Choice">
          <xsd:enumeration value="Policy"/>
          <xsd:enumeration value="Procedure"/>
          <xsd:enumeration value="Guidelines"/>
          <xsd:enumeration value="ROPA"/>
          <xsd:enumeration value="Code of Practice"/>
          <xsd:enumeration value="Regulations"/>
          <xsd:enumeration value="Strategy"/>
          <xsd:enumeration value="Other"/>
        </xsd:restriction>
      </xsd:simpleType>
    </xsd:element>
    <xsd:element name="Supercedes" ma:index="6" nillable="true" ma:displayName="Supersedes" ma:description="Description, file name, Policy title, or Document name of any related policies. Semi-colon separated if more than one document." ma:internalName="Supercedes0">
      <xsd:simpleType>
        <xsd:restriction base="dms:Note">
          <xsd:maxLength value="255"/>
        </xsd:restriction>
      </xsd:simpleType>
    </xsd:element>
    <xsd:element name="Related_x0020_Publications" ma:index="7" nillable="true" ma:displayName="Related Documents" ma:description="List all other documents in which this policy may be found, separated by a semi-colon (eg: University Calendar; Student Contract)." ma:internalName="Related_x0020_Publications0" ma:readOnly="false">
      <xsd:simpleType>
        <xsd:restriction base="dms:Note">
          <xsd:maxLength value="255"/>
        </xsd:restriction>
      </xsd:simpleType>
    </xsd:element>
    <xsd:element name="Security_x0020_Classification" ma:index="8" ma:displayName="Security Classification" ma:default="Open" ma:description="Classification values must only be Public or Restricted" ma:format="Dropdown" ma:internalName="Security_x0020_Classification0" ma:readOnly="false">
      <xsd:simpleType>
        <xsd:restriction base="dms:Choice">
          <xsd:enumeration value="Open"/>
          <xsd:enumeration value="Restricted to Staff"/>
          <xsd:enumeration value="Restricted to Staff and Students"/>
        </xsd:restriction>
      </xsd:simpleType>
    </xsd:element>
    <xsd:element name="Security_x0020_Rationale" ma:index="9" nillable="true" ma:displayName="Security Rationale" ma:description="If the document is restricted, this should contain an explanation why and who can access it." ma:internalName="Security_x0020_Rationale0">
      <xsd:simpleType>
        <xsd:restriction base="dms:Note">
          <xsd:maxLength value="255"/>
        </xsd:restriction>
      </xsd:simpleType>
    </xsd:element>
    <xsd:element name="Nominated_x0020_Contact" ma:index="10" nillable="true" ma:displayName="Nominated Contact" ma:description="Email or other contact details for who can answer queries that have something to do with the policy, e.g. when an alternative format is required." ma:internalName="Nominated_x0020_Contact0" ma:readOnly="false">
      <xsd:simpleType>
        <xsd:restriction base="dms:Text">
          <xsd:maxLength value="255"/>
        </xsd:restriction>
      </xsd:simpleType>
    </xsd:element>
    <xsd:element name="Send_x0020_Notifications" ma:index="11" nillable="true" ma:displayName="Send Notifications" ma:default="1" ma:description="If this is set to false (No), it will stop Railgun from sending email notification alerts. Can be manually set at anytime to suppress notifications." ma:format="Dropdown" ma:internalName="Send_x0020_Notifications0">
      <xsd:simpleType>
        <xsd:restriction base="dms:Boolean"/>
      </xsd:simpleType>
    </xsd:element>
    <xsd:element name="Notification_x0020_Sent_x0020_Dates" ma:index="12" nillable="true" ma:displayName="Notification Sent Dates" ma:description="### TO BE LEFT BLANK ###&#10; This field should record how many reminders have been sent to the manager and CC'd to the owner and policies@essex.ac.uk both BEFORE and AFTER the date of next review. This should be recorded in a human readable date format to know when they were sent." ma:internalName="Notification_x0020_Sent_x0020_Dates0">
      <xsd:simpleType>
        <xsd:restriction base="dms:Text">
          <xsd:maxLength value="255"/>
        </xsd:restriction>
      </xsd:simpleType>
    </xsd:element>
    <xsd:element name="Policy_x0020_Manager" ma:index="13" ma:displayName="Policy Manager" ma:description="Member of staff responsible for drafting, writing, editing the policy." ma:list="UserInfo" ma:SharePointGroup="0" ma:internalName="Policy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licy_x0020_Manager_x0020_Role" ma:index="14" ma:displayName="Policy Manager Role" ma:description="Job title / role of the policy owner." ma:internalName="Policy_x0020_Manager_x0020_Role0" ma:readOnly="false">
      <xsd:simpleType>
        <xsd:restriction base="dms:Text">
          <xsd:maxLength value="255"/>
        </xsd:restriction>
      </xsd:simpleType>
    </xsd:element>
    <xsd:element name="Policy_x0020_Owner" ma:index="15" nillable="true" ma:displayName="Policy Owner" ma:description="Member of senior staff responsible for overseeing the development implementation of the policy." ma:list="UserInfo" ma:SharePointGroup="0" ma:internalName="Policy_x0020_Own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_x0020_Owner_x0020_Role" ma:index="16" nillable="true" ma:displayName="Policy Owner Role" ma:description="Job title / role of the policy owner." ma:internalName="Policy_x0020_Owner_x0020_Role0" ma:readOnly="false">
      <xsd:simpleType>
        <xsd:restriction base="dms:Text">
          <xsd:maxLength value="255"/>
        </xsd:restriction>
      </xsd:simpleType>
    </xsd:element>
    <xsd:element name="Responsible_x0020_UoE_x0020_Team" ma:index="17" nillable="true" ma:displayName="Responsible UoE Team" ma:description="Sub-Section / University team, that is responsible for this policy" ma:internalName="Responsible_x0020_UoE_x0020_Team0" ma:readOnly="false">
      <xsd:simpleType>
        <xsd:restriction base="dms:Text">
          <xsd:maxLength value="255"/>
        </xsd:restriction>
      </xsd:simpleType>
    </xsd:element>
    <xsd:element name="Approval_x0020_Body" ma:index="19" nillable="true" ma:displayName="Approval Body" ma:description="Approval body of the policy (if applicable), e.g. Senate, USG, Finance, Committee, etc..." ma:format="Dropdown" ma:internalName="Approval_x0020_Body0">
      <xsd:simpleType>
        <xsd:restriction base="dms:Note">
          <xsd:maxLength value="255"/>
        </xsd:restriction>
      </xsd:simpleType>
    </xsd:element>
    <xsd:element name="Signed_x0020_Off_x0020_By1" ma:index="20" nillable="true" ma:displayName="Signed Off By" ma:description="Member of senior staff responsible for signing off the reviewed version of the policy." ma:internalName="Signed_x0020_Off_x0020_By1" ma:readOnly="false">
      <xsd:simpleType>
        <xsd:restriction base="dms:Text">
          <xsd:maxLength value="255"/>
        </xsd:restriction>
      </xsd:simpleType>
    </xsd:element>
    <xsd:element name="Signed_x0020_Off_x0020_Date" ma:index="21" nillable="true" ma:displayName="Signed Off Date" ma:description="Date that the person or authorised 'body' permitted to sign off the reviewed document signed it off." ma:format="DateOnly" ma:internalName="Signed_x0020_Off_x0020_Date0" ma:readOnly="false">
      <xsd:simpleType>
        <xsd:restriction base="dms:DateTime"/>
      </xsd:simpleType>
    </xsd:element>
    <xsd:element name="Publication_x0020_Status" ma:index="22" ma:displayName="Publication Status" ma:default="Draft" ma:description="Present status of this version of the policy document." ma:format="Dropdown" ma:internalName="Publication_x0020_Status0" ma:readOnly="false">
      <xsd:simpleType>
        <xsd:restriction base="dms:Choice">
          <xsd:enumeration value="Draft"/>
          <xsd:enumeration value="Approved Pending Publication"/>
          <xsd:enumeration value="Published"/>
          <xsd:enumeration value="Archived"/>
        </xsd:restriction>
      </xsd:simpleType>
    </xsd:element>
    <xsd:element name="Published_x0020_Date" ma:index="23" ma:displayName="Published Date" ma:description="This field should record the Official Publication Date of the Document" ma:format="DateOnly" ma:internalName="Published_x0020_Date0" ma:readOnly="false">
      <xsd:simpleType>
        <xsd:restriction base="dms:DateTime"/>
      </xsd:simpleType>
    </xsd:element>
    <xsd:element name="Last_x0020_Review_x0020_Date" ma:index="24" ma:displayName="Last Review Date" ma:description="Date policy was last reviewed by Policy Owner or Approval Body and OK'd for publication." ma:format="DateOnly" ma:internalName="Last_x0020_Review_x0020_Date0" ma:readOnly="false">
      <xsd:simpleType>
        <xsd:restriction base="dms:DateTime"/>
      </xsd:simpleType>
    </xsd:element>
    <xsd:element name="Minimum_x0020_Review_x0020_Frequency" ma:index="25" ma:displayName="Minimum Review Frequency" ma:default="Annually" ma:description="The schedule frequency of when the policy needs to be reviewed." ma:format="Dropdown" ma:internalName="Minimum_x0020_Review_x0020_Frequency0" ma:readOnly="false">
      <xsd:simpleType>
        <xsd:restriction base="dms:Choice">
          <xsd:enumeration value="Termly"/>
          <xsd:enumeration value="Quarterly"/>
          <xsd:enumeration value="6 Monthly"/>
          <xsd:enumeration value="Annually"/>
          <xsd:enumeration value="2-Yearly"/>
          <xsd:enumeration value="3-Yearly"/>
          <xsd:enumeration value="5-Yearly"/>
        </xsd:restriction>
      </xsd:simpleType>
    </xsd:element>
    <xsd:element name="Expiry_x0020_Date" ma:index="26" ma:displayName="Expiry Date" ma:description="This field should record the Policy Review Expiry Date - Date by which the policy next needs to be reviewed." ma:format="DateOnly" ma:internalName="Expiry_x0020_Date0" ma:readOnly="false">
      <xsd:simpleType>
        <xsd:restriction base="dms:DateTime"/>
      </xsd:simpleType>
    </xsd:element>
    <xsd:element name="Expired_x0020_Warning" ma:index="27" nillable="true" ma:displayName="Expired Warning" ma:default="0" ma:description="This field is either FALSE (unchecked/no) if the policy has not expired, or TRUE (checked/yes) if the policy has expired." ma:internalName="Expired_x0020_Warning0" ma:readOnly="false">
      <xsd:simpleType>
        <xsd:restriction base="dms:Boolean"/>
      </xsd:simpleType>
    </xsd:element>
    <xsd:element name="Notes1" ma:index="28" nillable="true" ma:displayName="Notes" ma:description="A space to put notes on what actions can be made to improve the policy, etc." ma:internalName="Notes1">
      <xsd:simpleType>
        <xsd:restriction base="dms:Note">
          <xsd:maxLength value="255"/>
        </xsd:restriction>
      </xsd:simpleType>
    </xsd:element>
    <xsd:element name="fca17c96234c482ba9d6f158ad6437a3" ma:index="34" ma:taxonomy="true" ma:internalName="fca17c96234c482ba9d6f158ad6437a3" ma:taxonomyFieldName="Responsible_x0020_UoE_x0020_Section0" ma:displayName="Responsible UoE Section" ma:default="" ma:fieldId="{fca17c96-234c-482b-a9d6-f158ad6437a3}" ma:sspId="d77b5e22-b103-40e9-b4fd-851e6cb45c2f" ma:termSetId="566d808c-c331-4558-9e14-64b55a6ce222" ma:anchorId="00000000-0000-0000-0000-000000000000" ma:open="false" ma:isKeyword="false">
      <xsd:complexType>
        <xsd:sequence>
          <xsd:element ref="pc:Terms" minOccurs="0" maxOccurs="1"/>
        </xsd:sequence>
      </xsd:complexType>
    </xsd:element>
    <xsd:element name="TaxCatchAll" ma:index="35" nillable="true" ma:displayName="Taxonomy Catch All Column" ma:hidden="true" ma:list="{f2b21e22-65d2-468f-a3c9-2d150fc59249}" ma:internalName="TaxCatchAll" ma:readOnly="false" ma:showField="CatchAllData" ma:web="8f4b209f-8ed4-4239-9a0f-bbbdcbce42b8">
      <xsd:complexType>
        <xsd:complexContent>
          <xsd:extension base="dms:MultiChoiceLookup">
            <xsd:sequence>
              <xsd:element name="Value" type="dms:Lookup" maxOccurs="unbounded" minOccurs="0" nillable="true"/>
            </xsd:sequence>
          </xsd:extension>
        </xsd:complexContent>
      </xsd:complexType>
    </xsd:element>
    <xsd:element name="TaxCatchAllLabel" ma:index="36" nillable="true" ma:displayName="Taxonomy Catch All Column1" ma:hidden="true" ma:list="{f2b21e22-65d2-468f-a3c9-2d150fc59249}" ma:internalName="TaxCatchAllLabel" ma:readOnly="false" ma:showField="CatchAllDataLabel" ma:web="8f4b209f-8ed4-4239-9a0f-bbbdcbce42b8">
      <xsd:complexType>
        <xsd:complexContent>
          <xsd:extension base="dms:MultiChoiceLookup">
            <xsd:sequence>
              <xsd:element name="Value" type="dms:Lookup" maxOccurs="unbounded" minOccurs="0" nillable="true"/>
            </xsd:sequence>
          </xsd:extension>
        </xsd:complexContent>
      </xsd:complexType>
    </xsd:element>
    <xsd:element name="SharedWithUsers" ma:index="4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hidden="true" ma:internalName="SharedWithDetails" ma:readOnly="true">
      <xsd:simpleType>
        <xsd:restriction base="dms:Note"/>
      </xsd:simpleType>
    </xsd:element>
    <xsd:element name="Signed_x0020_Off_x0020_By" ma:index="44" nillable="true" ma:displayName="Signed Off By (Incorrect)" ma:description="Member of senior staff responsible for signing off the reviewed version of the policy." ma:hidden="true" ma:list="UserInfo" ma:SharePointGroup="0" ma:internalName="Signed_x0020_Off_x0020_By_x0020__x0028_Correct_x0029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Versioning" ma:hidden="true" ma:internalName="_Version" ma:readOnly="false">
      <xsd:simpleType>
        <xsd:restriction base="dms:Text">
          <xsd:maxLength value="255"/>
        </xsd:restriction>
      </xsd:simpleType>
    </xsd:element>
    <xsd:element name="_DCDateModified" ma:index="29" nillable="true" ma:displayName="Date Modified" ma:description="The date on which this resource was last modified" ma:format="DateTime" ma:hidden="true" ma:internalName="_DCDateModified" ma:readOnly="false">
      <xsd:simpleType>
        <xsd:restriction base="dms:DateTime"/>
      </xsd:simpleType>
    </xsd:element>
    <xsd:element name="_DCDateCreated" ma:index="43" nillable="true" ma:displayName="Date Created" ma:description="The date on which this resource was created" ma:format="DateTime" ma:hidden="true"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ae229b4-32bf-405a-9071-ff26d7487b5d" elementFormDefault="qualified">
    <xsd:import namespace="http://schemas.microsoft.com/office/2006/documentManagement/types"/>
    <xsd:import namespace="http://schemas.microsoft.com/office/infopath/2007/PartnerControls"/>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hidden="true" ma:internalName="MediaServiceKeyPoints" ma:readOnly="true">
      <xsd:simpleType>
        <xsd:restriction base="dms:Note"/>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DE9EC1-1E7C-4923-A343-4C4EABDFA839}">
  <ds:schemaRefs>
    <ds:schemaRef ds:uri="http://schemas.microsoft.com/office/2006/metadata/properties"/>
    <ds:schemaRef ds:uri="http://schemas.microsoft.com/office/infopath/2007/PartnerControls"/>
    <ds:schemaRef ds:uri="8f4b209f-8ed4-4239-9a0f-bbbdcbce42b8"/>
    <ds:schemaRef ds:uri="http://schemas.microsoft.com/sharepoint/v3/fields"/>
  </ds:schemaRefs>
</ds:datastoreItem>
</file>

<file path=customXml/itemProps2.xml><?xml version="1.0" encoding="utf-8"?>
<ds:datastoreItem xmlns:ds="http://schemas.openxmlformats.org/officeDocument/2006/customXml" ds:itemID="{9D4FA9AD-BF82-354A-9792-60815FB05091}">
  <ds:schemaRefs>
    <ds:schemaRef ds:uri="http://schemas.openxmlformats.org/officeDocument/2006/bibliography"/>
  </ds:schemaRefs>
</ds:datastoreItem>
</file>

<file path=customXml/itemProps3.xml><?xml version="1.0" encoding="utf-8"?>
<ds:datastoreItem xmlns:ds="http://schemas.openxmlformats.org/officeDocument/2006/customXml" ds:itemID="{7D914C73-3806-4F7E-A24C-ECE1EB169B70}">
  <ds:schemaRefs>
    <ds:schemaRef ds:uri="http://schemas.microsoft.com/sharepoint/v3/contenttype/forms"/>
  </ds:schemaRefs>
</ds:datastoreItem>
</file>

<file path=customXml/itemProps4.xml><?xml version="1.0" encoding="utf-8"?>
<ds:datastoreItem xmlns:ds="http://schemas.openxmlformats.org/officeDocument/2006/customXml" ds:itemID="{6B2C0603-FFBA-4BE7-BD56-A039B0B19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b209f-8ed4-4239-9a0f-bbbdcbce42b8"/>
    <ds:schemaRef ds:uri="http://schemas.microsoft.com/sharepoint/v3/fields"/>
    <ds:schemaRef ds:uri="aae229b4-32bf-405a-9071-ff26d7487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UOE_Policy Template</Template>
  <TotalTime>0</TotalTime>
  <Pages>16</Pages>
  <Words>3356</Words>
  <Characters>19131</Characters>
  <Application>Microsoft Office Word</Application>
  <DocSecurity>0</DocSecurity>
  <Lines>159</Lines>
  <Paragraphs>44</Paragraphs>
  <ScaleCrop>false</ScaleCrop>
  <Manager/>
  <Company/>
  <LinksUpToDate>false</LinksUpToDate>
  <CharactersWithSpaces>22443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Safeguarding Children and Adults at Risk</dc:title>
  <dc:subject/>
  <dc:creator>Academic Registrar</dc:creator>
  <cp:keywords/>
  <dc:description/>
  <cp:lastModifiedBy>Francis, Talia</cp:lastModifiedBy>
  <cp:revision>2</cp:revision>
  <cp:lastPrinted>2025-07-18T09:05:00Z</cp:lastPrinted>
  <dcterms:created xsi:type="dcterms:W3CDTF">2026-03-31T11:03:00Z</dcterms:created>
  <dcterms:modified xsi:type="dcterms:W3CDTF">2026-03-31T11:03:00Z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0x0101008981BDA636EA974CBF88920C4C23292200085AA861F99ADE4497DF9F481E9CEA3F</vt:lpwstr>
  </property>
  <property fmtid="{D5CDD505-2E9C-101B-9397-08002B2CF9AE}" pid="3" name="i3e992a0093b426b828de025252527d0">
    <vt:lpwstr>Pending|a8c6fae1-b2ec-4d5c-9b07-28b71cfdaa6e</vt:lpwstr>
  </property>
  <property fmtid="{D5CDD505-2E9C-101B-9397-08002B2CF9AE}" pid="4" name="Responsible UoE Section0">
    <vt:lpwstr>1;#Academic Section|5911507b-2d19-4bf1-a36f-417111ec048f</vt:lpwstr>
  </property>
  <property fmtid="{D5CDD505-2E9C-101B-9397-08002B2CF9AE}" pid="5" name="Approval Status">
    <vt:lpwstr>2;#Pending|a8c6fae1-b2ec-4d5c-9b07-28b71cfdaa6e</vt:lpwstr>
  </property>
  <property fmtid="{D5CDD505-2E9C-101B-9397-08002B2CF9AE}" pid="6" name="Approval_x0020_Status">
    <vt:lpwstr>2;#Pending|a8c6fae1-b2ec-4d5c-9b07-28b71cfdaa6e</vt:lpwstr>
  </property>
  <property fmtid="{D5CDD505-2E9C-101B-9397-08002B2CF9AE}" pid="7" name="Responsible_x0020_UoE_x0020_Section0">
    <vt:lpwstr>1;#Academic Section|5911507b-2d19-4bf1-a36f-417111ec048f</vt:lpwstr>
  </property>
</Properties>
</file>