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329B" w14:textId="38C462C0" w:rsidR="00740776" w:rsidRPr="00D96FE5" w:rsidRDefault="007168DA" w:rsidP="00606ECF">
      <w:pPr>
        <w:pStyle w:val="Heading1"/>
      </w:pPr>
      <w:r>
        <w:t>Diversifying Leadership</w:t>
      </w:r>
      <w:r w:rsidR="006E1215">
        <w:t xml:space="preserve"> </w:t>
      </w:r>
      <w:r>
        <w:br/>
        <w:t>A</w:t>
      </w:r>
      <w:r w:rsidR="006E1215">
        <w:t xml:space="preserve">pplication </w:t>
      </w:r>
      <w:r>
        <w:t>G</w:t>
      </w:r>
      <w:r w:rsidR="006E1215">
        <w:t xml:space="preserve">uidance </w:t>
      </w:r>
    </w:p>
    <w:p w14:paraId="1EE05DC5" w14:textId="131B53BB" w:rsidR="007D294F" w:rsidRPr="002743A6" w:rsidRDefault="006E1215" w:rsidP="00CE04A3">
      <w:pPr>
        <w:pStyle w:val="Heading2"/>
      </w:pPr>
      <w:r>
        <w:t>2023-24</w:t>
      </w:r>
    </w:p>
    <w:p w14:paraId="1054FE62" w14:textId="77777777" w:rsidR="007168DA" w:rsidRDefault="688E77A3" w:rsidP="007168DA">
      <w:pPr>
        <w:spacing w:before="240" w:after="0" w:line="360" w:lineRule="auto"/>
        <w:ind w:right="454"/>
        <w:rPr>
          <w:rFonts w:ascii="Arial" w:hAnsi="Arial" w:cs="Arial"/>
        </w:rPr>
      </w:pPr>
      <w:r>
        <w:t xml:space="preserve">What is </w:t>
      </w:r>
      <w:r w:rsidR="007168DA">
        <w:t xml:space="preserve">Diversifying Leadership? </w:t>
      </w:r>
      <w:r w:rsidR="007168DA" w:rsidRPr="0040606D">
        <w:rPr>
          <w:rFonts w:ascii="Arial" w:hAnsi="Arial" w:cs="Arial"/>
        </w:rPr>
        <w:t xml:space="preserve">The </w:t>
      </w:r>
      <w:hyperlink r:id="rId8" w:history="1">
        <w:r w:rsidR="007168DA" w:rsidRPr="002D32B1">
          <w:rPr>
            <w:rStyle w:val="Hyperlink"/>
            <w:rFonts w:ascii="Arial" w:hAnsi="Arial" w:cs="Arial"/>
          </w:rPr>
          <w:t>Diversifying Leadership</w:t>
        </w:r>
      </w:hyperlink>
      <w:r w:rsidR="007168DA" w:rsidRPr="00C41ADD">
        <w:rPr>
          <w:rStyle w:val="Hyperlink"/>
          <w:rFonts w:ascii="Arial" w:hAnsi="Arial" w:cs="Arial"/>
          <w:u w:val="none"/>
        </w:rPr>
        <w:t xml:space="preserve"> </w:t>
      </w:r>
      <w:r w:rsidR="007168DA" w:rsidRPr="00C41ADD">
        <w:rPr>
          <w:rStyle w:val="Hyperlink"/>
          <w:rFonts w:ascii="Arial" w:hAnsi="Arial" w:cs="Arial"/>
          <w:color w:val="auto"/>
          <w:u w:val="none"/>
        </w:rPr>
        <w:t>programme</w:t>
      </w:r>
      <w:r w:rsidR="007168DA" w:rsidRPr="0040606D">
        <w:rPr>
          <w:rFonts w:ascii="Arial" w:hAnsi="Arial" w:cs="Arial"/>
        </w:rPr>
        <w:t xml:space="preserve"> is an externally delivered leadership development programme that is led by Advance HE. </w:t>
      </w:r>
    </w:p>
    <w:p w14:paraId="27AF9DC4" w14:textId="77777777" w:rsidR="007168DA" w:rsidRDefault="007168DA" w:rsidP="007168DA">
      <w:pPr>
        <w:spacing w:before="240" w:after="0" w:line="360" w:lineRule="auto"/>
        <w:ind w:right="454"/>
        <w:rPr>
          <w:rFonts w:ascii="Arial" w:hAnsi="Arial" w:cs="Arial"/>
        </w:rPr>
      </w:pPr>
      <w:r>
        <w:rPr>
          <w:rFonts w:ascii="Arial" w:hAnsi="Arial" w:cs="Arial"/>
          <w:color w:val="000000"/>
        </w:rPr>
        <w:t>The programme is designed to support early-career academics and professional services staff from Black, Asian and minority ethnic backgrounds who are about to take their first steps into a leadership role. It explores themes of power and influence, demystifying leadership, cultural identity and cultural capital, increasing your visibility and authentic leadership and features leadership stories from high-profile HE leaders.</w:t>
      </w:r>
    </w:p>
    <w:p w14:paraId="50B0A839" w14:textId="6FA91616" w:rsidR="006E1215" w:rsidRDefault="688E77A3" w:rsidP="007168DA">
      <w:pPr>
        <w:spacing w:before="240" w:after="0"/>
        <w:ind w:left="68"/>
      </w:pPr>
      <w:r w:rsidRPr="688E77A3">
        <w:rPr>
          <w:i/>
          <w:iCs/>
        </w:rPr>
        <w:t xml:space="preserve">Audience: </w:t>
      </w:r>
      <w:r w:rsidR="007168DA" w:rsidRPr="0040606D">
        <w:rPr>
          <w:rFonts w:ascii="Arial" w:hAnsi="Arial" w:cs="Arial"/>
        </w:rPr>
        <w:t>Early career academics</w:t>
      </w:r>
      <w:r w:rsidR="007168DA">
        <w:rPr>
          <w:rFonts w:ascii="Arial" w:hAnsi="Arial" w:cs="Arial"/>
        </w:rPr>
        <w:t xml:space="preserve">, </w:t>
      </w:r>
      <w:r w:rsidR="007168DA" w:rsidRPr="0040606D">
        <w:rPr>
          <w:rFonts w:ascii="Arial" w:hAnsi="Arial" w:cs="Arial"/>
        </w:rPr>
        <w:t>professional services staff</w:t>
      </w:r>
      <w:r w:rsidR="007168DA">
        <w:rPr>
          <w:rFonts w:ascii="Arial" w:hAnsi="Arial" w:cs="Arial"/>
        </w:rPr>
        <w:t>, Lecturers and Senior Lecturers from Black, Asian and minority ethnic</w:t>
      </w:r>
      <w:r w:rsidR="007168DA" w:rsidRPr="0040606D">
        <w:rPr>
          <w:rFonts w:ascii="Arial" w:hAnsi="Arial" w:cs="Arial"/>
        </w:rPr>
        <w:t xml:space="preserve"> </w:t>
      </w:r>
      <w:r w:rsidR="007168DA">
        <w:rPr>
          <w:rFonts w:ascii="Arial" w:hAnsi="Arial" w:cs="Arial"/>
        </w:rPr>
        <w:t>backgrounds.</w:t>
      </w:r>
    </w:p>
    <w:p w14:paraId="10D16BD5" w14:textId="11B58177" w:rsidR="006E1215" w:rsidRDefault="688E77A3" w:rsidP="007168DA">
      <w:pPr>
        <w:spacing w:before="240" w:after="0"/>
        <w:rPr>
          <w:color w:val="000000" w:themeColor="text2"/>
        </w:rPr>
      </w:pPr>
      <w:r w:rsidRPr="688E77A3">
        <w:rPr>
          <w:i/>
          <w:iCs/>
        </w:rPr>
        <w:t>Duration:</w:t>
      </w:r>
      <w:r>
        <w:t xml:space="preserve"> </w:t>
      </w:r>
    </w:p>
    <w:tbl>
      <w:tblPr>
        <w:tblStyle w:val="TableGrid"/>
        <w:tblW w:w="11142" w:type="dxa"/>
        <w:tblLook w:val="04A0" w:firstRow="1" w:lastRow="0" w:firstColumn="1" w:lastColumn="0" w:noHBand="0" w:noVBand="1"/>
      </w:tblPr>
      <w:tblGrid>
        <w:gridCol w:w="1177"/>
        <w:gridCol w:w="1390"/>
        <w:gridCol w:w="1217"/>
        <w:gridCol w:w="1217"/>
        <w:gridCol w:w="1242"/>
        <w:gridCol w:w="1217"/>
        <w:gridCol w:w="1217"/>
        <w:gridCol w:w="1248"/>
        <w:gridCol w:w="1217"/>
      </w:tblGrid>
      <w:tr w:rsidR="007168DA" w14:paraId="06D9E991" w14:textId="77777777" w:rsidTr="00744F59">
        <w:trPr>
          <w:cnfStyle w:val="100000000000" w:firstRow="1" w:lastRow="0" w:firstColumn="0" w:lastColumn="0" w:oddVBand="0" w:evenVBand="0" w:oddHBand="0" w:evenHBand="0" w:firstRowFirstColumn="0" w:firstRowLastColumn="0" w:lastRowFirstColumn="0" w:lastRowLastColumn="0"/>
          <w:trHeight w:val="1272"/>
        </w:trPr>
        <w:tc>
          <w:tcPr>
            <w:tcW w:w="1119" w:type="dxa"/>
          </w:tcPr>
          <w:p w14:paraId="70165683"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Cohort</w:t>
            </w:r>
          </w:p>
        </w:tc>
        <w:tc>
          <w:tcPr>
            <w:tcW w:w="1319" w:type="dxa"/>
          </w:tcPr>
          <w:p w14:paraId="2401CFFC"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Orientation Webinar</w:t>
            </w:r>
          </w:p>
        </w:tc>
        <w:tc>
          <w:tcPr>
            <w:tcW w:w="1157" w:type="dxa"/>
          </w:tcPr>
          <w:p w14:paraId="7494BBB4"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Sponsor Webinar</w:t>
            </w:r>
          </w:p>
        </w:tc>
        <w:tc>
          <w:tcPr>
            <w:tcW w:w="1157" w:type="dxa"/>
          </w:tcPr>
          <w:p w14:paraId="08F1DB56"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Module One</w:t>
            </w:r>
          </w:p>
        </w:tc>
        <w:tc>
          <w:tcPr>
            <w:tcW w:w="1436" w:type="dxa"/>
          </w:tcPr>
          <w:p w14:paraId="417817EE"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Module Two</w:t>
            </w:r>
          </w:p>
        </w:tc>
        <w:tc>
          <w:tcPr>
            <w:tcW w:w="1157" w:type="dxa"/>
          </w:tcPr>
          <w:p w14:paraId="373AED50"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Module Three (Actin Learning Set)</w:t>
            </w:r>
          </w:p>
        </w:tc>
        <w:tc>
          <w:tcPr>
            <w:tcW w:w="1157" w:type="dxa"/>
          </w:tcPr>
          <w:p w14:paraId="6AAEE675"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Sponsor Webinar</w:t>
            </w:r>
          </w:p>
        </w:tc>
        <w:tc>
          <w:tcPr>
            <w:tcW w:w="1483" w:type="dxa"/>
          </w:tcPr>
          <w:p w14:paraId="52CC12E2"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Module Four</w:t>
            </w:r>
          </w:p>
        </w:tc>
        <w:tc>
          <w:tcPr>
            <w:tcW w:w="1157" w:type="dxa"/>
          </w:tcPr>
          <w:p w14:paraId="79FD5605" w14:textId="77777777" w:rsidR="007168DA" w:rsidRPr="007168DA" w:rsidRDefault="007168DA" w:rsidP="00744F59">
            <w:pPr>
              <w:spacing w:after="0" w:line="240" w:lineRule="auto"/>
              <w:jc w:val="center"/>
              <w:rPr>
                <w:rFonts w:ascii="Arial" w:hAnsi="Arial" w:cs="Arial"/>
                <w:color w:val="FFFFFF" w:themeColor="background1"/>
              </w:rPr>
            </w:pPr>
            <w:r w:rsidRPr="007168DA">
              <w:rPr>
                <w:rFonts w:ascii="Arial" w:hAnsi="Arial" w:cs="Arial"/>
                <w:color w:val="FFFFFF" w:themeColor="background1"/>
              </w:rPr>
              <w:t>Module Five (Action Learning Set)</w:t>
            </w:r>
          </w:p>
        </w:tc>
      </w:tr>
      <w:tr w:rsidR="007168DA" w14:paraId="0E3E01C1" w14:textId="77777777" w:rsidTr="007168DA">
        <w:trPr>
          <w:trHeight w:val="499"/>
        </w:trPr>
        <w:tc>
          <w:tcPr>
            <w:tcW w:w="1119" w:type="dxa"/>
            <w:vMerge w:val="restart"/>
            <w:shd w:val="clear" w:color="auto" w:fill="E8C7EB" w:themeFill="accent2" w:themeFillTint="33"/>
          </w:tcPr>
          <w:p w14:paraId="70E21AF1" w14:textId="74C8131D" w:rsidR="007168DA" w:rsidRDefault="007168DA" w:rsidP="00744F59">
            <w:pPr>
              <w:spacing w:after="0" w:line="240" w:lineRule="auto"/>
              <w:jc w:val="center"/>
              <w:rPr>
                <w:rFonts w:ascii="Arial" w:hAnsi="Arial" w:cs="Arial"/>
              </w:rPr>
            </w:pPr>
            <w:r>
              <w:rPr>
                <w:rFonts w:ascii="Arial" w:hAnsi="Arial" w:cs="Arial"/>
              </w:rPr>
              <w:t>DL 2</w:t>
            </w:r>
            <w:r w:rsidR="00C41ADD">
              <w:rPr>
                <w:rFonts w:ascii="Arial" w:hAnsi="Arial" w:cs="Arial"/>
              </w:rPr>
              <w:t>2</w:t>
            </w:r>
            <w:r>
              <w:rPr>
                <w:rFonts w:ascii="Arial" w:hAnsi="Arial" w:cs="Arial"/>
              </w:rPr>
              <w:br/>
              <w:t>(London)</w:t>
            </w:r>
          </w:p>
        </w:tc>
        <w:tc>
          <w:tcPr>
            <w:tcW w:w="1319" w:type="dxa"/>
            <w:shd w:val="clear" w:color="auto" w:fill="E8C7EB" w:themeFill="accent2" w:themeFillTint="33"/>
          </w:tcPr>
          <w:p w14:paraId="2D308364" w14:textId="77777777" w:rsidR="007168DA" w:rsidRDefault="007168DA" w:rsidP="00744F59">
            <w:pPr>
              <w:spacing w:after="0" w:line="240" w:lineRule="auto"/>
              <w:jc w:val="center"/>
              <w:rPr>
                <w:rFonts w:ascii="Arial" w:hAnsi="Arial" w:cs="Arial"/>
              </w:rPr>
            </w:pPr>
            <w:r>
              <w:rPr>
                <w:rFonts w:ascii="Arial" w:hAnsi="Arial" w:cs="Arial"/>
              </w:rPr>
              <w:t>Virtual</w:t>
            </w:r>
          </w:p>
        </w:tc>
        <w:tc>
          <w:tcPr>
            <w:tcW w:w="1157" w:type="dxa"/>
            <w:shd w:val="clear" w:color="auto" w:fill="E8C7EB" w:themeFill="accent2" w:themeFillTint="33"/>
          </w:tcPr>
          <w:p w14:paraId="392D6646" w14:textId="77777777" w:rsidR="007168DA" w:rsidRDefault="007168DA" w:rsidP="00744F59">
            <w:pPr>
              <w:spacing w:after="0" w:line="240" w:lineRule="auto"/>
              <w:jc w:val="center"/>
              <w:rPr>
                <w:rFonts w:ascii="Arial" w:hAnsi="Arial" w:cs="Arial"/>
              </w:rPr>
            </w:pPr>
            <w:r>
              <w:rPr>
                <w:rFonts w:ascii="Arial" w:hAnsi="Arial" w:cs="Arial"/>
              </w:rPr>
              <w:t>Virtual</w:t>
            </w:r>
          </w:p>
        </w:tc>
        <w:tc>
          <w:tcPr>
            <w:tcW w:w="1157" w:type="dxa"/>
            <w:shd w:val="clear" w:color="auto" w:fill="E8C7EB" w:themeFill="accent2" w:themeFillTint="33"/>
          </w:tcPr>
          <w:p w14:paraId="1DB96831" w14:textId="77777777" w:rsidR="007168DA" w:rsidRDefault="007168DA" w:rsidP="00744F59">
            <w:pPr>
              <w:spacing w:after="0" w:line="240" w:lineRule="auto"/>
              <w:jc w:val="center"/>
              <w:rPr>
                <w:rFonts w:ascii="Arial" w:hAnsi="Arial" w:cs="Arial"/>
              </w:rPr>
            </w:pPr>
            <w:r>
              <w:rPr>
                <w:rFonts w:ascii="Arial" w:hAnsi="Arial" w:cs="Arial"/>
              </w:rPr>
              <w:t>Face to Face</w:t>
            </w:r>
          </w:p>
        </w:tc>
        <w:tc>
          <w:tcPr>
            <w:tcW w:w="1436" w:type="dxa"/>
            <w:shd w:val="clear" w:color="auto" w:fill="E8C7EB" w:themeFill="accent2" w:themeFillTint="33"/>
          </w:tcPr>
          <w:p w14:paraId="6CDEF4B1" w14:textId="77777777" w:rsidR="007168DA" w:rsidRDefault="007168DA" w:rsidP="00744F59">
            <w:pPr>
              <w:spacing w:after="0" w:line="240" w:lineRule="auto"/>
              <w:jc w:val="center"/>
              <w:rPr>
                <w:rFonts w:ascii="Arial" w:hAnsi="Arial" w:cs="Arial"/>
              </w:rPr>
            </w:pPr>
            <w:r>
              <w:rPr>
                <w:rFonts w:ascii="Arial" w:hAnsi="Arial" w:cs="Arial"/>
              </w:rPr>
              <w:t>Virtual</w:t>
            </w:r>
          </w:p>
        </w:tc>
        <w:tc>
          <w:tcPr>
            <w:tcW w:w="1157" w:type="dxa"/>
            <w:shd w:val="clear" w:color="auto" w:fill="E8C7EB" w:themeFill="accent2" w:themeFillTint="33"/>
          </w:tcPr>
          <w:p w14:paraId="405E22C9" w14:textId="77777777" w:rsidR="007168DA" w:rsidRDefault="007168DA" w:rsidP="00744F59">
            <w:pPr>
              <w:spacing w:after="0" w:line="240" w:lineRule="auto"/>
              <w:jc w:val="center"/>
              <w:rPr>
                <w:rFonts w:ascii="Arial" w:hAnsi="Arial" w:cs="Arial"/>
              </w:rPr>
            </w:pPr>
            <w:r>
              <w:rPr>
                <w:rFonts w:ascii="Arial" w:hAnsi="Arial" w:cs="Arial"/>
              </w:rPr>
              <w:t>Virtual</w:t>
            </w:r>
          </w:p>
        </w:tc>
        <w:tc>
          <w:tcPr>
            <w:tcW w:w="1157" w:type="dxa"/>
            <w:shd w:val="clear" w:color="auto" w:fill="E8C7EB" w:themeFill="accent2" w:themeFillTint="33"/>
          </w:tcPr>
          <w:p w14:paraId="766955DA" w14:textId="77777777" w:rsidR="007168DA" w:rsidRDefault="007168DA" w:rsidP="00744F59">
            <w:pPr>
              <w:spacing w:after="0" w:line="240" w:lineRule="auto"/>
              <w:jc w:val="center"/>
              <w:rPr>
                <w:rFonts w:ascii="Arial" w:hAnsi="Arial" w:cs="Arial"/>
              </w:rPr>
            </w:pPr>
            <w:r>
              <w:rPr>
                <w:rFonts w:ascii="Arial" w:hAnsi="Arial" w:cs="Arial"/>
              </w:rPr>
              <w:t>Virtual</w:t>
            </w:r>
          </w:p>
        </w:tc>
        <w:tc>
          <w:tcPr>
            <w:tcW w:w="1483" w:type="dxa"/>
            <w:shd w:val="clear" w:color="auto" w:fill="E8C7EB" w:themeFill="accent2" w:themeFillTint="33"/>
          </w:tcPr>
          <w:p w14:paraId="420F8E6C" w14:textId="77777777" w:rsidR="007168DA" w:rsidRDefault="007168DA" w:rsidP="00744F59">
            <w:pPr>
              <w:spacing w:after="0" w:line="240" w:lineRule="auto"/>
              <w:jc w:val="center"/>
              <w:rPr>
                <w:rFonts w:ascii="Arial" w:hAnsi="Arial" w:cs="Arial"/>
              </w:rPr>
            </w:pPr>
            <w:r>
              <w:rPr>
                <w:rFonts w:ascii="Arial" w:hAnsi="Arial" w:cs="Arial"/>
              </w:rPr>
              <w:t>Face to Face</w:t>
            </w:r>
          </w:p>
        </w:tc>
        <w:tc>
          <w:tcPr>
            <w:tcW w:w="1157" w:type="dxa"/>
            <w:shd w:val="clear" w:color="auto" w:fill="E8C7EB" w:themeFill="accent2" w:themeFillTint="33"/>
          </w:tcPr>
          <w:p w14:paraId="69D79362" w14:textId="77777777" w:rsidR="007168DA" w:rsidRDefault="007168DA" w:rsidP="00744F59">
            <w:pPr>
              <w:spacing w:after="0" w:line="240" w:lineRule="auto"/>
              <w:jc w:val="center"/>
              <w:rPr>
                <w:rFonts w:ascii="Arial" w:hAnsi="Arial" w:cs="Arial"/>
              </w:rPr>
            </w:pPr>
            <w:r>
              <w:rPr>
                <w:rFonts w:ascii="Arial" w:hAnsi="Arial" w:cs="Arial"/>
              </w:rPr>
              <w:t>Virtual</w:t>
            </w:r>
          </w:p>
        </w:tc>
      </w:tr>
      <w:tr w:rsidR="007168DA" w14:paraId="0018A2E7" w14:textId="77777777" w:rsidTr="007168DA">
        <w:trPr>
          <w:trHeight w:val="145"/>
        </w:trPr>
        <w:tc>
          <w:tcPr>
            <w:tcW w:w="1119" w:type="dxa"/>
            <w:vMerge/>
            <w:shd w:val="clear" w:color="auto" w:fill="E8C7EB" w:themeFill="accent2" w:themeFillTint="33"/>
          </w:tcPr>
          <w:p w14:paraId="7BD5F2D8" w14:textId="77777777" w:rsidR="007168DA" w:rsidRDefault="007168DA" w:rsidP="00744F59">
            <w:pPr>
              <w:spacing w:after="0" w:line="240" w:lineRule="auto"/>
              <w:jc w:val="center"/>
              <w:rPr>
                <w:rFonts w:ascii="Arial" w:hAnsi="Arial" w:cs="Arial"/>
              </w:rPr>
            </w:pPr>
          </w:p>
        </w:tc>
        <w:tc>
          <w:tcPr>
            <w:tcW w:w="1319" w:type="dxa"/>
          </w:tcPr>
          <w:p w14:paraId="59D24F57" w14:textId="77777777" w:rsidR="007168DA" w:rsidRDefault="007168DA" w:rsidP="00744F59">
            <w:pPr>
              <w:spacing w:after="0" w:line="240" w:lineRule="auto"/>
              <w:jc w:val="center"/>
              <w:rPr>
                <w:rFonts w:ascii="Arial" w:hAnsi="Arial" w:cs="Arial"/>
              </w:rPr>
            </w:pPr>
            <w:r>
              <w:rPr>
                <w:rFonts w:ascii="Arial" w:hAnsi="Arial" w:cs="Arial"/>
              </w:rPr>
              <w:t>10.00-11.30</w:t>
            </w:r>
          </w:p>
        </w:tc>
        <w:tc>
          <w:tcPr>
            <w:tcW w:w="1157" w:type="dxa"/>
          </w:tcPr>
          <w:p w14:paraId="743A94A5" w14:textId="77777777" w:rsidR="007168DA" w:rsidRDefault="007168DA" w:rsidP="00744F59">
            <w:pPr>
              <w:spacing w:after="0" w:line="240" w:lineRule="auto"/>
              <w:jc w:val="center"/>
              <w:rPr>
                <w:rFonts w:ascii="Arial" w:hAnsi="Arial" w:cs="Arial"/>
              </w:rPr>
            </w:pPr>
            <w:r>
              <w:rPr>
                <w:rFonts w:ascii="Arial" w:hAnsi="Arial" w:cs="Arial"/>
              </w:rPr>
              <w:t>12.30-14.00</w:t>
            </w:r>
          </w:p>
        </w:tc>
        <w:tc>
          <w:tcPr>
            <w:tcW w:w="1157" w:type="dxa"/>
          </w:tcPr>
          <w:p w14:paraId="06656832" w14:textId="77777777" w:rsidR="007168DA" w:rsidRDefault="007168DA" w:rsidP="00744F59">
            <w:pPr>
              <w:spacing w:after="0" w:line="240" w:lineRule="auto"/>
              <w:jc w:val="center"/>
              <w:rPr>
                <w:rFonts w:ascii="Arial" w:hAnsi="Arial" w:cs="Arial"/>
              </w:rPr>
            </w:pPr>
            <w:r>
              <w:rPr>
                <w:rFonts w:ascii="Arial" w:hAnsi="Arial" w:cs="Arial"/>
              </w:rPr>
              <w:t>10.00-16.00</w:t>
            </w:r>
          </w:p>
        </w:tc>
        <w:tc>
          <w:tcPr>
            <w:tcW w:w="1436" w:type="dxa"/>
          </w:tcPr>
          <w:p w14:paraId="7B5AE927" w14:textId="77777777" w:rsidR="007168DA" w:rsidRDefault="007168DA" w:rsidP="00744F59">
            <w:pPr>
              <w:spacing w:after="0" w:line="240" w:lineRule="auto"/>
              <w:jc w:val="center"/>
              <w:rPr>
                <w:rFonts w:ascii="Arial" w:hAnsi="Arial" w:cs="Arial"/>
              </w:rPr>
            </w:pPr>
            <w:r>
              <w:rPr>
                <w:rFonts w:ascii="Arial" w:hAnsi="Arial" w:cs="Arial"/>
              </w:rPr>
              <w:t>09.15-15.00</w:t>
            </w:r>
          </w:p>
        </w:tc>
        <w:tc>
          <w:tcPr>
            <w:tcW w:w="1157" w:type="dxa"/>
          </w:tcPr>
          <w:p w14:paraId="69AF76B3" w14:textId="77777777" w:rsidR="007168DA" w:rsidRDefault="007168DA" w:rsidP="00744F59">
            <w:pPr>
              <w:spacing w:after="0" w:line="240" w:lineRule="auto"/>
              <w:jc w:val="center"/>
              <w:rPr>
                <w:rFonts w:ascii="Arial" w:hAnsi="Arial" w:cs="Arial"/>
              </w:rPr>
            </w:pPr>
            <w:r>
              <w:rPr>
                <w:rFonts w:ascii="Arial" w:hAnsi="Arial" w:cs="Arial"/>
              </w:rPr>
              <w:t>09.15-15.00</w:t>
            </w:r>
          </w:p>
        </w:tc>
        <w:tc>
          <w:tcPr>
            <w:tcW w:w="1157" w:type="dxa"/>
          </w:tcPr>
          <w:p w14:paraId="0B69A2D9" w14:textId="77777777" w:rsidR="007168DA" w:rsidRDefault="007168DA" w:rsidP="00744F59">
            <w:pPr>
              <w:spacing w:after="0" w:line="240" w:lineRule="auto"/>
              <w:jc w:val="center"/>
              <w:rPr>
                <w:rFonts w:ascii="Arial" w:hAnsi="Arial" w:cs="Arial"/>
              </w:rPr>
            </w:pPr>
            <w:r>
              <w:rPr>
                <w:rFonts w:ascii="Arial" w:hAnsi="Arial" w:cs="Arial"/>
              </w:rPr>
              <w:t>12.30-14.00</w:t>
            </w:r>
          </w:p>
        </w:tc>
        <w:tc>
          <w:tcPr>
            <w:tcW w:w="1483" w:type="dxa"/>
          </w:tcPr>
          <w:p w14:paraId="6E990EEF" w14:textId="77777777" w:rsidR="007168DA" w:rsidRDefault="007168DA" w:rsidP="00744F59">
            <w:pPr>
              <w:spacing w:after="0" w:line="240" w:lineRule="auto"/>
              <w:jc w:val="center"/>
              <w:rPr>
                <w:rFonts w:ascii="Arial" w:hAnsi="Arial" w:cs="Arial"/>
              </w:rPr>
            </w:pPr>
            <w:r>
              <w:rPr>
                <w:rFonts w:ascii="Arial" w:hAnsi="Arial" w:cs="Arial"/>
              </w:rPr>
              <w:t>10.00-16.00</w:t>
            </w:r>
          </w:p>
        </w:tc>
        <w:tc>
          <w:tcPr>
            <w:tcW w:w="1157" w:type="dxa"/>
          </w:tcPr>
          <w:p w14:paraId="00DED832" w14:textId="77777777" w:rsidR="007168DA" w:rsidRDefault="007168DA" w:rsidP="00744F59">
            <w:pPr>
              <w:spacing w:after="0" w:line="240" w:lineRule="auto"/>
              <w:jc w:val="center"/>
              <w:rPr>
                <w:rFonts w:ascii="Arial" w:hAnsi="Arial" w:cs="Arial"/>
              </w:rPr>
            </w:pPr>
            <w:r>
              <w:rPr>
                <w:rFonts w:ascii="Arial" w:hAnsi="Arial" w:cs="Arial"/>
              </w:rPr>
              <w:t>09.15-15.00</w:t>
            </w:r>
          </w:p>
        </w:tc>
      </w:tr>
      <w:tr w:rsidR="007168DA" w14:paraId="410CF13F" w14:textId="77777777" w:rsidTr="007168DA">
        <w:trPr>
          <w:trHeight w:val="145"/>
        </w:trPr>
        <w:tc>
          <w:tcPr>
            <w:tcW w:w="1119" w:type="dxa"/>
            <w:vMerge/>
            <w:shd w:val="clear" w:color="auto" w:fill="E8C7EB" w:themeFill="accent2" w:themeFillTint="33"/>
          </w:tcPr>
          <w:p w14:paraId="4C2E15E4" w14:textId="77777777" w:rsidR="007168DA" w:rsidRDefault="007168DA" w:rsidP="00744F59">
            <w:pPr>
              <w:spacing w:after="0" w:line="240" w:lineRule="auto"/>
              <w:jc w:val="center"/>
              <w:rPr>
                <w:rFonts w:ascii="Arial" w:hAnsi="Arial" w:cs="Arial"/>
              </w:rPr>
            </w:pPr>
          </w:p>
        </w:tc>
        <w:tc>
          <w:tcPr>
            <w:tcW w:w="1319" w:type="dxa"/>
          </w:tcPr>
          <w:p w14:paraId="1F0AA3FB" w14:textId="77777777" w:rsidR="007168DA" w:rsidRDefault="007168DA" w:rsidP="00744F59">
            <w:pPr>
              <w:spacing w:after="0" w:line="240" w:lineRule="auto"/>
              <w:jc w:val="center"/>
              <w:rPr>
                <w:rFonts w:ascii="Arial" w:hAnsi="Arial" w:cs="Arial"/>
              </w:rPr>
            </w:pPr>
            <w:r>
              <w:rPr>
                <w:rFonts w:ascii="Arial" w:hAnsi="Arial" w:cs="Arial"/>
              </w:rPr>
              <w:t>Thursday 11 April 2024</w:t>
            </w:r>
          </w:p>
        </w:tc>
        <w:tc>
          <w:tcPr>
            <w:tcW w:w="1157" w:type="dxa"/>
          </w:tcPr>
          <w:p w14:paraId="7641A0D5" w14:textId="77777777" w:rsidR="007168DA" w:rsidRDefault="007168DA" w:rsidP="00744F59">
            <w:pPr>
              <w:spacing w:after="0" w:line="240" w:lineRule="auto"/>
              <w:jc w:val="center"/>
              <w:rPr>
                <w:rFonts w:ascii="Arial" w:hAnsi="Arial" w:cs="Arial"/>
              </w:rPr>
            </w:pPr>
            <w:r>
              <w:rPr>
                <w:rFonts w:ascii="Arial" w:hAnsi="Arial" w:cs="Arial"/>
              </w:rPr>
              <w:t>Thursday 11 April 2024</w:t>
            </w:r>
          </w:p>
        </w:tc>
        <w:tc>
          <w:tcPr>
            <w:tcW w:w="1157" w:type="dxa"/>
          </w:tcPr>
          <w:p w14:paraId="4EC4049D" w14:textId="77777777" w:rsidR="007168DA" w:rsidRDefault="007168DA" w:rsidP="00744F59">
            <w:pPr>
              <w:spacing w:after="0" w:line="240" w:lineRule="auto"/>
              <w:jc w:val="center"/>
              <w:rPr>
                <w:rFonts w:ascii="Arial" w:hAnsi="Arial" w:cs="Arial"/>
              </w:rPr>
            </w:pPr>
            <w:r>
              <w:rPr>
                <w:rFonts w:ascii="Arial" w:hAnsi="Arial" w:cs="Arial"/>
              </w:rPr>
              <w:t>Thursday 25 April 2024</w:t>
            </w:r>
          </w:p>
        </w:tc>
        <w:tc>
          <w:tcPr>
            <w:tcW w:w="1436" w:type="dxa"/>
          </w:tcPr>
          <w:p w14:paraId="50F1D0FA" w14:textId="77777777" w:rsidR="007168DA" w:rsidRDefault="007168DA" w:rsidP="00744F59">
            <w:pPr>
              <w:spacing w:after="0" w:line="240" w:lineRule="auto"/>
              <w:jc w:val="center"/>
              <w:rPr>
                <w:rFonts w:ascii="Arial" w:hAnsi="Arial" w:cs="Arial"/>
              </w:rPr>
            </w:pPr>
            <w:r>
              <w:rPr>
                <w:rFonts w:ascii="Arial" w:hAnsi="Arial" w:cs="Arial"/>
              </w:rPr>
              <w:t>Thursday 16 May 2024</w:t>
            </w:r>
          </w:p>
        </w:tc>
        <w:tc>
          <w:tcPr>
            <w:tcW w:w="1157" w:type="dxa"/>
          </w:tcPr>
          <w:p w14:paraId="67EAEDC5" w14:textId="77777777" w:rsidR="007168DA" w:rsidRDefault="007168DA" w:rsidP="00744F59">
            <w:pPr>
              <w:spacing w:after="0" w:line="240" w:lineRule="auto"/>
              <w:jc w:val="center"/>
              <w:rPr>
                <w:rFonts w:ascii="Arial" w:hAnsi="Arial" w:cs="Arial"/>
              </w:rPr>
            </w:pPr>
            <w:r>
              <w:rPr>
                <w:rFonts w:ascii="Arial" w:hAnsi="Arial" w:cs="Arial"/>
              </w:rPr>
              <w:t>Thursday 06 June 2024</w:t>
            </w:r>
          </w:p>
        </w:tc>
        <w:tc>
          <w:tcPr>
            <w:tcW w:w="1157" w:type="dxa"/>
          </w:tcPr>
          <w:p w14:paraId="3AB08E6F" w14:textId="77777777" w:rsidR="007168DA" w:rsidRDefault="007168DA" w:rsidP="00744F59">
            <w:pPr>
              <w:spacing w:after="0" w:line="240" w:lineRule="auto"/>
              <w:jc w:val="center"/>
              <w:rPr>
                <w:rFonts w:ascii="Arial" w:hAnsi="Arial" w:cs="Arial"/>
              </w:rPr>
            </w:pPr>
            <w:r>
              <w:rPr>
                <w:rFonts w:ascii="Arial" w:hAnsi="Arial" w:cs="Arial"/>
              </w:rPr>
              <w:t>Thursday 20 June 2024</w:t>
            </w:r>
          </w:p>
        </w:tc>
        <w:tc>
          <w:tcPr>
            <w:tcW w:w="1483" w:type="dxa"/>
          </w:tcPr>
          <w:p w14:paraId="2255196F" w14:textId="77777777" w:rsidR="007168DA" w:rsidRDefault="007168DA" w:rsidP="00744F59">
            <w:pPr>
              <w:spacing w:after="0" w:line="240" w:lineRule="auto"/>
              <w:jc w:val="center"/>
              <w:rPr>
                <w:rFonts w:ascii="Arial" w:hAnsi="Arial" w:cs="Arial"/>
              </w:rPr>
            </w:pPr>
            <w:r>
              <w:rPr>
                <w:rFonts w:ascii="Arial" w:hAnsi="Arial" w:cs="Arial"/>
              </w:rPr>
              <w:t>Thursday 27 June 2024</w:t>
            </w:r>
          </w:p>
        </w:tc>
        <w:tc>
          <w:tcPr>
            <w:tcW w:w="1157" w:type="dxa"/>
          </w:tcPr>
          <w:p w14:paraId="35BD7A63" w14:textId="77777777" w:rsidR="007168DA" w:rsidRDefault="007168DA" w:rsidP="00744F59">
            <w:pPr>
              <w:spacing w:after="0" w:line="240" w:lineRule="auto"/>
              <w:jc w:val="center"/>
              <w:rPr>
                <w:rFonts w:ascii="Arial" w:hAnsi="Arial" w:cs="Arial"/>
              </w:rPr>
            </w:pPr>
            <w:r>
              <w:rPr>
                <w:rFonts w:ascii="Arial" w:hAnsi="Arial" w:cs="Arial"/>
              </w:rPr>
              <w:t>Thursday 18 July 2024</w:t>
            </w:r>
          </w:p>
        </w:tc>
      </w:tr>
    </w:tbl>
    <w:p w14:paraId="6C419060" w14:textId="55EA3FD6" w:rsidR="006E1215" w:rsidRDefault="006E1215" w:rsidP="688E77A3"/>
    <w:p w14:paraId="420B87E2" w14:textId="3A589501" w:rsidR="006E1215" w:rsidRDefault="688E77A3" w:rsidP="688E77A3">
      <w:pPr>
        <w:rPr>
          <w:color w:val="000000" w:themeColor="text2"/>
        </w:rPr>
      </w:pPr>
      <w:r>
        <w:t xml:space="preserve">Attendance is required on all dates. </w:t>
      </w:r>
    </w:p>
    <w:p w14:paraId="4F68C9C2" w14:textId="499931E1" w:rsidR="006E1215" w:rsidRDefault="006E1215" w:rsidP="007168DA">
      <w:pPr>
        <w:spacing w:line="360" w:lineRule="auto"/>
        <w:ind w:left="68"/>
      </w:pPr>
      <w:r>
        <w:t>A</w:t>
      </w:r>
      <w:r w:rsidRPr="00D81ED8">
        <w:t>pplicants must be supported by their Head of Department/Section or Line Manager</w:t>
      </w:r>
      <w:r>
        <w:t xml:space="preserve"> to particate on</w:t>
      </w:r>
      <w:r w:rsidR="009838BE">
        <w:t xml:space="preserve"> </w:t>
      </w:r>
      <w:r>
        <w:t>this programme</w:t>
      </w:r>
      <w:r w:rsidRPr="00D81ED8">
        <w:t>.</w:t>
      </w:r>
    </w:p>
    <w:p w14:paraId="4D830E62" w14:textId="77777777" w:rsidR="009838BE" w:rsidRDefault="009838BE" w:rsidP="009838BE">
      <w:pPr>
        <w:rPr>
          <w:rFonts w:asciiTheme="majorHAnsi" w:hAnsiTheme="majorHAnsi"/>
          <w:sz w:val="28"/>
          <w:szCs w:val="28"/>
        </w:rPr>
      </w:pPr>
    </w:p>
    <w:p w14:paraId="77269A70" w14:textId="0BCCDE91" w:rsidR="00873700" w:rsidRPr="006E1215" w:rsidRDefault="006E1215" w:rsidP="009838BE">
      <w:pPr>
        <w:rPr>
          <w:rFonts w:asciiTheme="majorHAnsi" w:hAnsiTheme="majorHAnsi"/>
          <w:sz w:val="28"/>
          <w:szCs w:val="28"/>
        </w:rPr>
      </w:pPr>
      <w:r w:rsidRPr="006E1215">
        <w:rPr>
          <w:rFonts w:asciiTheme="majorHAnsi" w:hAnsiTheme="majorHAnsi"/>
          <w:sz w:val="28"/>
          <w:szCs w:val="28"/>
        </w:rPr>
        <w:t>Decision making process</w:t>
      </w:r>
    </w:p>
    <w:p w14:paraId="69013156" w14:textId="2FA9FE8D" w:rsidR="006E1215" w:rsidRDefault="006E1215" w:rsidP="009838BE">
      <w:pPr>
        <w:keepLines/>
        <w:spacing w:after="120"/>
        <w:ind w:right="454"/>
        <w:rPr>
          <w:rFonts w:ascii="Arial" w:hAnsi="Arial" w:cs="Arial"/>
        </w:rPr>
      </w:pPr>
      <w:r w:rsidRPr="00FE60D6">
        <w:rPr>
          <w:rFonts w:ascii="Arial" w:hAnsi="Arial" w:cs="Arial"/>
        </w:rPr>
        <w:t xml:space="preserve">Applications will be assessed </w:t>
      </w:r>
      <w:r w:rsidR="0081291E">
        <w:rPr>
          <w:rFonts w:ascii="Arial" w:hAnsi="Arial" w:cs="Arial"/>
        </w:rPr>
        <w:t xml:space="preserve">anonymously </w:t>
      </w:r>
      <w:r w:rsidR="009838BE">
        <w:rPr>
          <w:rFonts w:ascii="Arial" w:hAnsi="Arial" w:cs="Arial"/>
        </w:rPr>
        <w:t xml:space="preserve">by a panel </w:t>
      </w:r>
      <w:r w:rsidR="0081291E">
        <w:rPr>
          <w:rFonts w:ascii="Arial" w:hAnsi="Arial" w:cs="Arial"/>
        </w:rPr>
        <w:t xml:space="preserve">and </w:t>
      </w:r>
      <w:r w:rsidRPr="00FE60D6">
        <w:rPr>
          <w:rFonts w:ascii="Arial" w:hAnsi="Arial" w:cs="Arial"/>
        </w:rPr>
        <w:t>entirely on the basis of the personal statements submitted</w:t>
      </w:r>
      <w:r w:rsidR="0081291E">
        <w:rPr>
          <w:rFonts w:ascii="Arial" w:hAnsi="Arial" w:cs="Arial"/>
        </w:rPr>
        <w:t>.</w:t>
      </w:r>
    </w:p>
    <w:p w14:paraId="33ABF8C0" w14:textId="5E35E58C" w:rsidR="009838BE" w:rsidRDefault="688E77A3" w:rsidP="009838BE">
      <w:pPr>
        <w:rPr>
          <w:rFonts w:ascii="Arial" w:hAnsi="Arial" w:cs="Arial"/>
        </w:rPr>
      </w:pPr>
      <w:r w:rsidRPr="688E77A3">
        <w:rPr>
          <w:rFonts w:ascii="Arial" w:hAnsi="Arial" w:cs="Arial"/>
        </w:rPr>
        <w:t xml:space="preserve">Please submit completed applications to the Inclusion Team at </w:t>
      </w:r>
      <w:hyperlink r:id="rId9">
        <w:r w:rsidRPr="688E77A3">
          <w:rPr>
            <w:rStyle w:val="Hyperlink"/>
            <w:rFonts w:ascii="Arial" w:hAnsi="Arial" w:cs="Arial"/>
          </w:rPr>
          <w:t>diversity@essex.ac.uk</w:t>
        </w:r>
      </w:hyperlink>
      <w:r w:rsidRPr="688E77A3">
        <w:rPr>
          <w:rFonts w:ascii="Arial" w:hAnsi="Arial" w:cs="Arial"/>
        </w:rPr>
        <w:t xml:space="preserve"> </w:t>
      </w:r>
      <w:r w:rsidRPr="007168DA">
        <w:rPr>
          <w:rFonts w:ascii="Arial" w:hAnsi="Arial" w:cs="Arial"/>
          <w:b/>
          <w:bCs/>
        </w:rPr>
        <w:t>by</w:t>
      </w:r>
      <w:r w:rsidRPr="688E77A3">
        <w:rPr>
          <w:rFonts w:ascii="Arial" w:hAnsi="Arial" w:cs="Arial"/>
        </w:rPr>
        <w:t xml:space="preserve"> </w:t>
      </w:r>
      <w:r w:rsidR="007168DA">
        <w:rPr>
          <w:rFonts w:ascii="Arial" w:hAnsi="Arial" w:cs="Arial"/>
          <w:b/>
          <w:bCs/>
        </w:rPr>
        <w:t xml:space="preserve">5pm on Friday, </w:t>
      </w:r>
      <w:r w:rsidR="00CD6A46">
        <w:rPr>
          <w:rFonts w:ascii="Arial" w:hAnsi="Arial" w:cs="Arial"/>
          <w:b/>
          <w:bCs/>
        </w:rPr>
        <w:t>17</w:t>
      </w:r>
      <w:r w:rsidR="007168DA">
        <w:rPr>
          <w:rFonts w:ascii="Arial" w:hAnsi="Arial" w:cs="Arial"/>
          <w:b/>
          <w:bCs/>
        </w:rPr>
        <w:t xml:space="preserve"> November 2023.</w:t>
      </w:r>
    </w:p>
    <w:p w14:paraId="726ACD71" w14:textId="188B50EB" w:rsidR="006E1215" w:rsidRPr="009838BE" w:rsidRDefault="006E1215" w:rsidP="009838BE">
      <w:pPr>
        <w:rPr>
          <w:rFonts w:ascii="Arial" w:hAnsi="Arial" w:cs="Arial"/>
        </w:rPr>
      </w:pPr>
      <w:r>
        <w:rPr>
          <w:rFonts w:asciiTheme="majorHAnsi" w:hAnsiTheme="majorHAnsi"/>
          <w:sz w:val="28"/>
          <w:szCs w:val="28"/>
        </w:rPr>
        <w:t>Expectations</w:t>
      </w:r>
    </w:p>
    <w:p w14:paraId="3966180A" w14:textId="6361A45F" w:rsidR="00D84DE3" w:rsidRDefault="00D84DE3" w:rsidP="008078CF">
      <w:pPr>
        <w:keepLines/>
        <w:spacing w:after="120" w:line="360" w:lineRule="auto"/>
        <w:ind w:right="454"/>
        <w:rPr>
          <w:rFonts w:ascii="Arial" w:hAnsi="Arial" w:cs="Arial"/>
        </w:rPr>
      </w:pPr>
      <w:r w:rsidRPr="00C81DF7">
        <w:rPr>
          <w:rFonts w:ascii="Arial" w:hAnsi="Arial" w:cs="Arial"/>
          <w:b/>
          <w:bCs/>
          <w:i/>
          <w:iCs/>
        </w:rPr>
        <w:t>Successful applicants</w:t>
      </w:r>
      <w:r>
        <w:rPr>
          <w:rFonts w:ascii="Arial" w:hAnsi="Arial" w:cs="Arial"/>
        </w:rPr>
        <w:t xml:space="preserve"> are required to submit an external application to Advance HE. </w:t>
      </w:r>
      <w:r w:rsidRPr="00D84DE3">
        <w:rPr>
          <w:rFonts w:ascii="Arial" w:hAnsi="Arial" w:cs="Arial"/>
          <w:b/>
          <w:bCs/>
        </w:rPr>
        <w:t xml:space="preserve">It is the responsibility of the applicant to </w:t>
      </w:r>
      <w:r>
        <w:rPr>
          <w:rFonts w:ascii="Arial" w:hAnsi="Arial" w:cs="Arial"/>
          <w:b/>
          <w:bCs/>
        </w:rPr>
        <w:t xml:space="preserve">first </w:t>
      </w:r>
      <w:r w:rsidRPr="00D84DE3">
        <w:rPr>
          <w:rFonts w:ascii="Arial" w:hAnsi="Arial" w:cs="Arial"/>
          <w:b/>
          <w:bCs/>
        </w:rPr>
        <w:t>ensure their completed application (including sponsor statement</w:t>
      </w:r>
      <w:r w:rsidR="008078CF">
        <w:rPr>
          <w:rFonts w:ascii="Arial" w:hAnsi="Arial" w:cs="Arial"/>
          <w:b/>
          <w:bCs/>
        </w:rPr>
        <w:t xml:space="preserve"> – see below paragraph</w:t>
      </w:r>
      <w:r w:rsidRPr="00D84DE3">
        <w:rPr>
          <w:rFonts w:ascii="Arial" w:hAnsi="Arial" w:cs="Arial"/>
          <w:b/>
          <w:bCs/>
        </w:rPr>
        <w:t>) is submitted to</w:t>
      </w:r>
      <w:r>
        <w:rPr>
          <w:rFonts w:ascii="Arial" w:hAnsi="Arial" w:cs="Arial"/>
        </w:rPr>
        <w:t xml:space="preserve"> </w:t>
      </w:r>
      <w:r w:rsidRPr="00D84DE3">
        <w:rPr>
          <w:rFonts w:ascii="Arial" w:hAnsi="Arial" w:cs="Arial"/>
          <w:b/>
          <w:bCs/>
        </w:rPr>
        <w:t xml:space="preserve">diversity@essex.ac.uk by </w:t>
      </w:r>
      <w:r w:rsidRPr="003A6A18">
        <w:rPr>
          <w:rFonts w:ascii="Arial" w:hAnsi="Arial" w:cs="Arial"/>
          <w:b/>
          <w:bCs/>
        </w:rPr>
        <w:t>5pm on Friday, 2 February 2024.</w:t>
      </w:r>
      <w:r>
        <w:rPr>
          <w:rFonts w:ascii="Arial" w:hAnsi="Arial" w:cs="Arial"/>
        </w:rPr>
        <w:t xml:space="preserve"> F</w:t>
      </w:r>
      <w:r w:rsidRPr="00FE60D6">
        <w:rPr>
          <w:rFonts w:ascii="Arial" w:hAnsi="Arial" w:cs="Arial"/>
        </w:rPr>
        <w:t>ailure to do this may result in your place being offered to another participant.</w:t>
      </w:r>
      <w:r>
        <w:rPr>
          <w:rFonts w:ascii="Arial" w:hAnsi="Arial" w:cs="Arial"/>
        </w:rPr>
        <w:t xml:space="preserve"> The final application, following sign-off by the Inclusion team, </w:t>
      </w:r>
      <w:r w:rsidRPr="00D84DE3">
        <w:rPr>
          <w:rFonts w:ascii="Arial" w:hAnsi="Arial" w:cs="Arial"/>
          <w:b/>
          <w:bCs/>
        </w:rPr>
        <w:t>will then be submitted to AdvanceHE by 21 March 2024</w:t>
      </w:r>
      <w:r>
        <w:rPr>
          <w:rFonts w:ascii="Arial" w:hAnsi="Arial" w:cs="Arial"/>
        </w:rPr>
        <w:t>.</w:t>
      </w:r>
    </w:p>
    <w:p w14:paraId="7A167ABE" w14:textId="61AF67B6" w:rsidR="00C6395A" w:rsidRPr="008078CF" w:rsidRDefault="008078CF" w:rsidP="00D84DE3">
      <w:pPr>
        <w:keepLines/>
        <w:spacing w:after="120" w:line="360" w:lineRule="auto"/>
        <w:ind w:right="454"/>
        <w:rPr>
          <w:rFonts w:ascii="Arial" w:hAnsi="Arial" w:cs="Arial"/>
        </w:rPr>
      </w:pPr>
      <w:r w:rsidRPr="00C81DF7">
        <w:rPr>
          <w:rFonts w:ascii="Arial" w:hAnsi="Arial" w:cs="Arial"/>
          <w:b/>
          <w:bCs/>
          <w:i/>
          <w:iCs/>
        </w:rPr>
        <w:t>Participants in Diversifying Leadership are expected to engage and work with a Sponsor</w:t>
      </w:r>
      <w:r>
        <w:rPr>
          <w:rFonts w:ascii="Arial" w:hAnsi="Arial" w:cs="Arial"/>
          <w:i/>
          <w:iCs/>
        </w:rPr>
        <w:t xml:space="preserve"> </w:t>
      </w:r>
      <w:r>
        <w:rPr>
          <w:rFonts w:ascii="Arial" w:hAnsi="Arial" w:cs="Arial"/>
        </w:rPr>
        <w:t>throughout and beyond the programme. Sponsors, in addition to passing on knowledge and advice also use their seniority and organisational capital to actively advocate and ‘open doors’ to promote their proteges’ careers. Sponsors are c</w:t>
      </w:r>
      <w:r w:rsidR="00C81DF7">
        <w:rPr>
          <w:rFonts w:ascii="Arial" w:hAnsi="Arial" w:cs="Arial"/>
        </w:rPr>
        <w:t xml:space="preserve">hosen and approached by the successful applicant, although support and advice on acquiring a Sponsor may be offered by the Inclusion team.  </w:t>
      </w:r>
      <w:r>
        <w:rPr>
          <w:rFonts w:ascii="Arial" w:hAnsi="Arial" w:cs="Arial"/>
        </w:rPr>
        <w:t xml:space="preserve">A </w:t>
      </w:r>
      <w:hyperlink r:id="rId10" w:anchor=":~:text=Participants%20in%20Diversifying%20Leadership%20are%20expected%20to%20engage,and%20%E2%80%98open%20doors%E2%80%99%20to%20promote%20their%20prot%C3%A9g%C3%A9s%E2%80%99%20careers." w:history="1">
        <w:r w:rsidRPr="008078CF">
          <w:rPr>
            <w:rStyle w:val="Hyperlink"/>
            <w:rFonts w:ascii="Arial" w:hAnsi="Arial" w:cs="Arial"/>
          </w:rPr>
          <w:t>Sponsor Toolkit</w:t>
        </w:r>
      </w:hyperlink>
      <w:r>
        <w:rPr>
          <w:rFonts w:ascii="Arial" w:hAnsi="Arial" w:cs="Arial"/>
        </w:rPr>
        <w:t xml:space="preserve"> is available for successful applicants to review and </w:t>
      </w:r>
      <w:r w:rsidR="00C81DF7">
        <w:rPr>
          <w:rFonts w:ascii="Arial" w:hAnsi="Arial" w:cs="Arial"/>
        </w:rPr>
        <w:t xml:space="preserve">to </w:t>
      </w:r>
      <w:r>
        <w:rPr>
          <w:rFonts w:ascii="Arial" w:hAnsi="Arial" w:cs="Arial"/>
        </w:rPr>
        <w:t>provide to their Sponsor.</w:t>
      </w:r>
    </w:p>
    <w:p w14:paraId="39094575" w14:textId="212A89AF" w:rsidR="00C6395A" w:rsidRDefault="00C6395A" w:rsidP="00C6395A">
      <w:pPr>
        <w:keepLines/>
        <w:spacing w:after="120"/>
        <w:ind w:right="454"/>
        <w:rPr>
          <w:rFonts w:ascii="Arial" w:hAnsi="Arial" w:cs="Arial"/>
        </w:rPr>
      </w:pPr>
      <w:r w:rsidRPr="001E0045">
        <w:rPr>
          <w:rFonts w:ascii="Arial" w:hAnsi="Arial" w:cs="Arial"/>
          <w:b/>
          <w:bCs/>
        </w:rPr>
        <w:t xml:space="preserve">We encourage all staff applying for the role to disclose their </w:t>
      </w:r>
      <w:r>
        <w:rPr>
          <w:rFonts w:ascii="Arial" w:hAnsi="Arial" w:cs="Arial"/>
          <w:b/>
          <w:bCs/>
        </w:rPr>
        <w:t xml:space="preserve">EDI </w:t>
      </w:r>
      <w:r w:rsidRPr="001E0045">
        <w:rPr>
          <w:rFonts w:ascii="Arial" w:hAnsi="Arial" w:cs="Arial"/>
          <w:b/>
          <w:bCs/>
        </w:rPr>
        <w:t>information</w:t>
      </w:r>
      <w:r w:rsidRPr="000C3C5F">
        <w:rPr>
          <w:rFonts w:ascii="Arial" w:hAnsi="Arial" w:cs="Arial"/>
        </w:rPr>
        <w:t xml:space="preserve"> on HR Organiser</w:t>
      </w:r>
      <w:r>
        <w:rPr>
          <w:rFonts w:ascii="Arial" w:hAnsi="Arial" w:cs="Arial"/>
        </w:rPr>
        <w:t xml:space="preserve"> under View Profile </w:t>
      </w:r>
      <w:r w:rsidRPr="00DC2228">
        <w:rPr>
          <w:rFonts w:ascii="Wingdings" w:eastAsia="Wingdings" w:hAnsi="Wingdings" w:cs="Wingdings"/>
        </w:rPr>
        <w:t>à</w:t>
      </w:r>
      <w:r>
        <w:rPr>
          <w:rFonts w:ascii="Arial" w:hAnsi="Arial" w:cs="Arial"/>
        </w:rPr>
        <w:t xml:space="preserve"> Sensitive Information, and under View Profile </w:t>
      </w:r>
      <w:r w:rsidRPr="00DC2228">
        <w:rPr>
          <w:rFonts w:ascii="Wingdings" w:eastAsia="Wingdings" w:hAnsi="Wingdings" w:cs="Wingdings"/>
        </w:rPr>
        <w:t>à</w:t>
      </w:r>
      <w:r>
        <w:rPr>
          <w:rFonts w:ascii="Arial" w:hAnsi="Arial" w:cs="Arial"/>
        </w:rPr>
        <w:t xml:space="preserve"> Employment </w:t>
      </w:r>
      <w:r w:rsidRPr="00DC2228">
        <w:rPr>
          <w:rFonts w:ascii="Wingdings" w:eastAsia="Wingdings" w:hAnsi="Wingdings" w:cs="Wingdings"/>
        </w:rPr>
        <w:t>à</w:t>
      </w:r>
      <w:r>
        <w:rPr>
          <w:rFonts w:ascii="Arial" w:hAnsi="Arial" w:cs="Arial"/>
        </w:rPr>
        <w:t xml:space="preserve"> View or amend HESA details</w:t>
      </w:r>
      <w:r w:rsidRPr="000C3C5F">
        <w:rPr>
          <w:rFonts w:ascii="Arial" w:hAnsi="Arial" w:cs="Arial"/>
        </w:rPr>
        <w:t xml:space="preserve">. Disclosing information about your protected characteristics enables us to develop and fulfil actions that can make a positive impact on your experience as a member of staff. </w:t>
      </w:r>
    </w:p>
    <w:p w14:paraId="71248C2B" w14:textId="385A6F4B" w:rsidR="009838BE" w:rsidRPr="00D84DE3" w:rsidRDefault="006E1215" w:rsidP="00D84DE3">
      <w:pPr>
        <w:keepLines/>
        <w:spacing w:after="120" w:line="360" w:lineRule="auto"/>
        <w:ind w:right="454"/>
        <w:rPr>
          <w:rFonts w:ascii="Arial" w:hAnsi="Arial" w:cs="Arial"/>
        </w:rPr>
      </w:pPr>
      <w:r w:rsidRPr="000C3C5F">
        <w:rPr>
          <w:rFonts w:ascii="Arial" w:hAnsi="Arial" w:cs="Arial"/>
        </w:rPr>
        <w:t xml:space="preserve">Further information about disclosing your sensitive information, including how to disclose this data and how it is kept securely, is available on our </w:t>
      </w:r>
      <w:hyperlink r:id="rId11" w:anchor=":~:text=Why%20your%20profile%20counts&amp;text=At%20Essex%2C%20people%20are%20at,towards%20a%20more%20inclusive%20culture." w:history="1">
        <w:r w:rsidRPr="008C41A1">
          <w:rPr>
            <w:rStyle w:val="Hyperlink"/>
            <w:rFonts w:ascii="Arial" w:hAnsi="Arial" w:cs="Arial"/>
          </w:rPr>
          <w:t>blog</w:t>
        </w:r>
      </w:hyperlink>
      <w:r>
        <w:rPr>
          <w:rFonts w:ascii="Arial" w:hAnsi="Arial" w:cs="Arial"/>
          <w:color w:val="333333"/>
        </w:rPr>
        <w:t xml:space="preserve">. </w:t>
      </w:r>
    </w:p>
    <w:p w14:paraId="606CD278" w14:textId="77777777" w:rsidR="009838BE" w:rsidRPr="009838BE" w:rsidRDefault="009838BE" w:rsidP="009838BE">
      <w:pPr>
        <w:rPr>
          <w:rFonts w:asciiTheme="majorHAnsi" w:hAnsiTheme="majorHAnsi"/>
          <w:sz w:val="2"/>
          <w:szCs w:val="2"/>
        </w:rPr>
      </w:pPr>
    </w:p>
    <w:p w14:paraId="4F9A4E24" w14:textId="26B748B3" w:rsidR="009838BE" w:rsidRDefault="006E1215" w:rsidP="009838BE">
      <w:pPr>
        <w:rPr>
          <w:rFonts w:asciiTheme="majorHAnsi" w:hAnsiTheme="majorHAnsi"/>
          <w:sz w:val="28"/>
          <w:szCs w:val="28"/>
        </w:rPr>
      </w:pPr>
      <w:r>
        <w:rPr>
          <w:rFonts w:asciiTheme="majorHAnsi" w:hAnsiTheme="majorHAnsi"/>
          <w:sz w:val="28"/>
          <w:szCs w:val="28"/>
        </w:rPr>
        <w:t xml:space="preserve">Additional Information </w:t>
      </w:r>
    </w:p>
    <w:p w14:paraId="5218507B" w14:textId="434EE527" w:rsidR="006E1215" w:rsidRDefault="006E1215" w:rsidP="009838BE">
      <w:pPr>
        <w:ind w:left="66"/>
        <w:rPr>
          <w:rFonts w:asciiTheme="majorHAnsi" w:hAnsiTheme="majorHAnsi"/>
          <w:sz w:val="28"/>
          <w:szCs w:val="28"/>
        </w:rPr>
      </w:pPr>
      <w:r w:rsidRPr="00FE60D6">
        <w:rPr>
          <w:rFonts w:ascii="Arial" w:hAnsi="Arial" w:cs="Arial"/>
        </w:rPr>
        <w:t xml:space="preserve">If by attending a development programme, you will incur additional costs due to caring responsibilities, you may be eligible to claim up to £150 through the </w:t>
      </w:r>
      <w:hyperlink r:id="rId12" w:history="1">
        <w:r w:rsidRPr="00FE60D6">
          <w:rPr>
            <w:rStyle w:val="Hyperlink"/>
            <w:rFonts w:ascii="Arial" w:hAnsi="Arial" w:cs="Arial"/>
          </w:rPr>
          <w:t>Career Development Fund for Carers</w:t>
        </w:r>
      </w:hyperlink>
      <w:r w:rsidRPr="00FE60D6">
        <w:rPr>
          <w:rFonts w:ascii="Arial" w:hAnsi="Arial" w:cs="Arial"/>
        </w:rPr>
        <w:t xml:space="preserve">. For further information please </w:t>
      </w:r>
      <w:r w:rsidR="007168DA">
        <w:rPr>
          <w:rFonts w:ascii="Arial" w:hAnsi="Arial" w:cs="Arial"/>
        </w:rPr>
        <w:t>contact your line manager</w:t>
      </w:r>
      <w:r>
        <w:rPr>
          <w:rFonts w:ascii="Arial" w:hAnsi="Arial" w:cs="Arial"/>
        </w:rPr>
        <w:t xml:space="preserve">.  </w:t>
      </w:r>
    </w:p>
    <w:sectPr w:rsidR="006E1215" w:rsidSect="00D82AC5">
      <w:footerReference w:type="default" r:id="rId13"/>
      <w:headerReference w:type="first" r:id="rId14"/>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9E70" w14:textId="77777777" w:rsidR="00D62598" w:rsidRDefault="00D62598" w:rsidP="0040118A">
      <w:pPr>
        <w:spacing w:line="240" w:lineRule="auto"/>
      </w:pPr>
      <w:r>
        <w:separator/>
      </w:r>
    </w:p>
    <w:p w14:paraId="5C7FF2CC" w14:textId="77777777" w:rsidR="00D62598" w:rsidRDefault="00D62598"/>
  </w:endnote>
  <w:endnote w:type="continuationSeparator" w:id="0">
    <w:p w14:paraId="109BF595" w14:textId="77777777" w:rsidR="00D62598" w:rsidRDefault="00D62598" w:rsidP="0040118A">
      <w:pPr>
        <w:spacing w:line="240" w:lineRule="auto"/>
      </w:pPr>
      <w:r>
        <w:continuationSeparator/>
      </w:r>
    </w:p>
    <w:p w14:paraId="4A29036F" w14:textId="77777777" w:rsidR="00D62598" w:rsidRDefault="00D6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100C5B55"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45188D24"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06EAC71D" wp14:editId="77E5646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7416B00">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1F54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57E6" w14:textId="77777777" w:rsidR="00D62598" w:rsidRDefault="00D62598" w:rsidP="0040118A">
      <w:pPr>
        <w:spacing w:line="240" w:lineRule="auto"/>
      </w:pPr>
      <w:r>
        <w:separator/>
      </w:r>
    </w:p>
    <w:p w14:paraId="45E3CF9F" w14:textId="77777777" w:rsidR="00D62598" w:rsidRDefault="00D62598"/>
  </w:footnote>
  <w:footnote w:type="continuationSeparator" w:id="0">
    <w:p w14:paraId="6A0BE328" w14:textId="77777777" w:rsidR="00D62598" w:rsidRDefault="00D62598" w:rsidP="0040118A">
      <w:pPr>
        <w:spacing w:line="240" w:lineRule="auto"/>
      </w:pPr>
      <w:r>
        <w:continuationSeparator/>
      </w:r>
    </w:p>
    <w:p w14:paraId="651673B5" w14:textId="77777777" w:rsidR="00D62598" w:rsidRDefault="00D62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D635" w14:textId="77777777" w:rsidR="00BA3576" w:rsidRDefault="00606ECF">
    <w:pPr>
      <w:pStyle w:val="Header"/>
    </w:pPr>
    <w:r>
      <w:rPr>
        <w:b/>
        <w:bCs/>
        <w:noProof/>
        <w:szCs w:val="28"/>
      </w:rPr>
      <w:drawing>
        <wp:inline distT="0" distB="0" distL="0" distR="0" wp14:anchorId="364A689D" wp14:editId="5F9C1FBB">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464409"/>
    <w:multiLevelType w:val="hybridMultilevel"/>
    <w:tmpl w:val="B1EA0018"/>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031467"/>
    <w:multiLevelType w:val="hybridMultilevel"/>
    <w:tmpl w:val="62BEA1BE"/>
    <w:lvl w:ilvl="0" w:tplc="5F9C65B4">
      <w:start w:val="1"/>
      <w:numFmt w:val="bullet"/>
      <w:lvlText w:val=""/>
      <w:lvlJc w:val="left"/>
      <w:pPr>
        <w:ind w:left="1146" w:hanging="360"/>
      </w:pPr>
      <w:rPr>
        <w:rFonts w:ascii="Wingdings" w:hAnsi="Wingdings" w:hint="default"/>
      </w:rPr>
    </w:lvl>
    <w:lvl w:ilvl="1" w:tplc="17C6707C">
      <w:start w:val="1"/>
      <w:numFmt w:val="bullet"/>
      <w:lvlText w:val="o"/>
      <w:lvlJc w:val="left"/>
      <w:pPr>
        <w:ind w:left="1440" w:hanging="360"/>
      </w:pPr>
      <w:rPr>
        <w:rFonts w:ascii="Courier New" w:hAnsi="Courier New" w:hint="default"/>
      </w:rPr>
    </w:lvl>
    <w:lvl w:ilvl="2" w:tplc="D63E977E">
      <w:start w:val="1"/>
      <w:numFmt w:val="bullet"/>
      <w:lvlText w:val=""/>
      <w:lvlJc w:val="left"/>
      <w:pPr>
        <w:ind w:left="2160" w:hanging="360"/>
      </w:pPr>
      <w:rPr>
        <w:rFonts w:ascii="Wingdings" w:hAnsi="Wingdings" w:hint="default"/>
      </w:rPr>
    </w:lvl>
    <w:lvl w:ilvl="3" w:tplc="49D0438A">
      <w:start w:val="1"/>
      <w:numFmt w:val="bullet"/>
      <w:lvlText w:val=""/>
      <w:lvlJc w:val="left"/>
      <w:pPr>
        <w:ind w:left="2880" w:hanging="360"/>
      </w:pPr>
      <w:rPr>
        <w:rFonts w:ascii="Symbol" w:hAnsi="Symbol" w:hint="default"/>
      </w:rPr>
    </w:lvl>
    <w:lvl w:ilvl="4" w:tplc="8018B30A">
      <w:start w:val="1"/>
      <w:numFmt w:val="bullet"/>
      <w:lvlText w:val="o"/>
      <w:lvlJc w:val="left"/>
      <w:pPr>
        <w:ind w:left="3600" w:hanging="360"/>
      </w:pPr>
      <w:rPr>
        <w:rFonts w:ascii="Courier New" w:hAnsi="Courier New" w:hint="default"/>
      </w:rPr>
    </w:lvl>
    <w:lvl w:ilvl="5" w:tplc="2ADEF1DC">
      <w:start w:val="1"/>
      <w:numFmt w:val="bullet"/>
      <w:lvlText w:val=""/>
      <w:lvlJc w:val="left"/>
      <w:pPr>
        <w:ind w:left="4320" w:hanging="360"/>
      </w:pPr>
      <w:rPr>
        <w:rFonts w:ascii="Wingdings" w:hAnsi="Wingdings" w:hint="default"/>
      </w:rPr>
    </w:lvl>
    <w:lvl w:ilvl="6" w:tplc="460A4D80">
      <w:start w:val="1"/>
      <w:numFmt w:val="bullet"/>
      <w:lvlText w:val=""/>
      <w:lvlJc w:val="left"/>
      <w:pPr>
        <w:ind w:left="5040" w:hanging="360"/>
      </w:pPr>
      <w:rPr>
        <w:rFonts w:ascii="Symbol" w:hAnsi="Symbol" w:hint="default"/>
      </w:rPr>
    </w:lvl>
    <w:lvl w:ilvl="7" w:tplc="9BF6B22C">
      <w:start w:val="1"/>
      <w:numFmt w:val="bullet"/>
      <w:lvlText w:val="o"/>
      <w:lvlJc w:val="left"/>
      <w:pPr>
        <w:ind w:left="5760" w:hanging="360"/>
      </w:pPr>
      <w:rPr>
        <w:rFonts w:ascii="Courier New" w:hAnsi="Courier New" w:hint="default"/>
      </w:rPr>
    </w:lvl>
    <w:lvl w:ilvl="8" w:tplc="EF02A8F0">
      <w:start w:val="1"/>
      <w:numFmt w:val="bullet"/>
      <w:lvlText w:val=""/>
      <w:lvlJc w:val="left"/>
      <w:pPr>
        <w:ind w:left="6480" w:hanging="360"/>
      </w:pPr>
      <w:rPr>
        <w:rFonts w:ascii="Wingdings" w:hAnsi="Wingdings" w:hint="default"/>
      </w:r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7166A6"/>
    <w:multiLevelType w:val="multilevel"/>
    <w:tmpl w:val="27BE1B9A"/>
    <w:numStyleLink w:val="ArticleSection"/>
  </w:abstractNum>
  <w:abstractNum w:abstractNumId="33"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F3F15FC"/>
    <w:multiLevelType w:val="hybridMultilevel"/>
    <w:tmpl w:val="417A3032"/>
    <w:lvl w:ilvl="0" w:tplc="FFFFFFFF">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2858709">
    <w:abstractNumId w:val="29"/>
  </w:num>
  <w:num w:numId="2" w16cid:durableId="1600214801">
    <w:abstractNumId w:val="0"/>
  </w:num>
  <w:num w:numId="3" w16cid:durableId="1003700981">
    <w:abstractNumId w:val="1"/>
  </w:num>
  <w:num w:numId="4" w16cid:durableId="1358583242">
    <w:abstractNumId w:val="2"/>
  </w:num>
  <w:num w:numId="5" w16cid:durableId="1274169673">
    <w:abstractNumId w:val="6"/>
  </w:num>
  <w:num w:numId="6" w16cid:durableId="307712460">
    <w:abstractNumId w:val="8"/>
  </w:num>
  <w:num w:numId="7" w16cid:durableId="295795979">
    <w:abstractNumId w:val="16"/>
  </w:num>
  <w:num w:numId="8" w16cid:durableId="1500272640">
    <w:abstractNumId w:val="33"/>
  </w:num>
  <w:num w:numId="9" w16cid:durableId="686522098">
    <w:abstractNumId w:val="11"/>
  </w:num>
  <w:num w:numId="10" w16cid:durableId="1225877612">
    <w:abstractNumId w:val="32"/>
  </w:num>
  <w:num w:numId="11" w16cid:durableId="1932397897">
    <w:abstractNumId w:val="13"/>
  </w:num>
  <w:num w:numId="12" w16cid:durableId="124086151">
    <w:abstractNumId w:val="26"/>
  </w:num>
  <w:num w:numId="13" w16cid:durableId="518936559">
    <w:abstractNumId w:val="3"/>
  </w:num>
  <w:num w:numId="14" w16cid:durableId="964315572">
    <w:abstractNumId w:val="4"/>
  </w:num>
  <w:num w:numId="15" w16cid:durableId="1787699367">
    <w:abstractNumId w:val="5"/>
  </w:num>
  <w:num w:numId="16" w16cid:durableId="977302947">
    <w:abstractNumId w:val="15"/>
  </w:num>
  <w:num w:numId="17" w16cid:durableId="358165175">
    <w:abstractNumId w:val="36"/>
  </w:num>
  <w:num w:numId="18" w16cid:durableId="841549968">
    <w:abstractNumId w:val="14"/>
  </w:num>
  <w:num w:numId="19" w16cid:durableId="1195725480">
    <w:abstractNumId w:val="17"/>
  </w:num>
  <w:num w:numId="20" w16cid:durableId="287200538">
    <w:abstractNumId w:val="20"/>
  </w:num>
  <w:num w:numId="21" w16cid:durableId="1616642881">
    <w:abstractNumId w:val="31"/>
  </w:num>
  <w:num w:numId="22" w16cid:durableId="1885750027">
    <w:abstractNumId w:val="7"/>
  </w:num>
  <w:num w:numId="23" w16cid:durableId="1335648125">
    <w:abstractNumId w:val="22"/>
  </w:num>
  <w:num w:numId="24" w16cid:durableId="1908490463">
    <w:abstractNumId w:val="18"/>
  </w:num>
  <w:num w:numId="25" w16cid:durableId="516191958">
    <w:abstractNumId w:val="21"/>
  </w:num>
  <w:num w:numId="26" w16cid:durableId="670646804">
    <w:abstractNumId w:val="39"/>
  </w:num>
  <w:num w:numId="27" w16cid:durableId="528685708">
    <w:abstractNumId w:val="19"/>
  </w:num>
  <w:num w:numId="28" w16cid:durableId="1895696276">
    <w:abstractNumId w:val="25"/>
  </w:num>
  <w:num w:numId="29" w16cid:durableId="655568268">
    <w:abstractNumId w:val="41"/>
  </w:num>
  <w:num w:numId="30" w16cid:durableId="81881504">
    <w:abstractNumId w:val="9"/>
  </w:num>
  <w:num w:numId="31" w16cid:durableId="1636182883">
    <w:abstractNumId w:val="27"/>
  </w:num>
  <w:num w:numId="32" w16cid:durableId="1102409396">
    <w:abstractNumId w:val="28"/>
  </w:num>
  <w:num w:numId="33" w16cid:durableId="38746709">
    <w:abstractNumId w:val="12"/>
  </w:num>
  <w:num w:numId="34" w16cid:durableId="720132583">
    <w:abstractNumId w:val="30"/>
  </w:num>
  <w:num w:numId="35" w16cid:durableId="2005012941">
    <w:abstractNumId w:val="38"/>
  </w:num>
  <w:num w:numId="36" w16cid:durableId="7830486">
    <w:abstractNumId w:val="24"/>
  </w:num>
  <w:num w:numId="37" w16cid:durableId="164441265">
    <w:abstractNumId w:val="35"/>
  </w:num>
  <w:num w:numId="38" w16cid:durableId="560798827">
    <w:abstractNumId w:val="40"/>
  </w:num>
  <w:num w:numId="39" w16cid:durableId="798885658">
    <w:abstractNumId w:val="10"/>
  </w:num>
  <w:num w:numId="40" w16cid:durableId="1455951879">
    <w:abstractNumId w:val="34"/>
  </w:num>
  <w:num w:numId="41" w16cid:durableId="778329517">
    <w:abstractNumId w:val="23"/>
  </w:num>
  <w:num w:numId="42" w16cid:durableId="929045327">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15"/>
    <w:rsid w:val="000037DB"/>
    <w:rsid w:val="0001561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E45EC"/>
    <w:rsid w:val="000F418B"/>
    <w:rsid w:val="000F45BC"/>
    <w:rsid w:val="00110C21"/>
    <w:rsid w:val="0011504E"/>
    <w:rsid w:val="00117538"/>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57195"/>
    <w:rsid w:val="00261342"/>
    <w:rsid w:val="00265DB5"/>
    <w:rsid w:val="002743A6"/>
    <w:rsid w:val="002912B9"/>
    <w:rsid w:val="002F67D3"/>
    <w:rsid w:val="002F7263"/>
    <w:rsid w:val="0031323D"/>
    <w:rsid w:val="003210E6"/>
    <w:rsid w:val="00321159"/>
    <w:rsid w:val="003239A1"/>
    <w:rsid w:val="00353B31"/>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02D41"/>
    <w:rsid w:val="004124F3"/>
    <w:rsid w:val="00422651"/>
    <w:rsid w:val="004333DD"/>
    <w:rsid w:val="00440365"/>
    <w:rsid w:val="00447863"/>
    <w:rsid w:val="00454099"/>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607AE"/>
    <w:rsid w:val="00565E46"/>
    <w:rsid w:val="00582129"/>
    <w:rsid w:val="00591417"/>
    <w:rsid w:val="00595C57"/>
    <w:rsid w:val="005A5F71"/>
    <w:rsid w:val="005B42C6"/>
    <w:rsid w:val="005C0B16"/>
    <w:rsid w:val="006023F0"/>
    <w:rsid w:val="00606ECF"/>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E1215"/>
    <w:rsid w:val="006F2788"/>
    <w:rsid w:val="006F7417"/>
    <w:rsid w:val="00702552"/>
    <w:rsid w:val="0070267E"/>
    <w:rsid w:val="007168DA"/>
    <w:rsid w:val="00720556"/>
    <w:rsid w:val="007336AD"/>
    <w:rsid w:val="007356A4"/>
    <w:rsid w:val="00740776"/>
    <w:rsid w:val="00747B55"/>
    <w:rsid w:val="007564FB"/>
    <w:rsid w:val="007662D2"/>
    <w:rsid w:val="00767B05"/>
    <w:rsid w:val="00773A32"/>
    <w:rsid w:val="007C30D6"/>
    <w:rsid w:val="007C3862"/>
    <w:rsid w:val="007C753C"/>
    <w:rsid w:val="007C7E98"/>
    <w:rsid w:val="007D0B60"/>
    <w:rsid w:val="007D294F"/>
    <w:rsid w:val="007D7033"/>
    <w:rsid w:val="007F02F0"/>
    <w:rsid w:val="007F34C5"/>
    <w:rsid w:val="008078CF"/>
    <w:rsid w:val="0081291E"/>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064F9"/>
    <w:rsid w:val="0091187C"/>
    <w:rsid w:val="00920786"/>
    <w:rsid w:val="00936CE0"/>
    <w:rsid w:val="00946C0F"/>
    <w:rsid w:val="00952C6F"/>
    <w:rsid w:val="00970956"/>
    <w:rsid w:val="00980454"/>
    <w:rsid w:val="009838BE"/>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B37472"/>
    <w:rsid w:val="00B5488F"/>
    <w:rsid w:val="00B615E3"/>
    <w:rsid w:val="00B667E0"/>
    <w:rsid w:val="00B8235E"/>
    <w:rsid w:val="00B9605F"/>
    <w:rsid w:val="00B97201"/>
    <w:rsid w:val="00BA3576"/>
    <w:rsid w:val="00BB733C"/>
    <w:rsid w:val="00BD5A2C"/>
    <w:rsid w:val="00BD6BA2"/>
    <w:rsid w:val="00C00506"/>
    <w:rsid w:val="00C17F8A"/>
    <w:rsid w:val="00C34D34"/>
    <w:rsid w:val="00C34F6C"/>
    <w:rsid w:val="00C361B8"/>
    <w:rsid w:val="00C41ADD"/>
    <w:rsid w:val="00C45BE5"/>
    <w:rsid w:val="00C62E82"/>
    <w:rsid w:val="00C638BF"/>
    <w:rsid w:val="00C6395A"/>
    <w:rsid w:val="00C726F0"/>
    <w:rsid w:val="00C8027E"/>
    <w:rsid w:val="00C81DF7"/>
    <w:rsid w:val="00C82D9D"/>
    <w:rsid w:val="00C8337E"/>
    <w:rsid w:val="00CA4FCF"/>
    <w:rsid w:val="00CB1EB2"/>
    <w:rsid w:val="00CC7945"/>
    <w:rsid w:val="00CD3F80"/>
    <w:rsid w:val="00CD6A46"/>
    <w:rsid w:val="00CE04A3"/>
    <w:rsid w:val="00D048ED"/>
    <w:rsid w:val="00D175CB"/>
    <w:rsid w:val="00D31AC1"/>
    <w:rsid w:val="00D52D5F"/>
    <w:rsid w:val="00D62598"/>
    <w:rsid w:val="00D63BC2"/>
    <w:rsid w:val="00D75974"/>
    <w:rsid w:val="00D77B75"/>
    <w:rsid w:val="00D82AC5"/>
    <w:rsid w:val="00D84DE3"/>
    <w:rsid w:val="00D84E4F"/>
    <w:rsid w:val="00D86FD4"/>
    <w:rsid w:val="00D94804"/>
    <w:rsid w:val="00D96FE5"/>
    <w:rsid w:val="00DB0092"/>
    <w:rsid w:val="00DC2228"/>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EF27E4"/>
    <w:rsid w:val="00F11389"/>
    <w:rsid w:val="00F161A4"/>
    <w:rsid w:val="00F21934"/>
    <w:rsid w:val="00F234E6"/>
    <w:rsid w:val="00F4126A"/>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161F"/>
    <w:rsid w:val="00FD4B64"/>
    <w:rsid w:val="00FE5F0C"/>
    <w:rsid w:val="00FF2392"/>
    <w:rsid w:val="688E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F8E18"/>
  <w15:chartTrackingRefBased/>
  <w15:docId w15:val="{D300887D-C083-46FC-8607-54CCD235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6"/>
      </w:numPr>
      <w:ind w:left="426"/>
    </w:pPr>
  </w:style>
  <w:style w:type="paragraph" w:styleId="ListBullet">
    <w:name w:val="List Bullet"/>
    <w:basedOn w:val="Normal"/>
    <w:autoRedefine/>
    <w:uiPriority w:val="99"/>
    <w:unhideWhenUsed/>
    <w:rsid w:val="00F21934"/>
    <w:pPr>
      <w:numPr>
        <w:numId w:val="6"/>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3"/>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3"/>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2"/>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9"/>
      </w:numPr>
    </w:pPr>
  </w:style>
  <w:style w:type="numbering" w:styleId="111111">
    <w:name w:val="Outline List 2"/>
    <w:basedOn w:val="NoList"/>
    <w:uiPriority w:val="99"/>
    <w:semiHidden/>
    <w:unhideWhenUsed/>
    <w:rsid w:val="0070267E"/>
    <w:pPr>
      <w:numPr>
        <w:numId w:val="7"/>
      </w:numPr>
    </w:pPr>
  </w:style>
  <w:style w:type="numbering" w:styleId="1ai">
    <w:name w:val="Outline List 1"/>
    <w:basedOn w:val="NoList"/>
    <w:uiPriority w:val="99"/>
    <w:semiHidden/>
    <w:unhideWhenUsed/>
    <w:rsid w:val="00C726F0"/>
    <w:pPr>
      <w:numPr>
        <w:numId w:val="11"/>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5"/>
      </w:numPr>
      <w:contextualSpacing/>
    </w:pPr>
  </w:style>
  <w:style w:type="paragraph" w:styleId="ListBullet4">
    <w:name w:val="List Bullet 4"/>
    <w:basedOn w:val="Normal"/>
    <w:uiPriority w:val="99"/>
    <w:semiHidden/>
    <w:unhideWhenUsed/>
    <w:rsid w:val="00671082"/>
    <w:pPr>
      <w:numPr>
        <w:numId w:val="14"/>
      </w:numPr>
      <w:contextualSpacing/>
    </w:pPr>
  </w:style>
  <w:style w:type="paragraph" w:styleId="ListBullet5">
    <w:name w:val="List Bullet 5"/>
    <w:basedOn w:val="Normal"/>
    <w:uiPriority w:val="99"/>
    <w:semiHidden/>
    <w:unhideWhenUsed/>
    <w:rsid w:val="00671082"/>
    <w:pPr>
      <w:numPr>
        <w:numId w:val="13"/>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6E12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he.ac.uk/programmes-events/developing-leadership/diversifying-leadersh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taff/pay-and-rewards/career-development-fund-for-car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blog/staff/posts/2023/03/13/your-profile-cou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dvance-he.ac.uk/programmes-events/development-programmes/new-to-leading/diversifying-leadership/sponsor-toolkit" TargetMode="External"/><Relationship Id="rId4" Type="http://schemas.openxmlformats.org/officeDocument/2006/relationships/settings" Target="settings.xml"/><Relationship Id="rId9" Type="http://schemas.openxmlformats.org/officeDocument/2006/relationships/hyperlink" Target="mailto:diversity@essex.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ebbs\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2</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4412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Webb-Small, Jamais E</dc:creator>
  <cp:keywords/>
  <dc:description/>
  <cp:lastModifiedBy>Bowlby, Karen A</cp:lastModifiedBy>
  <cp:revision>3</cp:revision>
  <cp:lastPrinted>2021-05-04T15:09:00Z</cp:lastPrinted>
  <dcterms:created xsi:type="dcterms:W3CDTF">2023-10-02T12:23:00Z</dcterms:created>
  <dcterms:modified xsi:type="dcterms:W3CDTF">2023-10-03T12:58:00Z</dcterms:modified>
  <cp:category/>
</cp:coreProperties>
</file>