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B681" w14:textId="77777777" w:rsidR="00D6483B" w:rsidRPr="00D30B45" w:rsidRDefault="0096181A" w:rsidP="00414A8E">
      <w:pPr>
        <w:spacing w:after="0" w:line="24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 w:rsidRPr="00D30B45">
        <w:rPr>
          <w:rFonts w:cstheme="minorHAnsi"/>
          <w:b/>
          <w:color w:val="E36C0A" w:themeColor="accent6" w:themeShade="BF"/>
          <w:sz w:val="28"/>
          <w:szCs w:val="28"/>
        </w:rPr>
        <w:t>Changes to methods and locations of w</w:t>
      </w:r>
      <w:r w:rsidR="00475230" w:rsidRPr="00D30B45">
        <w:rPr>
          <w:rFonts w:cstheme="minorHAnsi"/>
          <w:b/>
          <w:color w:val="E36C0A" w:themeColor="accent6" w:themeShade="BF"/>
          <w:sz w:val="28"/>
          <w:szCs w:val="28"/>
        </w:rPr>
        <w:t>orking</w:t>
      </w:r>
      <w:r w:rsidRPr="00D30B45">
        <w:rPr>
          <w:rFonts w:cstheme="minorHAnsi"/>
          <w:b/>
          <w:color w:val="E36C0A" w:themeColor="accent6" w:themeShade="BF"/>
          <w:sz w:val="28"/>
          <w:szCs w:val="28"/>
        </w:rPr>
        <w:t xml:space="preserve"> and</w:t>
      </w:r>
      <w:r w:rsidR="00475230" w:rsidRPr="00D30B45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Pr="00D30B45">
        <w:rPr>
          <w:rFonts w:cstheme="minorHAnsi"/>
          <w:b/>
          <w:color w:val="E36C0A" w:themeColor="accent6" w:themeShade="BF"/>
          <w:sz w:val="28"/>
          <w:szCs w:val="28"/>
        </w:rPr>
        <w:t xml:space="preserve">learning </w:t>
      </w:r>
      <w:r w:rsidR="00BB0AF7" w:rsidRPr="00D30B45">
        <w:rPr>
          <w:rFonts w:cstheme="minorHAnsi"/>
          <w:b/>
          <w:color w:val="E36C0A" w:themeColor="accent6" w:themeShade="BF"/>
          <w:sz w:val="28"/>
          <w:szCs w:val="28"/>
        </w:rPr>
        <w:t>as part of ‘Enhanced Protection’ measures in response to COVID-19 pandemic</w:t>
      </w:r>
    </w:p>
    <w:p w14:paraId="4D3F3E17" w14:textId="77777777" w:rsidR="004302EF" w:rsidRDefault="004302EF" w:rsidP="00414A8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E3DE049" w14:textId="77777777" w:rsidR="00EF363B" w:rsidRDefault="00EF363B" w:rsidP="00414A8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Requiring staff and students to work in different ways and from a location that is different to their usual place of work/study presents both opportunities and challenges. It introduces a level of increased flexibility for both staff and students but requires adopting a different approach to working and studying. </w:t>
      </w:r>
    </w:p>
    <w:p w14:paraId="76D20185" w14:textId="77777777" w:rsidR="00D44804" w:rsidRDefault="00EF363B" w:rsidP="00414A8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Consideration has been given to both the potential positive and negative impacts of these changes from an equality perspective. </w:t>
      </w:r>
      <w:r w:rsidR="00D44804">
        <w:rPr>
          <w:rFonts w:cstheme="minorHAnsi"/>
        </w:rPr>
        <w:t xml:space="preserve">The following specific </w:t>
      </w:r>
      <w:r>
        <w:rPr>
          <w:rFonts w:cstheme="minorHAnsi"/>
        </w:rPr>
        <w:t>aspects of these changes</w:t>
      </w:r>
      <w:r w:rsidR="00D44804">
        <w:rPr>
          <w:rFonts w:cstheme="minorHAnsi"/>
        </w:rPr>
        <w:t>, a combination of which affect all staff and students to a greater or lesser degree, have been considered:</w:t>
      </w:r>
    </w:p>
    <w:p w14:paraId="71914393" w14:textId="77777777" w:rsidR="00D44804" w:rsidRDefault="00D44804" w:rsidP="00414A8E">
      <w:pPr>
        <w:spacing w:after="0" w:line="240" w:lineRule="auto"/>
        <w:rPr>
          <w:rFonts w:cstheme="minorHAnsi"/>
        </w:rPr>
      </w:pPr>
    </w:p>
    <w:p w14:paraId="6CDA4CC5" w14:textId="77777777" w:rsid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ind w:left="771" w:hanging="357"/>
        <w:rPr>
          <w:rFonts w:cstheme="minorHAnsi"/>
        </w:rPr>
      </w:pPr>
      <w:r>
        <w:rPr>
          <w:rFonts w:cstheme="minorHAnsi"/>
        </w:rPr>
        <w:t>Using electronic devices from home</w:t>
      </w:r>
    </w:p>
    <w:p w14:paraId="0DC010D7" w14:textId="77777777" w:rsid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ind w:left="771" w:hanging="357"/>
        <w:rPr>
          <w:rFonts w:cstheme="minorHAnsi"/>
        </w:rPr>
      </w:pPr>
      <w:r>
        <w:rPr>
          <w:rFonts w:cstheme="minorHAnsi"/>
        </w:rPr>
        <w:t>Delivering teaching remotely</w:t>
      </w:r>
    </w:p>
    <w:p w14:paraId="1C52B18B" w14:textId="77777777" w:rsidR="00D44804" w:rsidRP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ind w:left="771" w:hanging="357"/>
        <w:contextualSpacing w:val="0"/>
        <w:rPr>
          <w:rFonts w:cstheme="minorHAnsi"/>
        </w:rPr>
      </w:pPr>
      <w:r w:rsidRPr="00D44804">
        <w:rPr>
          <w:rFonts w:cstheme="minorHAnsi"/>
        </w:rPr>
        <w:t>Accessing teaching remotely</w:t>
      </w:r>
    </w:p>
    <w:p w14:paraId="2B71E622" w14:textId="77777777" w:rsid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ind w:left="771" w:hanging="357"/>
        <w:contextualSpacing w:val="0"/>
        <w:rPr>
          <w:rFonts w:cstheme="minorHAnsi"/>
        </w:rPr>
      </w:pPr>
      <w:r>
        <w:rPr>
          <w:rFonts w:cstheme="minorHAnsi"/>
        </w:rPr>
        <w:t xml:space="preserve">Learning to use new software/needing to develop new skills  </w:t>
      </w:r>
    </w:p>
    <w:p w14:paraId="4B966883" w14:textId="77777777" w:rsid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Undertaking work outside job descriptions</w:t>
      </w:r>
    </w:p>
    <w:p w14:paraId="64345256" w14:textId="77777777" w:rsid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Developing/undertaking different forms of assessment</w:t>
      </w:r>
    </w:p>
    <w:p w14:paraId="4647AAE6" w14:textId="77777777" w:rsidR="00D44804" w:rsidRPr="00D44804" w:rsidRDefault="00D44804" w:rsidP="00D4480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Adjusting to working and learning in new/different ways and to dealing with an uncertain external environment</w:t>
      </w:r>
      <w:r w:rsidR="00707E07">
        <w:rPr>
          <w:rFonts w:cstheme="minorHAnsi"/>
        </w:rPr>
        <w:t xml:space="preserve"> that restricts travel and contact </w:t>
      </w:r>
    </w:p>
    <w:p w14:paraId="4674047C" w14:textId="77777777" w:rsidR="00D44804" w:rsidRDefault="00D44804" w:rsidP="00414A8E">
      <w:pPr>
        <w:spacing w:after="0" w:line="240" w:lineRule="auto"/>
        <w:rPr>
          <w:rFonts w:cstheme="minorHAnsi"/>
        </w:rPr>
      </w:pPr>
    </w:p>
    <w:p w14:paraId="6BDCD519" w14:textId="77777777" w:rsidR="0013489E" w:rsidRDefault="00D44804" w:rsidP="002B6A07">
      <w:pPr>
        <w:spacing w:after="0" w:line="240" w:lineRule="auto"/>
        <w:rPr>
          <w:rFonts w:cstheme="minorHAnsi"/>
        </w:rPr>
      </w:pPr>
      <w:r>
        <w:rPr>
          <w:rFonts w:cstheme="minorHAnsi"/>
        </w:rPr>
        <w:t>A wealth of information and guidance to support staff and students during this time has been published. This assessment does not repeat that</w:t>
      </w:r>
      <w:r w:rsidR="00583DB0">
        <w:rPr>
          <w:rFonts w:cstheme="minorHAnsi"/>
        </w:rPr>
        <w:t>,</w:t>
      </w:r>
      <w:r>
        <w:rPr>
          <w:rFonts w:cstheme="minorHAnsi"/>
        </w:rPr>
        <w:t xml:space="preserve"> but seeks to identify additional mitigating actions to address</w:t>
      </w:r>
      <w:r w:rsidR="00583DB0">
        <w:rPr>
          <w:rFonts w:cstheme="minorHAnsi"/>
        </w:rPr>
        <w:t xml:space="preserve"> identified negative impacts.</w:t>
      </w:r>
      <w:r>
        <w:rPr>
          <w:rFonts w:cstheme="minorHAnsi"/>
        </w:rPr>
        <w:t xml:space="preserve">  </w:t>
      </w:r>
      <w:r w:rsidR="009857BC">
        <w:rPr>
          <w:rFonts w:cstheme="minorHAnsi"/>
        </w:rPr>
        <w:t xml:space="preserve">In line with our aspiration to go beyond legislation wherever possible, and to obtain </w:t>
      </w:r>
      <w:r w:rsidR="0066534B">
        <w:rPr>
          <w:rFonts w:cstheme="minorHAnsi"/>
        </w:rPr>
        <w:t>a</w:t>
      </w:r>
      <w:r w:rsidR="009857BC">
        <w:rPr>
          <w:rFonts w:cstheme="minorHAnsi"/>
        </w:rPr>
        <w:t xml:space="preserve"> holistic overview as possible, a broader range of</w:t>
      </w:r>
      <w:r w:rsidR="00583DB0">
        <w:rPr>
          <w:rFonts w:cstheme="minorHAnsi"/>
        </w:rPr>
        <w:t xml:space="preserve"> protected characteristics</w:t>
      </w:r>
      <w:r w:rsidR="009857BC">
        <w:rPr>
          <w:rFonts w:cstheme="minorHAnsi"/>
        </w:rPr>
        <w:t xml:space="preserve"> than those </w:t>
      </w:r>
      <w:r w:rsidR="00583DB0">
        <w:rPr>
          <w:rFonts w:cstheme="minorHAnsi"/>
        </w:rPr>
        <w:t>contained within the Equality Act 2010</w:t>
      </w:r>
      <w:r w:rsidR="0066534B">
        <w:rPr>
          <w:rStyle w:val="FootnoteReference"/>
          <w:rFonts w:cstheme="minorHAnsi"/>
        </w:rPr>
        <w:footnoteReference w:id="1"/>
      </w:r>
      <w:r w:rsidR="0066534B">
        <w:rPr>
          <w:rFonts w:cstheme="minorHAnsi"/>
        </w:rPr>
        <w:t xml:space="preserve"> have been considered.</w:t>
      </w:r>
      <w:r w:rsidR="007A22B4">
        <w:rPr>
          <w:rFonts w:cstheme="minorHAnsi"/>
        </w:rPr>
        <w:t xml:space="preserve"> In addition, </w:t>
      </w:r>
      <w:r w:rsidR="0013489E">
        <w:rPr>
          <w:rFonts w:cstheme="minorHAnsi"/>
        </w:rPr>
        <w:t>when considering the impact on disabled staff and students, thought has been given to the following:</w:t>
      </w:r>
    </w:p>
    <w:p w14:paraId="11E807F0" w14:textId="77777777" w:rsidR="0013489E" w:rsidRDefault="0013489E" w:rsidP="00414A8E">
      <w:pPr>
        <w:spacing w:after="0" w:line="240" w:lineRule="auto"/>
        <w:rPr>
          <w:rFonts w:cstheme="minorHAnsi"/>
        </w:rPr>
      </w:pPr>
    </w:p>
    <w:p w14:paraId="0D852C60" w14:textId="77777777" w:rsidR="00D44804" w:rsidRDefault="0013489E" w:rsidP="001348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Physical impairments</w:t>
      </w:r>
    </w:p>
    <w:p w14:paraId="49041C77" w14:textId="77777777" w:rsidR="0013489E" w:rsidRDefault="0013489E" w:rsidP="001348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Mental health conditions</w:t>
      </w:r>
    </w:p>
    <w:p w14:paraId="3DC4E6E9" w14:textId="77777777" w:rsidR="0013489E" w:rsidRDefault="0013489E" w:rsidP="001348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Those who may not have disclosed a disability</w:t>
      </w:r>
    </w:p>
    <w:p w14:paraId="45DB3EC7" w14:textId="77777777" w:rsidR="0013489E" w:rsidRPr="0013489E" w:rsidRDefault="0013489E" w:rsidP="001348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Those who do not have a diagnosis of a disability but are living with a significant health condition or impairment </w:t>
      </w:r>
    </w:p>
    <w:p w14:paraId="070432BC" w14:textId="77777777" w:rsidR="00D30B45" w:rsidRDefault="00D30B45" w:rsidP="00414A8E">
      <w:pPr>
        <w:spacing w:after="0" w:line="240" w:lineRule="auto"/>
        <w:rPr>
          <w:rFonts w:cstheme="minorHAnsi"/>
        </w:rPr>
      </w:pPr>
    </w:p>
    <w:p w14:paraId="471B12FD" w14:textId="77777777" w:rsidR="00F75BA7" w:rsidRPr="00F75BA7" w:rsidRDefault="002B6A07" w:rsidP="002B6A07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Whilst we are aware that significant numbers of staff have not disclosed information such as whether they consider themselves to have a disability, the current situation provides an opportunity for reporting managers to </w:t>
      </w:r>
      <w:r w:rsidR="00930C4F">
        <w:rPr>
          <w:rFonts w:cstheme="minorHAnsi"/>
        </w:rPr>
        <w:t>encourage</w:t>
      </w:r>
      <w:r w:rsidR="00863537">
        <w:rPr>
          <w:rFonts w:cstheme="minorHAnsi"/>
        </w:rPr>
        <w:t xml:space="preserve"> </w:t>
      </w:r>
      <w:r>
        <w:rPr>
          <w:rFonts w:cstheme="minorHAnsi"/>
        </w:rPr>
        <w:t>staff</w:t>
      </w:r>
      <w:r w:rsidR="00863537">
        <w:rPr>
          <w:rFonts w:cstheme="minorHAnsi"/>
        </w:rPr>
        <w:t xml:space="preserve"> </w:t>
      </w:r>
      <w:r w:rsidR="00930C4F">
        <w:rPr>
          <w:rFonts w:cstheme="minorHAnsi"/>
        </w:rPr>
        <w:t>to do</w:t>
      </w:r>
      <w:r w:rsidR="00863537">
        <w:rPr>
          <w:rFonts w:cstheme="minorHAnsi"/>
        </w:rPr>
        <w:t xml:space="preserve"> this, for example </w:t>
      </w:r>
      <w:r w:rsidR="00930C4F">
        <w:rPr>
          <w:rFonts w:cstheme="minorHAnsi"/>
        </w:rPr>
        <w:t>through the</w:t>
      </w:r>
      <w:r w:rsidR="00F75BA7">
        <w:rPr>
          <w:rFonts w:cstheme="minorHAnsi"/>
        </w:rPr>
        <w:t xml:space="preserve"> </w:t>
      </w:r>
      <w:r w:rsidR="00B40CA8">
        <w:rPr>
          <w:rFonts w:cstheme="minorHAnsi"/>
        </w:rPr>
        <w:t>‘</w:t>
      </w:r>
      <w:r w:rsidR="00F75BA7" w:rsidRPr="00F75BA7">
        <w:rPr>
          <w:rFonts w:cstheme="minorHAnsi"/>
        </w:rPr>
        <w:t>risk assessment</w:t>
      </w:r>
      <w:r w:rsidR="00B40CA8">
        <w:rPr>
          <w:rFonts w:cstheme="minorHAnsi"/>
        </w:rPr>
        <w:t xml:space="preserve"> for computer-based work from home’</w:t>
      </w:r>
      <w:r w:rsidR="00F75BA7" w:rsidRPr="00F75BA7">
        <w:rPr>
          <w:rFonts w:cstheme="minorHAnsi"/>
        </w:rPr>
        <w:t xml:space="preserve"> </w:t>
      </w:r>
      <w:r w:rsidR="00930C4F">
        <w:rPr>
          <w:rFonts w:cstheme="minorHAnsi"/>
        </w:rPr>
        <w:t>process.</w:t>
      </w:r>
    </w:p>
    <w:p w14:paraId="74B452B1" w14:textId="77777777" w:rsidR="004302EF" w:rsidRPr="00CF368D" w:rsidRDefault="00786B23" w:rsidP="004302EF">
      <w:pPr>
        <w:spacing w:after="0" w:line="24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b/>
          <w:color w:val="E36C0A" w:themeColor="accent6" w:themeShade="BF"/>
          <w:sz w:val="28"/>
          <w:szCs w:val="28"/>
        </w:rPr>
        <w:t>T</w:t>
      </w:r>
      <w:r w:rsid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able </w:t>
      </w:r>
      <w:r w:rsidR="00466B36">
        <w:rPr>
          <w:rFonts w:cstheme="minorHAnsi"/>
          <w:b/>
          <w:color w:val="E36C0A" w:themeColor="accent6" w:themeShade="BF"/>
          <w:sz w:val="28"/>
          <w:szCs w:val="28"/>
        </w:rPr>
        <w:t>1</w:t>
      </w:r>
      <w:r w:rsid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: </w:t>
      </w:r>
      <w:r w:rsidR="001B3347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Equality Impact Assessment: </w:t>
      </w:r>
      <w:r w:rsidR="00C53D84" w:rsidRPr="00CF368D">
        <w:rPr>
          <w:rFonts w:cstheme="minorHAnsi"/>
          <w:b/>
          <w:color w:val="E36C0A" w:themeColor="accent6" w:themeShade="BF"/>
          <w:sz w:val="28"/>
          <w:szCs w:val="28"/>
        </w:rPr>
        <w:t>home-working and online teaching</w:t>
      </w:r>
      <w:r w:rsidR="00CB57AE" w:rsidRPr="00CF368D">
        <w:rPr>
          <w:rFonts w:cstheme="minorHAnsi"/>
          <w:b/>
          <w:color w:val="E36C0A" w:themeColor="accent6" w:themeShade="BF"/>
          <w:sz w:val="28"/>
          <w:szCs w:val="28"/>
        </w:rPr>
        <w:t>/assessment</w:t>
      </w:r>
      <w:r w:rsidR="004302EF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 by protected characteristic</w:t>
      </w:r>
      <w:r w:rsidR="00173134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 - staff</w:t>
      </w:r>
      <w:r w:rsidR="004302EF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</w:p>
    <w:p w14:paraId="44D547E3" w14:textId="77777777" w:rsidR="004302EF" w:rsidRDefault="004302EF" w:rsidP="00414A8E">
      <w:pPr>
        <w:spacing w:after="0" w:line="240" w:lineRule="auto"/>
        <w:rPr>
          <w:rFonts w:cstheme="minorHAnsi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2552"/>
        <w:gridCol w:w="4252"/>
        <w:gridCol w:w="4394"/>
        <w:gridCol w:w="2127"/>
      </w:tblGrid>
      <w:tr w:rsidR="00925158" w14:paraId="0AC36316" w14:textId="77777777" w:rsidTr="00E96904">
        <w:tc>
          <w:tcPr>
            <w:tcW w:w="1985" w:type="dxa"/>
          </w:tcPr>
          <w:p w14:paraId="4533A568" w14:textId="77777777" w:rsidR="004302EF" w:rsidRPr="00CF368D" w:rsidRDefault="004302EF" w:rsidP="00E670E4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Protected characteristic</w:t>
            </w:r>
          </w:p>
        </w:tc>
        <w:tc>
          <w:tcPr>
            <w:tcW w:w="2552" w:type="dxa"/>
          </w:tcPr>
          <w:p w14:paraId="695D6DBB" w14:textId="77777777" w:rsidR="004302EF" w:rsidRPr="00CF368D" w:rsidRDefault="004302EF" w:rsidP="004302EF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Potential</w:t>
            </w:r>
            <w:r w:rsidR="00BB0AF7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positive</w:t>
            </w: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impact</w:t>
            </w:r>
            <w:r w:rsidR="007D3A6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s</w:t>
            </w: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40478ECD" w14:textId="77777777" w:rsidR="004302EF" w:rsidRPr="00CF368D" w:rsidRDefault="00BB0AF7" w:rsidP="00BB0AF7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Potential negative impact</w:t>
            </w:r>
            <w:r w:rsidR="007D3A60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s</w:t>
            </w:r>
          </w:p>
        </w:tc>
        <w:tc>
          <w:tcPr>
            <w:tcW w:w="4394" w:type="dxa"/>
          </w:tcPr>
          <w:p w14:paraId="143E2F95" w14:textId="77777777" w:rsidR="004302EF" w:rsidRPr="00CF368D" w:rsidRDefault="004302EF" w:rsidP="00CB57AE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Mitigating actions </w:t>
            </w:r>
            <w:r w:rsidR="00CB57AE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to address </w:t>
            </w:r>
            <w:r w:rsidR="00DD645C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identified </w:t>
            </w:r>
            <w:r w:rsidR="00CB57AE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negative impacts</w:t>
            </w:r>
          </w:p>
        </w:tc>
        <w:tc>
          <w:tcPr>
            <w:tcW w:w="2127" w:type="dxa"/>
          </w:tcPr>
          <w:p w14:paraId="30B42A31" w14:textId="77777777" w:rsidR="004302EF" w:rsidRPr="00CF368D" w:rsidRDefault="004302EF" w:rsidP="00E127E6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Person(s)</w:t>
            </w:r>
            <w:r w:rsidR="00E127E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/service</w:t>
            </w: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responsible</w:t>
            </w:r>
          </w:p>
        </w:tc>
      </w:tr>
      <w:tr w:rsidR="00925158" w14:paraId="6704B162" w14:textId="77777777" w:rsidTr="00E96904">
        <w:tc>
          <w:tcPr>
            <w:tcW w:w="1985" w:type="dxa"/>
          </w:tcPr>
          <w:p w14:paraId="04BCE8D6" w14:textId="77777777" w:rsidR="004302EF" w:rsidRDefault="00396B8D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Age</w:t>
            </w:r>
          </w:p>
        </w:tc>
        <w:tc>
          <w:tcPr>
            <w:tcW w:w="2552" w:type="dxa"/>
          </w:tcPr>
          <w:p w14:paraId="5E3D02CD" w14:textId="77777777" w:rsidR="004302EF" w:rsidRDefault="00214DB7" w:rsidP="00214DB7">
            <w:pPr>
              <w:rPr>
                <w:rFonts w:cstheme="minorHAnsi"/>
              </w:rPr>
            </w:pPr>
            <w:r>
              <w:rPr>
                <w:rFonts w:cstheme="minorHAnsi"/>
              </w:rPr>
              <w:t>The ‘pivot’ or ‘sandwich’ generation (over 50’s with caring responsibilities for both children and parents) may find it easier to balance work with caring responsibilit</w:t>
            </w:r>
            <w:r w:rsidR="008D5259">
              <w:rPr>
                <w:rFonts w:cstheme="minorHAnsi"/>
              </w:rPr>
              <w:t>i</w:t>
            </w:r>
            <w:r>
              <w:rPr>
                <w:rFonts w:cstheme="minorHAnsi"/>
              </w:rPr>
              <w:t>es</w:t>
            </w:r>
          </w:p>
        </w:tc>
        <w:tc>
          <w:tcPr>
            <w:tcW w:w="4252" w:type="dxa"/>
          </w:tcPr>
          <w:p w14:paraId="65A160FD" w14:textId="77777777" w:rsidR="004302EF" w:rsidRDefault="00C556B6" w:rsidP="00C556B6">
            <w:pPr>
              <w:rPr>
                <w:rFonts w:cs="Segoe UI"/>
                <w:color w:val="000000"/>
                <w:shd w:val="clear" w:color="auto" w:fill="FFFFFF"/>
              </w:rPr>
            </w:pPr>
            <w:r w:rsidRPr="00C556B6">
              <w:rPr>
                <w:rFonts w:cs="Segoe UI"/>
                <w:color w:val="000000"/>
                <w:shd w:val="clear" w:color="auto" w:fill="FFFFFF"/>
              </w:rPr>
              <w:t>Setting up a work station at home can be hard for those who live with their parents or in cramped shared accommodation</w:t>
            </w:r>
            <w:r>
              <w:rPr>
                <w:rFonts w:cs="Segoe UI"/>
                <w:color w:val="000000"/>
                <w:shd w:val="clear" w:color="auto" w:fill="FFFFFF"/>
              </w:rPr>
              <w:t xml:space="preserve"> (primarily young people)</w:t>
            </w:r>
          </w:p>
          <w:p w14:paraId="7B12C70A" w14:textId="77777777" w:rsidR="00B11C8E" w:rsidRDefault="00B11C8E" w:rsidP="00C556B6">
            <w:pPr>
              <w:rPr>
                <w:rFonts w:cs="Segoe UI"/>
                <w:color w:val="000000"/>
                <w:shd w:val="clear" w:color="auto" w:fill="FFFFFF"/>
              </w:rPr>
            </w:pPr>
          </w:p>
          <w:p w14:paraId="1A6AB183" w14:textId="77777777" w:rsidR="00B11C8E" w:rsidRDefault="00B11C8E" w:rsidP="00FE3646">
            <w:pPr>
              <w:rPr>
                <w:rFonts w:cs="Segoe UI"/>
                <w:color w:val="000000"/>
                <w:shd w:val="clear" w:color="auto" w:fill="FFFFFF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t>E</w:t>
            </w:r>
            <w:r w:rsidRPr="00B11C8E">
              <w:rPr>
                <w:rFonts w:cs="Segoe UI"/>
                <w:color w:val="000000"/>
                <w:shd w:val="clear" w:color="auto" w:fill="FFFFFF"/>
              </w:rPr>
              <w:t>arly-years childcare commitments</w:t>
            </w:r>
            <w:r w:rsidR="00FE3646">
              <w:rPr>
                <w:rFonts w:cs="Segoe UI"/>
                <w:color w:val="000000"/>
                <w:shd w:val="clear" w:color="auto" w:fill="FFFFFF"/>
              </w:rPr>
              <w:t xml:space="preserve"> (primarily younger people)</w:t>
            </w:r>
            <w:r w:rsidRPr="00B11C8E">
              <w:rPr>
                <w:rFonts w:cs="Segoe UI"/>
                <w:color w:val="000000"/>
                <w:shd w:val="clear" w:color="auto" w:fill="FFFFFF"/>
              </w:rPr>
              <w:t xml:space="preserve"> can </w:t>
            </w:r>
            <w:r w:rsidR="00FE3646">
              <w:rPr>
                <w:rFonts w:cs="Segoe UI"/>
                <w:color w:val="000000"/>
                <w:shd w:val="clear" w:color="auto" w:fill="FFFFFF"/>
              </w:rPr>
              <w:t xml:space="preserve">make </w:t>
            </w:r>
            <w:r w:rsidRPr="00B11C8E">
              <w:rPr>
                <w:rFonts w:cs="Segoe UI"/>
                <w:color w:val="000000"/>
                <w:shd w:val="clear" w:color="auto" w:fill="FFFFFF"/>
              </w:rPr>
              <w:t>home working</w:t>
            </w:r>
            <w:r w:rsidR="00FE3646">
              <w:rPr>
                <w:rFonts w:cs="Segoe UI"/>
                <w:color w:val="000000"/>
                <w:shd w:val="clear" w:color="auto" w:fill="FFFFFF"/>
              </w:rPr>
              <w:t xml:space="preserve"> difficult </w:t>
            </w:r>
          </w:p>
          <w:p w14:paraId="0A28B134" w14:textId="77777777" w:rsidR="006E2774" w:rsidRDefault="006E2774" w:rsidP="00FE3646">
            <w:pPr>
              <w:rPr>
                <w:rFonts w:cs="Segoe UI"/>
                <w:color w:val="000000"/>
                <w:shd w:val="clear" w:color="auto" w:fill="FFFFFF"/>
              </w:rPr>
            </w:pPr>
          </w:p>
          <w:p w14:paraId="5622DDB9" w14:textId="77777777" w:rsidR="006E2774" w:rsidRPr="00B11C8E" w:rsidRDefault="006E2774" w:rsidP="006E2774">
            <w:pPr>
              <w:rPr>
                <w:rFonts w:cstheme="minorHAnsi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t xml:space="preserve">Staff aged over 70, who are classed as vulnerable, may feel particularly anxious </w:t>
            </w:r>
          </w:p>
        </w:tc>
        <w:tc>
          <w:tcPr>
            <w:tcW w:w="4394" w:type="dxa"/>
          </w:tcPr>
          <w:p w14:paraId="12A0E723" w14:textId="77777777" w:rsidR="004302EF" w:rsidRDefault="00A8098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from home risk assessment carried out and appropriate adjustments facilitated</w:t>
            </w:r>
          </w:p>
          <w:p w14:paraId="41CFF6E4" w14:textId="77777777" w:rsidR="00A80988" w:rsidRDefault="00A80988" w:rsidP="00E670E4">
            <w:pPr>
              <w:rPr>
                <w:rFonts w:cstheme="minorHAnsi"/>
              </w:rPr>
            </w:pPr>
          </w:p>
          <w:p w14:paraId="623F661D" w14:textId="77777777" w:rsidR="00A80988" w:rsidRDefault="00A80988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Flexible approach to fulfilling requirements of role and focus on outputs rather than time spent on tasks  </w:t>
            </w:r>
          </w:p>
          <w:p w14:paraId="353D45D8" w14:textId="77777777" w:rsidR="006E2774" w:rsidRDefault="006E2774" w:rsidP="00A80988">
            <w:pPr>
              <w:rPr>
                <w:rFonts w:cstheme="minorHAnsi"/>
              </w:rPr>
            </w:pPr>
          </w:p>
          <w:p w14:paraId="0AAD4B1C" w14:textId="77777777" w:rsidR="006E2774" w:rsidRDefault="00A57BF5" w:rsidP="00A57BF5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no staff aged over 70 working in a role that may require them to be present on site e.g. in a food outlet or shop, security staff, cleaning staff are asked to come into work</w:t>
            </w:r>
          </w:p>
        </w:tc>
        <w:tc>
          <w:tcPr>
            <w:tcW w:w="2127" w:type="dxa"/>
          </w:tcPr>
          <w:p w14:paraId="35272A45" w14:textId="77777777" w:rsidR="00A80988" w:rsidRDefault="00A8098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3A8D5C47" w14:textId="77777777" w:rsidR="00A80988" w:rsidRDefault="00A8098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Occupational Health</w:t>
            </w:r>
          </w:p>
          <w:p w14:paraId="5C19E702" w14:textId="77777777" w:rsidR="006E2774" w:rsidRDefault="006E2774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68C0220C" w14:textId="77777777" w:rsidR="008F228C" w:rsidRDefault="008F228C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2DE71CE6" w14:textId="77777777" w:rsidR="00A230A3" w:rsidRDefault="00A230A3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Age Inclusion Champion</w:t>
            </w:r>
          </w:p>
          <w:p w14:paraId="164C64AC" w14:textId="77777777" w:rsidR="00A80988" w:rsidRDefault="00A80988" w:rsidP="00E670E4">
            <w:pPr>
              <w:rPr>
                <w:rFonts w:cstheme="minorHAnsi"/>
              </w:rPr>
            </w:pPr>
          </w:p>
          <w:p w14:paraId="0BBEC80B" w14:textId="77777777" w:rsidR="00A80988" w:rsidRDefault="00A80988" w:rsidP="00E670E4">
            <w:pPr>
              <w:rPr>
                <w:rFonts w:cstheme="minorHAnsi"/>
              </w:rPr>
            </w:pPr>
          </w:p>
          <w:p w14:paraId="310D1242" w14:textId="77777777" w:rsidR="00A80988" w:rsidRDefault="00A80988" w:rsidP="00E670E4">
            <w:pPr>
              <w:rPr>
                <w:rFonts w:cstheme="minorHAnsi"/>
              </w:rPr>
            </w:pPr>
          </w:p>
          <w:p w14:paraId="5D8233A9" w14:textId="77777777" w:rsidR="004302EF" w:rsidRDefault="004302EF" w:rsidP="00E670E4">
            <w:pPr>
              <w:rPr>
                <w:rFonts w:cstheme="minorHAnsi"/>
              </w:rPr>
            </w:pPr>
          </w:p>
        </w:tc>
      </w:tr>
      <w:tr w:rsidR="00925158" w14:paraId="4DA1BC92" w14:textId="77777777" w:rsidTr="00E96904">
        <w:trPr>
          <w:trHeight w:val="366"/>
        </w:trPr>
        <w:tc>
          <w:tcPr>
            <w:tcW w:w="1985" w:type="dxa"/>
          </w:tcPr>
          <w:p w14:paraId="3A15F862" w14:textId="77777777" w:rsidR="00FF105C" w:rsidRDefault="00FF105C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</w:t>
            </w:r>
            <w:r w:rsidR="007D3A60">
              <w:rPr>
                <w:rFonts w:cstheme="minorHAnsi"/>
              </w:rPr>
              <w:t xml:space="preserve"> - physical</w:t>
            </w:r>
          </w:p>
        </w:tc>
        <w:tc>
          <w:tcPr>
            <w:tcW w:w="2552" w:type="dxa"/>
          </w:tcPr>
          <w:p w14:paraId="77E6A423" w14:textId="77777777" w:rsidR="00FF105C" w:rsidRDefault="00FF105C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frequency of travel on to campus may be a benefit for some disabled staff</w:t>
            </w:r>
          </w:p>
          <w:p w14:paraId="6633B911" w14:textId="77777777" w:rsidR="007D3A60" w:rsidRDefault="007D3A60" w:rsidP="00E670E4">
            <w:pPr>
              <w:rPr>
                <w:rFonts w:cstheme="minorHAnsi"/>
              </w:rPr>
            </w:pPr>
          </w:p>
          <w:p w14:paraId="694F9FCF" w14:textId="77777777" w:rsidR="007D3A60" w:rsidRDefault="006656DA" w:rsidP="007D3A60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</w:t>
            </w:r>
            <w:r w:rsidR="007D3A60">
              <w:rPr>
                <w:rFonts w:cstheme="minorHAnsi"/>
              </w:rPr>
              <w:t xml:space="preserve"> in home surroundings may be a benefit for some disabled staff</w:t>
            </w:r>
          </w:p>
          <w:p w14:paraId="2EB2B1D9" w14:textId="77777777" w:rsidR="007D3A60" w:rsidRDefault="007D3A60" w:rsidP="007D3A60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185DB005" w14:textId="77777777" w:rsidR="00FF105C" w:rsidRDefault="007D3A60" w:rsidP="007D3A60">
            <w:pPr>
              <w:rPr>
                <w:rFonts w:cstheme="minorHAnsi"/>
              </w:rPr>
            </w:pPr>
            <w:r>
              <w:rPr>
                <w:rFonts w:cstheme="minorHAnsi"/>
              </w:rPr>
              <w:t>A lack of suitable home-working equipment may lead to pain/discomfort</w:t>
            </w:r>
          </w:p>
          <w:p w14:paraId="5D366FA7" w14:textId="77777777" w:rsidR="00707E07" w:rsidRDefault="00707E07" w:rsidP="007D3A60">
            <w:pPr>
              <w:rPr>
                <w:rFonts w:cstheme="minorHAnsi"/>
              </w:rPr>
            </w:pPr>
          </w:p>
          <w:p w14:paraId="0C665095" w14:textId="77777777" w:rsidR="00707E07" w:rsidRDefault="00707E07" w:rsidP="00C61F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Restrictions on ability to move around freely </w:t>
            </w:r>
            <w:r w:rsidR="00C61F3A">
              <w:rPr>
                <w:rFonts w:cstheme="minorHAnsi"/>
              </w:rPr>
              <w:t xml:space="preserve">outside the home may exacerbate existing </w:t>
            </w:r>
            <w:r w:rsidR="006656DA">
              <w:rPr>
                <w:rFonts w:cstheme="minorHAnsi"/>
              </w:rPr>
              <w:t xml:space="preserve">health </w:t>
            </w:r>
            <w:r w:rsidR="00C61F3A">
              <w:rPr>
                <w:rFonts w:cstheme="minorHAnsi"/>
              </w:rPr>
              <w:t xml:space="preserve">conditions </w:t>
            </w:r>
          </w:p>
          <w:p w14:paraId="4C2E21B8" w14:textId="77777777" w:rsidR="00C61F3A" w:rsidRDefault="00C61F3A" w:rsidP="00C61F3A">
            <w:pPr>
              <w:rPr>
                <w:rFonts w:cstheme="minorHAnsi"/>
              </w:rPr>
            </w:pPr>
          </w:p>
          <w:p w14:paraId="20D07586" w14:textId="77777777" w:rsidR="00C61F3A" w:rsidRDefault="00C61F3A" w:rsidP="00C61F3A">
            <w:pPr>
              <w:rPr>
                <w:rFonts w:cstheme="minorHAnsi"/>
              </w:rPr>
            </w:pPr>
            <w:r>
              <w:rPr>
                <w:rFonts w:cstheme="minorHAnsi"/>
              </w:rPr>
              <w:t>Being required to self-isolate</w:t>
            </w:r>
            <w:r w:rsidR="006E2774">
              <w:rPr>
                <w:rFonts w:cstheme="minorHAnsi"/>
              </w:rPr>
              <w:t xml:space="preserve"> for a long period of time</w:t>
            </w:r>
            <w:r>
              <w:rPr>
                <w:rFonts w:cstheme="minorHAnsi"/>
              </w:rPr>
              <w:t xml:space="preserve"> due to being in a vulnerable group could lead to a deterioration in mental health</w:t>
            </w:r>
          </w:p>
          <w:p w14:paraId="78395BCF" w14:textId="77777777" w:rsidR="00C61F3A" w:rsidRDefault="00C61F3A" w:rsidP="00C61F3A">
            <w:pPr>
              <w:rPr>
                <w:rFonts w:cstheme="minorHAnsi"/>
              </w:rPr>
            </w:pPr>
          </w:p>
          <w:p w14:paraId="4B841500" w14:textId="77777777" w:rsidR="00F33B87" w:rsidRDefault="00F33B87" w:rsidP="00F33B87">
            <w:pPr>
              <w:rPr>
                <w:rFonts w:cstheme="minorHAnsi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lastRenderedPageBreak/>
              <w:t>Staff with a long-term health condition, who are classed as vulnerable, may feel particularly anxious</w:t>
            </w:r>
          </w:p>
        </w:tc>
        <w:tc>
          <w:tcPr>
            <w:tcW w:w="4394" w:type="dxa"/>
          </w:tcPr>
          <w:p w14:paraId="25268422" w14:textId="77777777" w:rsidR="00F75BA7" w:rsidRDefault="00F75BA7" w:rsidP="007F7A2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Working from home risk assessment carried out</w:t>
            </w:r>
            <w:r w:rsidR="00C5438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adjustments made as necessary</w:t>
            </w:r>
            <w:r w:rsidR="00C5438F">
              <w:rPr>
                <w:rFonts w:cstheme="minorHAnsi"/>
              </w:rPr>
              <w:t xml:space="preserve">, risk assessment revisited periodically to ensure it remains fit for purpose  </w:t>
            </w:r>
          </w:p>
          <w:p w14:paraId="51A7CBBD" w14:textId="77777777" w:rsidR="007D3A60" w:rsidRPr="007F7A2E" w:rsidRDefault="007D3A60" w:rsidP="007F7A2E">
            <w:pPr>
              <w:rPr>
                <w:rFonts w:cstheme="minorHAnsi"/>
              </w:rPr>
            </w:pPr>
          </w:p>
          <w:p w14:paraId="2D400520" w14:textId="77777777" w:rsidR="00FF105C" w:rsidRDefault="00FF105C" w:rsidP="00C5438F">
            <w:pPr>
              <w:rPr>
                <w:rFonts w:cstheme="minorHAnsi"/>
              </w:rPr>
            </w:pPr>
            <w:r w:rsidRPr="007F7A2E">
              <w:rPr>
                <w:rFonts w:cstheme="minorHAnsi"/>
              </w:rPr>
              <w:t xml:space="preserve">Opportunities offered to staff with a health condition </w:t>
            </w:r>
            <w:r w:rsidR="00FF42E9" w:rsidRPr="007F7A2E">
              <w:rPr>
                <w:rFonts w:cstheme="minorHAnsi"/>
              </w:rPr>
              <w:t>or impairment</w:t>
            </w:r>
            <w:r w:rsidRPr="007F7A2E">
              <w:rPr>
                <w:rFonts w:cstheme="minorHAnsi"/>
              </w:rPr>
              <w:t xml:space="preserve"> to discuss changes to the working environment and what it might mean for them</w:t>
            </w:r>
            <w:r w:rsidR="00C5438F">
              <w:rPr>
                <w:rFonts w:cstheme="minorHAnsi"/>
              </w:rPr>
              <w:t xml:space="preserve"> and adjustments made as necessary</w:t>
            </w:r>
            <w:r w:rsidR="000D1A98">
              <w:rPr>
                <w:rFonts w:cstheme="minorHAnsi"/>
              </w:rPr>
              <w:t xml:space="preserve">. </w:t>
            </w:r>
            <w:r w:rsidR="00C5438F">
              <w:rPr>
                <w:rFonts w:cstheme="minorHAnsi"/>
              </w:rPr>
              <w:t>Frequent contact maintained</w:t>
            </w:r>
          </w:p>
          <w:p w14:paraId="0C1172F2" w14:textId="77777777" w:rsidR="00A57BF5" w:rsidRDefault="00A57BF5" w:rsidP="00C5438F">
            <w:pPr>
              <w:rPr>
                <w:rFonts w:cstheme="minorHAnsi"/>
              </w:rPr>
            </w:pPr>
          </w:p>
          <w:p w14:paraId="14736AFC" w14:textId="77777777" w:rsidR="00A57BF5" w:rsidRDefault="00A57BF5" w:rsidP="00A57B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no staff with a health condition that puts them in the ‘vulnerable’ category, working in a role that may require them to be </w:t>
            </w:r>
            <w:r>
              <w:rPr>
                <w:rFonts w:cstheme="minorHAnsi"/>
              </w:rPr>
              <w:lastRenderedPageBreak/>
              <w:t>present on site e.g. in a food outlet or shop, security staff, cleaning staff are asked to come into work</w:t>
            </w:r>
          </w:p>
        </w:tc>
        <w:tc>
          <w:tcPr>
            <w:tcW w:w="2127" w:type="dxa"/>
          </w:tcPr>
          <w:p w14:paraId="2ADBFA73" w14:textId="77777777" w:rsidR="00FF105C" w:rsidRDefault="00FF105C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Reporting managers</w:t>
            </w:r>
          </w:p>
          <w:p w14:paraId="5423CA65" w14:textId="77777777" w:rsidR="00FF42E9" w:rsidRDefault="00FF42E9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Occupational Health</w:t>
            </w:r>
          </w:p>
          <w:p w14:paraId="7C185C81" w14:textId="77777777" w:rsidR="00A230A3" w:rsidRDefault="00A230A3" w:rsidP="00A230A3">
            <w:pPr>
              <w:rPr>
                <w:rFonts w:cstheme="minorHAnsi"/>
              </w:rPr>
            </w:pPr>
          </w:p>
        </w:tc>
      </w:tr>
      <w:tr w:rsidR="00925158" w14:paraId="09833896" w14:textId="77777777" w:rsidTr="00E96904">
        <w:trPr>
          <w:trHeight w:val="7520"/>
        </w:trPr>
        <w:tc>
          <w:tcPr>
            <w:tcW w:w="1985" w:type="dxa"/>
          </w:tcPr>
          <w:p w14:paraId="50CC02AE" w14:textId="77777777" w:rsidR="007D0B1E" w:rsidRDefault="007D0B1E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– mental illness (includes anxiety, stress, depression, bipolar, eating disorders, OCD, PTSD) and neuro-diversity (includes dyslexia, dyspraxia, ADHD, Autistic Spectrum)</w:t>
            </w:r>
          </w:p>
        </w:tc>
        <w:tc>
          <w:tcPr>
            <w:tcW w:w="2552" w:type="dxa"/>
          </w:tcPr>
          <w:p w14:paraId="3D8FBEA7" w14:textId="77777777" w:rsidR="00184E8E" w:rsidRDefault="00184E8E" w:rsidP="00834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flexibility in deciding when work is carried out may be a benefit for some neuro-diverse staff </w:t>
            </w:r>
          </w:p>
        </w:tc>
        <w:tc>
          <w:tcPr>
            <w:tcW w:w="4252" w:type="dxa"/>
          </w:tcPr>
          <w:p w14:paraId="4E91E6A8" w14:textId="77777777" w:rsidR="000B4C16" w:rsidRDefault="000B4C16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challenges for staff with mental health problems or disorders</w:t>
            </w:r>
            <w:r w:rsidR="007262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include:</w:t>
            </w:r>
          </w:p>
          <w:p w14:paraId="4E4A9AA4" w14:textId="77777777" w:rsidR="000B4C16" w:rsidRDefault="000B4C16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(i) heightened levels of anxiety</w:t>
            </w:r>
          </w:p>
          <w:p w14:paraId="1F1B56BA" w14:textId="77777777" w:rsidR="000B4C16" w:rsidRDefault="000B4C16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(ii) an increased risk of condition worsening </w:t>
            </w:r>
          </w:p>
          <w:p w14:paraId="76DAEC8B" w14:textId="77777777" w:rsidR="000B4C16" w:rsidRDefault="000B4C16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(iii) a reduced level of support from external health professionals e.g. counsellors</w:t>
            </w:r>
          </w:p>
          <w:p w14:paraId="47B17B92" w14:textId="77777777" w:rsidR="007262DD" w:rsidRDefault="000B4C16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(iv) </w:t>
            </w:r>
            <w:r w:rsidR="007262DD">
              <w:rPr>
                <w:rFonts w:cstheme="minorHAnsi"/>
              </w:rPr>
              <w:t xml:space="preserve">reduced ability to focus on work </w:t>
            </w:r>
          </w:p>
          <w:p w14:paraId="7EDE593E" w14:textId="77777777" w:rsidR="000B4C16" w:rsidRDefault="007262DD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(v) increased tensions in home environment caused by reduced ability to control condition </w:t>
            </w:r>
          </w:p>
          <w:p w14:paraId="33128B1F" w14:textId="77777777" w:rsidR="000B4C16" w:rsidRDefault="000B4C16" w:rsidP="005E66C8">
            <w:pPr>
              <w:rPr>
                <w:rFonts w:cstheme="minorHAnsi"/>
              </w:rPr>
            </w:pPr>
          </w:p>
          <w:p w14:paraId="696FF7CE" w14:textId="77777777" w:rsidR="00184E8E" w:rsidRDefault="00184E8E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Potential causes of anxiety/stress for </w:t>
            </w:r>
            <w:r w:rsidR="00925158">
              <w:rPr>
                <w:rFonts w:cstheme="minorHAnsi"/>
              </w:rPr>
              <w:t>neuro-diverse staff include:</w:t>
            </w:r>
          </w:p>
          <w:p w14:paraId="078287FC" w14:textId="77777777" w:rsidR="00184E8E" w:rsidRDefault="00184E8E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(i) a change of structure and routine, including working pattern and methods of communication/feedback </w:t>
            </w:r>
          </w:p>
          <w:p w14:paraId="35A78279" w14:textId="77777777" w:rsidR="00184E8E" w:rsidRDefault="00184E8E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>(ii) reprioritisation of work</w:t>
            </w:r>
          </w:p>
          <w:p w14:paraId="76453113" w14:textId="77777777" w:rsidR="00184E8E" w:rsidRDefault="00184E8E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>(iii) being asked to undertake different work</w:t>
            </w:r>
          </w:p>
          <w:p w14:paraId="57788CED" w14:textId="77777777" w:rsidR="00184E8E" w:rsidRDefault="00184E8E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>(iv) a change to normal place of work</w:t>
            </w:r>
          </w:p>
          <w:p w14:paraId="46C35702" w14:textId="77777777" w:rsidR="00184E8E" w:rsidRDefault="00184E8E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>(v) working in close proximity of other people in the household – impact of noise and possible lack of dedicated workspace</w:t>
            </w:r>
          </w:p>
          <w:p w14:paraId="4EEDCBAE" w14:textId="77777777" w:rsidR="00184E8E" w:rsidRDefault="000B4C16" w:rsidP="005E66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(vi) Reduced opportunity for informal conversations and lack of confidence in reaching out to colleagues for interaction or support  </w:t>
            </w:r>
          </w:p>
          <w:p w14:paraId="13ABB7E4" w14:textId="77777777" w:rsidR="00184E8E" w:rsidRDefault="000B4C16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(vii) </w:t>
            </w:r>
            <w:r w:rsidR="00184E8E">
              <w:rPr>
                <w:rFonts w:cstheme="minorHAnsi"/>
              </w:rPr>
              <w:t xml:space="preserve">IT literacy – </w:t>
            </w:r>
            <w:r>
              <w:rPr>
                <w:rFonts w:cstheme="minorHAnsi"/>
              </w:rPr>
              <w:t>staff</w:t>
            </w:r>
            <w:r w:rsidR="00184E8E">
              <w:rPr>
                <w:rFonts w:cstheme="minorHAnsi"/>
              </w:rPr>
              <w:t xml:space="preserve"> with learning difficulties may </w:t>
            </w:r>
            <w:r>
              <w:rPr>
                <w:rFonts w:cstheme="minorHAnsi"/>
              </w:rPr>
              <w:t>find</w:t>
            </w:r>
            <w:r w:rsidR="00184E8E">
              <w:rPr>
                <w:rFonts w:cstheme="minorHAnsi"/>
              </w:rPr>
              <w:t xml:space="preserve"> it difficult to stay in touch </w:t>
            </w:r>
          </w:p>
        </w:tc>
        <w:tc>
          <w:tcPr>
            <w:tcW w:w="4394" w:type="dxa"/>
          </w:tcPr>
          <w:p w14:paraId="3DBA6BF6" w14:textId="77777777" w:rsidR="00184E8E" w:rsidRDefault="00184E8E" w:rsidP="00FE50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</w:t>
            </w:r>
            <w:r w:rsidRPr="007F7A2E">
              <w:rPr>
                <w:rFonts w:cstheme="minorHAnsi"/>
              </w:rPr>
              <w:t xml:space="preserve">with a </w:t>
            </w:r>
            <w:r w:rsidR="00925158">
              <w:rPr>
                <w:rFonts w:cstheme="minorHAnsi"/>
              </w:rPr>
              <w:t xml:space="preserve">mental </w:t>
            </w:r>
            <w:r w:rsidRPr="007F7A2E">
              <w:rPr>
                <w:rFonts w:cstheme="minorHAnsi"/>
              </w:rPr>
              <w:t xml:space="preserve">health condition to </w:t>
            </w:r>
            <w:r>
              <w:rPr>
                <w:rFonts w:cstheme="minorHAnsi"/>
              </w:rPr>
              <w:t xml:space="preserve">be given an opportunity to </w:t>
            </w:r>
            <w:r w:rsidRPr="007F7A2E">
              <w:rPr>
                <w:rFonts w:cstheme="minorHAnsi"/>
              </w:rPr>
              <w:t xml:space="preserve">discuss </w:t>
            </w:r>
            <w:r>
              <w:rPr>
                <w:rFonts w:cstheme="minorHAnsi"/>
              </w:rPr>
              <w:t xml:space="preserve">any proposed </w:t>
            </w:r>
            <w:r w:rsidRPr="007F7A2E">
              <w:rPr>
                <w:rFonts w:cstheme="minorHAnsi"/>
              </w:rPr>
              <w:t>changes to</w:t>
            </w:r>
            <w:r>
              <w:rPr>
                <w:rFonts w:cstheme="minorHAnsi"/>
              </w:rPr>
              <w:t xml:space="preserve"> their duties before any changes are imposed. Reasonable adjustments put in place, where possible, in response to any identified negative impact  </w:t>
            </w:r>
          </w:p>
          <w:p w14:paraId="33CC96CF" w14:textId="77777777" w:rsidR="00184E8E" w:rsidRDefault="00184E8E" w:rsidP="00FE50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F7A2E">
              <w:rPr>
                <w:rFonts w:cstheme="minorHAnsi"/>
              </w:rPr>
              <w:t xml:space="preserve"> </w:t>
            </w:r>
          </w:p>
          <w:p w14:paraId="4AC23FE4" w14:textId="77777777" w:rsidR="00184E8E" w:rsidRDefault="00184E8E" w:rsidP="009251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Regular contact, using an agreed method e.g. via Zoom or by phone, to </w:t>
            </w:r>
            <w:r w:rsidR="00925158">
              <w:rPr>
                <w:rFonts w:cstheme="minorHAnsi"/>
              </w:rPr>
              <w:t xml:space="preserve">keep track of workload, establish goals and respond to potential challenges </w:t>
            </w:r>
            <w:r>
              <w:rPr>
                <w:rFonts w:cstheme="minorHAnsi"/>
              </w:rPr>
              <w:t xml:space="preserve"> </w:t>
            </w:r>
          </w:p>
          <w:p w14:paraId="1919EC9D" w14:textId="77777777" w:rsidR="00A80988" w:rsidRDefault="00A80988" w:rsidP="00925158">
            <w:pPr>
              <w:rPr>
                <w:rFonts w:cstheme="minorHAnsi"/>
              </w:rPr>
            </w:pPr>
          </w:p>
          <w:p w14:paraId="12971443" w14:textId="77777777" w:rsidR="00A80988" w:rsidRDefault="00A80988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reference to the</w:t>
            </w:r>
            <w:r w:rsidR="000B4C16">
              <w:rPr>
                <w:rFonts w:cstheme="minorHAnsi"/>
              </w:rPr>
              <w:t xml:space="preserve"> specific </w:t>
            </w:r>
            <w:r>
              <w:rPr>
                <w:rFonts w:cstheme="minorHAnsi"/>
              </w:rPr>
              <w:t xml:space="preserve"> support available to staff</w:t>
            </w:r>
            <w:r w:rsidR="000B4C16">
              <w:rPr>
                <w:rFonts w:cstheme="minorHAnsi"/>
              </w:rPr>
              <w:t xml:space="preserve"> with health conditions or impairments</w:t>
            </w:r>
            <w:r>
              <w:rPr>
                <w:rFonts w:cstheme="minorHAnsi"/>
              </w:rPr>
              <w:t xml:space="preserve"> in relevant University-wide communications</w:t>
            </w:r>
          </w:p>
        </w:tc>
        <w:tc>
          <w:tcPr>
            <w:tcW w:w="2127" w:type="dxa"/>
          </w:tcPr>
          <w:p w14:paraId="48F0FDEB" w14:textId="77777777" w:rsidR="00184E8E" w:rsidRDefault="00184E8E" w:rsidP="00FE5032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604A0752" w14:textId="77777777" w:rsidR="00184E8E" w:rsidRDefault="00184E8E" w:rsidP="00FE5032">
            <w:pPr>
              <w:rPr>
                <w:rFonts w:cstheme="minorHAnsi"/>
              </w:rPr>
            </w:pPr>
          </w:p>
          <w:p w14:paraId="1307C4A9" w14:textId="77777777" w:rsidR="00184E8E" w:rsidRDefault="00184E8E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Occupational Health</w:t>
            </w:r>
          </w:p>
          <w:p w14:paraId="2C104224" w14:textId="77777777" w:rsidR="00E96904" w:rsidRDefault="00E96904" w:rsidP="000B4C16">
            <w:pPr>
              <w:rPr>
                <w:rFonts w:cstheme="minorHAnsi"/>
              </w:rPr>
            </w:pPr>
          </w:p>
          <w:p w14:paraId="06C62225" w14:textId="77777777" w:rsidR="00E96904" w:rsidRDefault="00E96904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Mental Health First Aiders</w:t>
            </w:r>
          </w:p>
          <w:p w14:paraId="7A18885B" w14:textId="77777777" w:rsidR="00E96904" w:rsidRDefault="00E96904" w:rsidP="000B4C16">
            <w:pPr>
              <w:rPr>
                <w:rFonts w:cstheme="minorHAnsi"/>
              </w:rPr>
            </w:pPr>
          </w:p>
          <w:p w14:paraId="1A33FDA0" w14:textId="77777777" w:rsidR="00E96904" w:rsidRDefault="00E96904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Champions</w:t>
            </w:r>
          </w:p>
          <w:p w14:paraId="5795B29F" w14:textId="77777777" w:rsidR="00A230A3" w:rsidRDefault="00A230A3" w:rsidP="000B4C16">
            <w:pPr>
              <w:rPr>
                <w:rFonts w:cstheme="minorHAnsi"/>
              </w:rPr>
            </w:pPr>
          </w:p>
          <w:p w14:paraId="24F27340" w14:textId="77777777" w:rsidR="00A230A3" w:rsidRDefault="00A230A3" w:rsidP="000B4C16">
            <w:pPr>
              <w:rPr>
                <w:rFonts w:cstheme="minorHAnsi"/>
              </w:rPr>
            </w:pPr>
          </w:p>
          <w:p w14:paraId="043C30E6" w14:textId="77777777" w:rsidR="00A230A3" w:rsidRDefault="00A230A3" w:rsidP="000B4C16">
            <w:pPr>
              <w:rPr>
                <w:rFonts w:cstheme="minorHAnsi"/>
              </w:rPr>
            </w:pPr>
          </w:p>
          <w:p w14:paraId="142CA872" w14:textId="77777777" w:rsidR="00A230A3" w:rsidRDefault="00A230A3" w:rsidP="000B4C16">
            <w:pPr>
              <w:rPr>
                <w:rFonts w:cstheme="minorHAnsi"/>
              </w:rPr>
            </w:pPr>
          </w:p>
          <w:p w14:paraId="1046DC6F" w14:textId="77777777" w:rsidR="00A230A3" w:rsidRDefault="00A230A3" w:rsidP="000B4C16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Inclusion Champion</w:t>
            </w:r>
          </w:p>
        </w:tc>
      </w:tr>
      <w:tr w:rsidR="00925158" w14:paraId="34AB85CE" w14:textId="77777777" w:rsidTr="00E96904">
        <w:tc>
          <w:tcPr>
            <w:tcW w:w="1985" w:type="dxa"/>
          </w:tcPr>
          <w:p w14:paraId="0A1E970E" w14:textId="00798A0F" w:rsidR="004302EF" w:rsidRDefault="00396B8D" w:rsidP="00396B8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Gender</w:t>
            </w:r>
            <w:r w:rsidR="00D03AC4"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2552" w:type="dxa"/>
          </w:tcPr>
          <w:p w14:paraId="5295AF47" w14:textId="77777777" w:rsidR="007877C1" w:rsidRDefault="007877C1" w:rsidP="007877C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going through transition may find being less visible to others easier</w:t>
            </w:r>
          </w:p>
          <w:p w14:paraId="537223AA" w14:textId="77777777" w:rsidR="004302EF" w:rsidRDefault="007877C1" w:rsidP="007877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subjected to inappropriate behaviour or comments from others (both within and outside the University) </w:t>
            </w:r>
            <w:r w:rsidR="00F970C9">
              <w:rPr>
                <w:rFonts w:cstheme="minorHAnsi"/>
              </w:rPr>
              <w:t xml:space="preserve">based on their gender identity or presentation </w:t>
            </w:r>
            <w:r>
              <w:rPr>
                <w:rFonts w:cstheme="minorHAnsi"/>
              </w:rPr>
              <w:t xml:space="preserve">may find being required to stay at home a temporary reprieve  </w:t>
            </w:r>
          </w:p>
        </w:tc>
        <w:tc>
          <w:tcPr>
            <w:tcW w:w="4252" w:type="dxa"/>
          </w:tcPr>
          <w:p w14:paraId="5CCF07AC" w14:textId="77777777" w:rsidR="00A80988" w:rsidRDefault="00A80988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causes of anxiety/stress for trans staff include:</w:t>
            </w:r>
          </w:p>
          <w:p w14:paraId="0D66464D" w14:textId="77777777" w:rsidR="00A80988" w:rsidRDefault="00A80988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(i) </w:t>
            </w:r>
            <w:r w:rsidR="00E670E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taff undergoing transition who need to live in their acquired gender for at least 2 years in order to obtain a Gender Recognition Certificate may have their transition delayed due to social distancing/lock down measures </w:t>
            </w:r>
          </w:p>
          <w:p w14:paraId="27A3B245" w14:textId="77777777" w:rsidR="004302EF" w:rsidRDefault="00A80988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(ii) planned operations as part of transitioning may be delayed or cancelled </w:t>
            </w:r>
          </w:p>
          <w:p w14:paraId="4DFAC0AE" w14:textId="77777777" w:rsidR="00E670E4" w:rsidRDefault="00E670E4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(iii) the physical appearance of trans staff may change significantly during the period of home-working and if little face-to-face interaction takes place, trans staff may be anxious about returning to the workplace </w:t>
            </w:r>
          </w:p>
          <w:p w14:paraId="67739D9D" w14:textId="77777777" w:rsidR="00D03AC4" w:rsidRDefault="00F970C9" w:rsidP="00F970C9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trans or non-binary staff may be in isolation with unsupportive family, and/or they may not be out to their family. This can cause emotional distress, depression etc</w:t>
            </w:r>
          </w:p>
          <w:p w14:paraId="27BEB538" w14:textId="59727D0E" w:rsidR="00D03AC4" w:rsidRPr="00D03AC4" w:rsidRDefault="00D03AC4" w:rsidP="00F970C9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 xml:space="preserve">Staff in abusive home situations, including emotional abuse and harmful traditional practices such as honour violence  (predominantly women) may use campus as </w:t>
            </w:r>
            <w:r>
              <w:rPr>
                <w:rFonts w:cstheme="minorHAnsi"/>
              </w:rPr>
              <w:lastRenderedPageBreak/>
              <w:t>a refuge and either cannot work from home because of limitations imposed by an abusive partner/family member or are further exposed to an abusive situation</w:t>
            </w:r>
          </w:p>
        </w:tc>
        <w:tc>
          <w:tcPr>
            <w:tcW w:w="4394" w:type="dxa"/>
          </w:tcPr>
          <w:p w14:paraId="5A3AEF4C" w14:textId="77777777" w:rsidR="004302EF" w:rsidRDefault="00A80988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Trans staff to be given particular opportunities to discuss the impact of changes to the working, and wider, environment on their transition </w:t>
            </w:r>
          </w:p>
          <w:p w14:paraId="21FB1B2A" w14:textId="77777777" w:rsidR="00E670E4" w:rsidRDefault="00E670E4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Trans staff to be given every opportunity to participate in virtual meetings </w:t>
            </w:r>
          </w:p>
          <w:p w14:paraId="394DEAF5" w14:textId="77777777" w:rsidR="00A80988" w:rsidRDefault="00A80988" w:rsidP="00A80988">
            <w:pPr>
              <w:rPr>
                <w:rFonts w:cstheme="minorHAnsi"/>
              </w:rPr>
            </w:pPr>
          </w:p>
          <w:p w14:paraId="563DC21D" w14:textId="77777777" w:rsidR="00A80988" w:rsidRDefault="00A8098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Include reference to the support available to </w:t>
            </w:r>
            <w:r w:rsidR="00E670E4">
              <w:rPr>
                <w:rFonts w:cstheme="minorHAnsi"/>
              </w:rPr>
              <w:t>trans</w:t>
            </w:r>
            <w:r>
              <w:rPr>
                <w:rFonts w:cstheme="minorHAnsi"/>
              </w:rPr>
              <w:t xml:space="preserve"> staff</w:t>
            </w:r>
            <w:r w:rsidR="007877C1">
              <w:rPr>
                <w:rFonts w:cstheme="minorHAnsi"/>
              </w:rPr>
              <w:t>, including staff networks and the ‘Supporting trans and non-binary staff’ document,</w:t>
            </w:r>
            <w:r>
              <w:rPr>
                <w:rFonts w:cstheme="minorHAnsi"/>
              </w:rPr>
              <w:t xml:space="preserve"> in relevant University-wide communications</w:t>
            </w:r>
          </w:p>
          <w:p w14:paraId="0D57CFB4" w14:textId="77777777" w:rsidR="00D03AC4" w:rsidRDefault="00D03AC4" w:rsidP="00E670E4">
            <w:pPr>
              <w:rPr>
                <w:rFonts w:cstheme="minorHAnsi"/>
              </w:rPr>
            </w:pPr>
          </w:p>
          <w:p w14:paraId="7CC7D479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Check-in regularly with staff to ensure they remain connected with work</w:t>
            </w:r>
          </w:p>
          <w:p w14:paraId="192F2CFB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Raise safeguarding concerns if there are signs that something might be wrong e.g. meeting requests continually being declined, non-attendance at meetings that had been accepted citing technical problems, emails not answered or always answered at a particular/irregular time, obvious increase in levels of anxiety      </w:t>
            </w:r>
          </w:p>
          <w:p w14:paraId="41DD58F3" w14:textId="77777777" w:rsidR="00D03AC4" w:rsidRDefault="00D03AC4" w:rsidP="00D03AC4">
            <w:pPr>
              <w:rPr>
                <w:rFonts w:cstheme="minorHAnsi"/>
              </w:rPr>
            </w:pPr>
          </w:p>
          <w:p w14:paraId="63AA2BDB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Maintain communications around availability of Report and Support </w:t>
            </w:r>
          </w:p>
          <w:p w14:paraId="126158A3" w14:textId="77777777" w:rsidR="00D03AC4" w:rsidRDefault="00D03AC4" w:rsidP="00D03AC4">
            <w:pPr>
              <w:rPr>
                <w:rFonts w:cstheme="minorHAnsi"/>
              </w:rPr>
            </w:pPr>
          </w:p>
          <w:p w14:paraId="7D3B8487" w14:textId="3B922428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Raise awareness of potential issue and available support in ongoing all-staff communications</w:t>
            </w:r>
          </w:p>
        </w:tc>
        <w:tc>
          <w:tcPr>
            <w:tcW w:w="2127" w:type="dxa"/>
          </w:tcPr>
          <w:p w14:paraId="6F5832D7" w14:textId="77777777" w:rsidR="004302EF" w:rsidRDefault="00A8098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Reporting managers</w:t>
            </w:r>
          </w:p>
          <w:p w14:paraId="25A34F6E" w14:textId="77777777" w:rsidR="00A80988" w:rsidRDefault="00A80988" w:rsidP="00E670E4">
            <w:pPr>
              <w:rPr>
                <w:rFonts w:cstheme="minorHAnsi"/>
              </w:rPr>
            </w:pPr>
          </w:p>
          <w:p w14:paraId="052AE30A" w14:textId="77777777" w:rsidR="00A80988" w:rsidRDefault="00A80988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Named People and Culture contacts</w:t>
            </w:r>
          </w:p>
          <w:p w14:paraId="5954B353" w14:textId="77777777" w:rsidR="00A230A3" w:rsidRDefault="00A230A3" w:rsidP="00A80988">
            <w:pPr>
              <w:rPr>
                <w:rFonts w:cstheme="minorHAnsi"/>
              </w:rPr>
            </w:pPr>
          </w:p>
          <w:p w14:paraId="217055F0" w14:textId="77777777" w:rsidR="00A230A3" w:rsidRDefault="00A230A3" w:rsidP="00A80988">
            <w:pPr>
              <w:rPr>
                <w:rFonts w:cstheme="minorHAnsi"/>
              </w:rPr>
            </w:pPr>
          </w:p>
          <w:p w14:paraId="6D9DA968" w14:textId="77777777" w:rsidR="00A230A3" w:rsidRDefault="00A230A3" w:rsidP="00A80988">
            <w:pPr>
              <w:rPr>
                <w:rFonts w:cstheme="minorHAnsi"/>
              </w:rPr>
            </w:pPr>
          </w:p>
          <w:p w14:paraId="5478F716" w14:textId="77777777" w:rsidR="00A230A3" w:rsidRDefault="00A230A3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3FABEE05" w14:textId="77777777" w:rsidR="00731547" w:rsidRDefault="00731547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41D7064A" w14:textId="77777777" w:rsidR="00A230A3" w:rsidRDefault="00A230A3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Trans Inclusion Champion</w:t>
            </w:r>
          </w:p>
          <w:p w14:paraId="711921DE" w14:textId="77777777" w:rsidR="007877C1" w:rsidRDefault="007877C1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LGBT+ Forum</w:t>
            </w:r>
          </w:p>
          <w:p w14:paraId="6C352B72" w14:textId="77777777" w:rsidR="007877C1" w:rsidRDefault="007877C1" w:rsidP="00A80988">
            <w:pPr>
              <w:rPr>
                <w:rFonts w:cstheme="minorHAnsi"/>
              </w:rPr>
            </w:pPr>
            <w:r>
              <w:rPr>
                <w:rFonts w:cstheme="minorHAnsi"/>
              </w:rPr>
              <w:t>Essex LGBT Alliance</w:t>
            </w:r>
          </w:p>
          <w:p w14:paraId="64FF304C" w14:textId="77777777" w:rsidR="007877C1" w:rsidRDefault="007877C1" w:rsidP="00A80988">
            <w:pPr>
              <w:rPr>
                <w:rFonts w:cstheme="minorHAnsi"/>
              </w:rPr>
            </w:pPr>
          </w:p>
          <w:p w14:paraId="31E70334" w14:textId="77777777" w:rsidR="00D03AC4" w:rsidRDefault="00D03AC4" w:rsidP="00D03AC4">
            <w:pPr>
              <w:rPr>
                <w:rFonts w:cstheme="minorHAnsi"/>
              </w:rPr>
            </w:pPr>
          </w:p>
          <w:p w14:paraId="76A4F420" w14:textId="77777777" w:rsidR="00D03AC4" w:rsidRDefault="00D03AC4" w:rsidP="00D03AC4">
            <w:pPr>
              <w:rPr>
                <w:rFonts w:cstheme="minorHAnsi"/>
              </w:rPr>
            </w:pPr>
          </w:p>
          <w:p w14:paraId="0F47B6F5" w14:textId="77777777" w:rsidR="00D03AC4" w:rsidRDefault="00D03AC4" w:rsidP="00D03AC4">
            <w:pPr>
              <w:rPr>
                <w:rFonts w:cstheme="minorHAnsi"/>
              </w:rPr>
            </w:pPr>
          </w:p>
          <w:p w14:paraId="0D357FF4" w14:textId="77777777" w:rsidR="00D03AC4" w:rsidRDefault="00D03AC4" w:rsidP="00D03AC4">
            <w:pPr>
              <w:rPr>
                <w:rFonts w:cstheme="minorHAnsi"/>
              </w:rPr>
            </w:pPr>
          </w:p>
          <w:p w14:paraId="6ADB5B2E" w14:textId="77777777" w:rsidR="00D03AC4" w:rsidRDefault="00D03AC4" w:rsidP="00D03AC4">
            <w:pPr>
              <w:rPr>
                <w:rFonts w:cstheme="minorHAnsi"/>
              </w:rPr>
            </w:pPr>
          </w:p>
          <w:p w14:paraId="20BF9FCC" w14:textId="77777777" w:rsidR="00D03AC4" w:rsidRDefault="00D03AC4" w:rsidP="00D03AC4">
            <w:pPr>
              <w:rPr>
                <w:rFonts w:cstheme="minorHAnsi"/>
              </w:rPr>
            </w:pPr>
          </w:p>
          <w:p w14:paraId="38011C5E" w14:textId="77777777" w:rsidR="00D03AC4" w:rsidRDefault="00D03AC4" w:rsidP="00D03AC4">
            <w:pPr>
              <w:rPr>
                <w:rFonts w:cstheme="minorHAnsi"/>
              </w:rPr>
            </w:pPr>
          </w:p>
          <w:p w14:paraId="234DFB95" w14:textId="77777777" w:rsidR="00D03AC4" w:rsidRDefault="00D03AC4" w:rsidP="00D03AC4">
            <w:pPr>
              <w:rPr>
                <w:rFonts w:cstheme="minorHAnsi"/>
              </w:rPr>
            </w:pPr>
          </w:p>
          <w:p w14:paraId="2CECB9F7" w14:textId="1DAA24AE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10A6F0DB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All staff</w:t>
            </w:r>
          </w:p>
          <w:p w14:paraId="6F72B6E8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Safeguarding Officers</w:t>
            </w:r>
          </w:p>
          <w:p w14:paraId="1EDFC8B6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0A23AD49" w14:textId="77777777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4ED0A089" w14:textId="15BB81B8" w:rsidR="00D03AC4" w:rsidRDefault="00D03AC4" w:rsidP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Inclusion Champion</w:t>
            </w:r>
          </w:p>
        </w:tc>
      </w:tr>
      <w:tr w:rsidR="00925158" w14:paraId="0F4228B1" w14:textId="77777777" w:rsidTr="00E96904">
        <w:tc>
          <w:tcPr>
            <w:tcW w:w="1985" w:type="dxa"/>
          </w:tcPr>
          <w:p w14:paraId="3339081A" w14:textId="77777777" w:rsidR="00192EA5" w:rsidRDefault="00192EA5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Marriage and civil partnership</w:t>
            </w:r>
            <w:r w:rsidR="00417EB4">
              <w:rPr>
                <w:rFonts w:cstheme="minorHAnsi"/>
              </w:rPr>
              <w:t xml:space="preserve"> (including those who are single)</w:t>
            </w:r>
          </w:p>
        </w:tc>
        <w:tc>
          <w:tcPr>
            <w:tcW w:w="2552" w:type="dxa"/>
          </w:tcPr>
          <w:p w14:paraId="2DF8A63D" w14:textId="77777777" w:rsidR="00192EA5" w:rsidRDefault="00192EA5" w:rsidP="005602D6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370E2F01" w14:textId="77777777" w:rsidR="00192EA5" w:rsidRDefault="008E654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who are single and live alone may rely on work for their social interaction and the absence of this may cause anxiety/stress/loneliness </w:t>
            </w:r>
          </w:p>
          <w:p w14:paraId="362DFFB9" w14:textId="77777777" w:rsidR="00417EB4" w:rsidRDefault="00417EB4" w:rsidP="005602D6">
            <w:pPr>
              <w:rPr>
                <w:rFonts w:cstheme="minorHAnsi"/>
              </w:rPr>
            </w:pPr>
          </w:p>
          <w:p w14:paraId="1DB82531" w14:textId="77777777" w:rsidR="00417EB4" w:rsidRDefault="00417EB4" w:rsidP="00417EB4">
            <w:pPr>
              <w:rPr>
                <w:rFonts w:cstheme="minorHAnsi"/>
              </w:rPr>
            </w:pPr>
            <w:r>
              <w:rPr>
                <w:rFonts w:cstheme="minorHAnsi"/>
              </w:rPr>
              <w:t>Single parents may find it particularly difficult to balance work and caring responsibilities</w:t>
            </w:r>
          </w:p>
          <w:p w14:paraId="3C777921" w14:textId="77777777" w:rsidR="00417EB4" w:rsidRDefault="00417EB4" w:rsidP="00417EB4">
            <w:pPr>
              <w:rPr>
                <w:rFonts w:cstheme="minorHAnsi"/>
              </w:rPr>
            </w:pPr>
          </w:p>
          <w:p w14:paraId="4E6EC6E5" w14:textId="77777777" w:rsidR="00417EB4" w:rsidRDefault="00417EB4" w:rsidP="00417E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going through divorce or relationship breakdown may be particularly vulnerable to poor mental health </w:t>
            </w:r>
          </w:p>
        </w:tc>
        <w:tc>
          <w:tcPr>
            <w:tcW w:w="4394" w:type="dxa"/>
          </w:tcPr>
          <w:p w14:paraId="0AD12C37" w14:textId="77777777" w:rsidR="00155932" w:rsidRDefault="005159E9" w:rsidP="00417E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Particular attention paid to the wellbeing of staff who live alone </w:t>
            </w:r>
            <w:r w:rsidR="00417EB4">
              <w:rPr>
                <w:rFonts w:cstheme="minorHAnsi"/>
              </w:rPr>
              <w:t>or who are going through a relationship breakdown</w:t>
            </w:r>
          </w:p>
          <w:p w14:paraId="1599F879" w14:textId="77777777" w:rsidR="00155932" w:rsidRDefault="00155932" w:rsidP="00417EB4">
            <w:pPr>
              <w:rPr>
                <w:rFonts w:cstheme="minorHAnsi"/>
              </w:rPr>
            </w:pPr>
          </w:p>
          <w:p w14:paraId="4EDE002A" w14:textId="77777777" w:rsidR="00192EA5" w:rsidRDefault="00155932" w:rsidP="00417EB4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 communications around availability of Report and Support</w:t>
            </w:r>
            <w:r w:rsidR="00417EB4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35B92CAA" w14:textId="77777777" w:rsidR="00192EA5" w:rsidRDefault="005159E9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1BF354B2" w14:textId="77777777" w:rsidR="00A230A3" w:rsidRDefault="00A230A3" w:rsidP="005602D6">
            <w:pPr>
              <w:rPr>
                <w:rFonts w:cstheme="minorHAnsi"/>
              </w:rPr>
            </w:pPr>
          </w:p>
          <w:p w14:paraId="6104E975" w14:textId="77777777" w:rsidR="00A230A3" w:rsidRDefault="00A230A3" w:rsidP="005602D6">
            <w:pPr>
              <w:rPr>
                <w:rFonts w:cstheme="minorHAnsi"/>
              </w:rPr>
            </w:pPr>
          </w:p>
          <w:p w14:paraId="147D2192" w14:textId="77777777" w:rsidR="00A230A3" w:rsidRDefault="00A230A3" w:rsidP="005602D6">
            <w:pPr>
              <w:rPr>
                <w:rFonts w:cstheme="minorHAnsi"/>
              </w:rPr>
            </w:pPr>
          </w:p>
          <w:p w14:paraId="1F7D9F61" w14:textId="77777777" w:rsidR="00A230A3" w:rsidRDefault="00A230A3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31580EB3" w14:textId="77777777" w:rsidR="00731547" w:rsidRDefault="00731547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1A38C74A" w14:textId="77777777" w:rsidR="00A230A3" w:rsidRDefault="00A230A3" w:rsidP="005602D6">
            <w:pPr>
              <w:rPr>
                <w:rFonts w:cstheme="minorHAnsi"/>
              </w:rPr>
            </w:pPr>
          </w:p>
        </w:tc>
      </w:tr>
      <w:tr w:rsidR="00925158" w14:paraId="118AE776" w14:textId="77777777" w:rsidTr="00E96904">
        <w:tc>
          <w:tcPr>
            <w:tcW w:w="1985" w:type="dxa"/>
          </w:tcPr>
          <w:p w14:paraId="781FDAB9" w14:textId="77777777" w:rsidR="005602D6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Pregnancy and maternity</w:t>
            </w:r>
          </w:p>
        </w:tc>
        <w:tc>
          <w:tcPr>
            <w:tcW w:w="2552" w:type="dxa"/>
          </w:tcPr>
          <w:p w14:paraId="7916F5E5" w14:textId="77777777" w:rsidR="005602D6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Pregnant staff may find it helpful to work from home if it becomes uncomfortable or difficult to travel</w:t>
            </w:r>
          </w:p>
          <w:p w14:paraId="00E45ACA" w14:textId="77777777" w:rsidR="007F0B73" w:rsidRDefault="007F0B73" w:rsidP="005602D6">
            <w:pPr>
              <w:rPr>
                <w:rFonts w:cstheme="minorHAnsi"/>
              </w:rPr>
            </w:pPr>
          </w:p>
          <w:p w14:paraId="537BAFF4" w14:textId="77777777" w:rsidR="007F0B73" w:rsidRDefault="007F0B73" w:rsidP="007F0B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Being on maternity leave while colleagues are all working from home may make staff feel less disconnected from work than they may otherwise have felt    </w:t>
            </w:r>
          </w:p>
        </w:tc>
        <w:tc>
          <w:tcPr>
            <w:tcW w:w="4252" w:type="dxa"/>
          </w:tcPr>
          <w:p w14:paraId="4B1A02CD" w14:textId="77777777" w:rsidR="00417EB4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Reduced contact with a pregnant member of staff might result in less frequent monitoring of pregnancy risk assessment to ensure it remains fit for purpose </w:t>
            </w:r>
          </w:p>
          <w:p w14:paraId="3FEA4BA3" w14:textId="77777777" w:rsidR="009A3716" w:rsidRDefault="009A3716" w:rsidP="005602D6">
            <w:pPr>
              <w:rPr>
                <w:rFonts w:cstheme="minorHAnsi"/>
              </w:rPr>
            </w:pPr>
          </w:p>
          <w:p w14:paraId="1A648BE7" w14:textId="77777777" w:rsidR="000505AD" w:rsidRDefault="009A371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opportunity to interact with others during pregnancy and following the birth of a baby could cause anxiety/stress</w:t>
            </w:r>
          </w:p>
          <w:p w14:paraId="1E57CEAC" w14:textId="77777777" w:rsidR="000505AD" w:rsidRDefault="000505AD" w:rsidP="005602D6">
            <w:pPr>
              <w:rPr>
                <w:rFonts w:cstheme="minorHAnsi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t>Staff who are pregnant and classed as vulnerable, may feel particularly anxious</w:t>
            </w:r>
          </w:p>
          <w:p w14:paraId="29A06757" w14:textId="77777777" w:rsidR="005602D6" w:rsidRDefault="007F0B73" w:rsidP="007F0B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Being out of the workplace on maternity leave during this period may lead to increased feelings of isolation and being disconnected from work </w:t>
            </w:r>
            <w:r w:rsidR="005602D6">
              <w:rPr>
                <w:rFonts w:cstheme="minorHAnsi"/>
              </w:rPr>
              <w:t xml:space="preserve">  </w:t>
            </w:r>
          </w:p>
        </w:tc>
        <w:tc>
          <w:tcPr>
            <w:tcW w:w="4394" w:type="dxa"/>
          </w:tcPr>
          <w:p w14:paraId="09A939B1" w14:textId="77777777" w:rsidR="005602D6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Reporting managers with a member of staff in their team who is pregnant to regularly revisit pregnancy risk assessment, adapting it as necessary  </w:t>
            </w:r>
          </w:p>
          <w:p w14:paraId="3C1700E9" w14:textId="77777777" w:rsidR="00EC676F" w:rsidRDefault="00EC676F" w:rsidP="005602D6">
            <w:pPr>
              <w:rPr>
                <w:rFonts w:cstheme="minorHAnsi"/>
              </w:rPr>
            </w:pPr>
          </w:p>
          <w:p w14:paraId="598ABAAB" w14:textId="77777777" w:rsidR="00EC676F" w:rsidRDefault="00EC676F" w:rsidP="00EC676F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no pregnant member of staff working in a role that may require them to be present on site e.g. in a food outlet or shop, security staff, cleaning staff is asked to come into work</w:t>
            </w:r>
          </w:p>
        </w:tc>
        <w:tc>
          <w:tcPr>
            <w:tcW w:w="2127" w:type="dxa"/>
          </w:tcPr>
          <w:p w14:paraId="3A280BA9" w14:textId="77777777" w:rsidR="005602D6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2D542E8F" w14:textId="77777777" w:rsidR="005602D6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Occupational Health</w:t>
            </w:r>
          </w:p>
        </w:tc>
      </w:tr>
      <w:tr w:rsidR="00925158" w14:paraId="0213B701" w14:textId="77777777" w:rsidTr="00E96904">
        <w:tc>
          <w:tcPr>
            <w:tcW w:w="1985" w:type="dxa"/>
          </w:tcPr>
          <w:p w14:paraId="18DE6699" w14:textId="77777777" w:rsidR="004302EF" w:rsidRDefault="00396B8D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Race</w:t>
            </w:r>
          </w:p>
        </w:tc>
        <w:tc>
          <w:tcPr>
            <w:tcW w:w="2552" w:type="dxa"/>
          </w:tcPr>
          <w:p w14:paraId="2712AF0F" w14:textId="77777777" w:rsidR="004302EF" w:rsidRDefault="00731547" w:rsidP="00731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subjected to inappropriate behaviour or comments from others (both within and outside the University) based on their ethnic background may find being required to stay at home a temporary reprieve  </w:t>
            </w:r>
          </w:p>
        </w:tc>
        <w:tc>
          <w:tcPr>
            <w:tcW w:w="4252" w:type="dxa"/>
          </w:tcPr>
          <w:p w14:paraId="12D2A420" w14:textId="77777777" w:rsidR="004302EF" w:rsidRDefault="00A230A3" w:rsidP="00A230A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Black academic staff who are already being subjected to mi</w:t>
            </w:r>
            <w:r w:rsidRPr="00A230A3">
              <w:rPr>
                <w:rFonts w:cstheme="minorHAnsi"/>
                <w:color w:val="000000"/>
              </w:rPr>
              <w:t>cro aggression</w:t>
            </w:r>
            <w:r>
              <w:rPr>
                <w:rFonts w:cstheme="minorHAnsi"/>
                <w:color w:val="000000"/>
              </w:rPr>
              <w:t>s</w:t>
            </w:r>
            <w:r w:rsidRPr="00A230A3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as a way of </w:t>
            </w:r>
            <w:r w:rsidRPr="00A230A3">
              <w:rPr>
                <w:rFonts w:cstheme="minorHAnsi"/>
                <w:color w:val="000000"/>
              </w:rPr>
              <w:t xml:space="preserve"> undermin</w:t>
            </w:r>
            <w:r>
              <w:rPr>
                <w:rFonts w:cstheme="minorHAnsi"/>
                <w:color w:val="000000"/>
              </w:rPr>
              <w:t>ing</w:t>
            </w:r>
            <w:r w:rsidRPr="00A230A3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them, may find themselves increasingly oppressed and marginalised during this time</w:t>
            </w:r>
          </w:p>
          <w:p w14:paraId="35EF12A7" w14:textId="77777777" w:rsidR="00DF7456" w:rsidRDefault="00DF7456" w:rsidP="00A230A3">
            <w:pPr>
              <w:rPr>
                <w:rFonts w:cstheme="minorHAnsi"/>
                <w:color w:val="000000"/>
              </w:rPr>
            </w:pPr>
          </w:p>
          <w:p w14:paraId="2FAB5EE5" w14:textId="77777777" w:rsidR="00DF7456" w:rsidRPr="00A230A3" w:rsidRDefault="00DF7456" w:rsidP="00DF74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subjected to harmful traditional practices such as honour violence  (predominantly black, Asian and minority ethnic women and children) may be particularly vulnerable during the lockdown period </w:t>
            </w:r>
          </w:p>
        </w:tc>
        <w:tc>
          <w:tcPr>
            <w:tcW w:w="4394" w:type="dxa"/>
          </w:tcPr>
          <w:p w14:paraId="5C6442F1" w14:textId="77777777" w:rsidR="004302EF" w:rsidRDefault="00F315D8" w:rsidP="00DF7456">
            <w:pPr>
              <w:rPr>
                <w:rFonts w:cstheme="minorHAnsi"/>
              </w:rPr>
            </w:pPr>
            <w:r>
              <w:rPr>
                <w:rFonts w:cstheme="minorHAnsi"/>
              </w:rPr>
              <w:t>Raise awareness of potential</w:t>
            </w:r>
            <w:r w:rsidR="00731547">
              <w:rPr>
                <w:rFonts w:cstheme="minorHAnsi"/>
              </w:rPr>
              <w:t xml:space="preserve"> and available support, including staff networks,</w:t>
            </w:r>
            <w:r>
              <w:rPr>
                <w:rFonts w:cstheme="minorHAnsi"/>
              </w:rPr>
              <w:t xml:space="preserve"> through ongoing work associated with applying for a Bronze Race Equality Charter Award and in ongoing all-staff communications</w:t>
            </w:r>
          </w:p>
        </w:tc>
        <w:tc>
          <w:tcPr>
            <w:tcW w:w="2127" w:type="dxa"/>
          </w:tcPr>
          <w:p w14:paraId="0D6909E5" w14:textId="77777777" w:rsidR="00A230A3" w:rsidRDefault="00A230A3" w:rsidP="00A230A3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11AD50B7" w14:textId="77777777" w:rsidR="00731547" w:rsidRDefault="00731547" w:rsidP="00A230A3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40FE2AA3" w14:textId="77777777" w:rsidR="004302EF" w:rsidRDefault="00A230A3" w:rsidP="00A23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Race Inclusion Champion </w:t>
            </w:r>
          </w:p>
          <w:p w14:paraId="71B684DB" w14:textId="77777777" w:rsidR="00F315D8" w:rsidRDefault="00F315D8" w:rsidP="00A230A3">
            <w:pPr>
              <w:rPr>
                <w:rFonts w:cstheme="minorHAnsi"/>
              </w:rPr>
            </w:pPr>
            <w:r>
              <w:rPr>
                <w:rFonts w:cstheme="minorHAnsi"/>
              </w:rPr>
              <w:t>Global Forum</w:t>
            </w:r>
          </w:p>
        </w:tc>
      </w:tr>
      <w:tr w:rsidR="00925158" w14:paraId="6D3FFB19" w14:textId="77777777" w:rsidTr="00E96904">
        <w:tc>
          <w:tcPr>
            <w:tcW w:w="1985" w:type="dxa"/>
          </w:tcPr>
          <w:p w14:paraId="49605523" w14:textId="77777777" w:rsidR="00203646" w:rsidRDefault="00203646" w:rsidP="00203646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 or belief</w:t>
            </w:r>
          </w:p>
        </w:tc>
        <w:tc>
          <w:tcPr>
            <w:tcW w:w="2552" w:type="dxa"/>
          </w:tcPr>
          <w:p w14:paraId="0FAF0D44" w14:textId="77777777" w:rsidR="00203646" w:rsidRDefault="00203646" w:rsidP="00203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flexibility due to home-working may make it easier for some staff to observe their religion or belief </w:t>
            </w:r>
          </w:p>
        </w:tc>
        <w:tc>
          <w:tcPr>
            <w:tcW w:w="4252" w:type="dxa"/>
          </w:tcPr>
          <w:p w14:paraId="499CA33F" w14:textId="77777777" w:rsidR="00203646" w:rsidRDefault="00203646" w:rsidP="00417E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campus facilities may not be available which may limit the opportunity to observe some faith practices </w:t>
            </w:r>
          </w:p>
        </w:tc>
        <w:tc>
          <w:tcPr>
            <w:tcW w:w="4394" w:type="dxa"/>
          </w:tcPr>
          <w:p w14:paraId="192F94E9" w14:textId="77777777" w:rsidR="00203646" w:rsidRDefault="00203646" w:rsidP="00417E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Include reference to the availability of the Faith Centre and possible alternative </w:t>
            </w:r>
            <w:r w:rsidR="005159E9">
              <w:rPr>
                <w:rFonts w:cstheme="minorHAnsi"/>
              </w:rPr>
              <w:t>ways to</w:t>
            </w:r>
            <w:r>
              <w:rPr>
                <w:rFonts w:cstheme="minorHAnsi"/>
              </w:rPr>
              <w:t xml:space="preserve"> worship</w:t>
            </w:r>
            <w:r w:rsidR="005159E9">
              <w:rPr>
                <w:rFonts w:cstheme="minorHAnsi"/>
              </w:rPr>
              <w:t xml:space="preserve"> e.g. </w:t>
            </w:r>
            <w:r w:rsidR="00417EB4">
              <w:rPr>
                <w:rFonts w:cstheme="minorHAnsi"/>
              </w:rPr>
              <w:t>live-streamed religious</w:t>
            </w:r>
            <w:r w:rsidR="005159E9">
              <w:rPr>
                <w:rFonts w:cstheme="minorHAnsi"/>
              </w:rPr>
              <w:t xml:space="preserve"> services</w:t>
            </w:r>
            <w:r w:rsidR="00417EB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in communications to staff</w:t>
            </w:r>
          </w:p>
        </w:tc>
        <w:tc>
          <w:tcPr>
            <w:tcW w:w="2127" w:type="dxa"/>
          </w:tcPr>
          <w:p w14:paraId="51706D22" w14:textId="77777777" w:rsidR="00203646" w:rsidRDefault="00417EB4" w:rsidP="00203646">
            <w:pPr>
              <w:rPr>
                <w:rFonts w:cstheme="minorHAnsi"/>
              </w:rPr>
            </w:pPr>
            <w:r>
              <w:rPr>
                <w:rFonts w:cstheme="minorHAnsi"/>
              </w:rPr>
              <w:t>Faith Centre Manager</w:t>
            </w:r>
          </w:p>
          <w:p w14:paraId="61179DEC" w14:textId="77777777" w:rsidR="00417EB4" w:rsidRDefault="00417EB4" w:rsidP="00203646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62124824" w14:textId="77777777" w:rsidR="00731547" w:rsidRDefault="00731547" w:rsidP="00203646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72666C02" w14:textId="77777777" w:rsidR="00A230A3" w:rsidRDefault="00A230A3" w:rsidP="00203646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 or Belief Inclusion Champion</w:t>
            </w:r>
          </w:p>
          <w:p w14:paraId="5E4A8E3F" w14:textId="77777777" w:rsidR="00A230A3" w:rsidRDefault="00A230A3" w:rsidP="00A230A3">
            <w:pPr>
              <w:rPr>
                <w:rFonts w:cstheme="minorHAnsi"/>
              </w:rPr>
            </w:pPr>
            <w:r>
              <w:rPr>
                <w:rFonts w:cstheme="minorHAnsi"/>
              </w:rPr>
              <w:t>Inclusion Champion for Jewish staff and students</w:t>
            </w:r>
          </w:p>
        </w:tc>
      </w:tr>
      <w:tr w:rsidR="00925158" w14:paraId="3D6C710E" w14:textId="77777777" w:rsidTr="00E96904">
        <w:tc>
          <w:tcPr>
            <w:tcW w:w="1985" w:type="dxa"/>
          </w:tcPr>
          <w:p w14:paraId="73E6B29C" w14:textId="77777777" w:rsidR="00396B8D" w:rsidRDefault="00396B8D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Sexual orientation</w:t>
            </w:r>
          </w:p>
        </w:tc>
        <w:tc>
          <w:tcPr>
            <w:tcW w:w="2552" w:type="dxa"/>
          </w:tcPr>
          <w:p w14:paraId="745EF60B" w14:textId="77777777" w:rsidR="00396B8D" w:rsidRDefault="00FC091B" w:rsidP="00731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subjected to inappropriate behaviour or comments from others (both within and outside the University) </w:t>
            </w:r>
            <w:r w:rsidR="00731547">
              <w:rPr>
                <w:rFonts w:cstheme="minorHAnsi"/>
              </w:rPr>
              <w:t xml:space="preserve">based on their sexual orientation </w:t>
            </w:r>
            <w:r>
              <w:rPr>
                <w:rFonts w:cstheme="minorHAnsi"/>
              </w:rPr>
              <w:t xml:space="preserve">may find being required to stay at home a temporary reprieve  </w:t>
            </w:r>
          </w:p>
        </w:tc>
        <w:tc>
          <w:tcPr>
            <w:tcW w:w="4252" w:type="dxa"/>
          </w:tcPr>
          <w:p w14:paraId="7A11E912" w14:textId="77777777" w:rsidR="008A4832" w:rsidRDefault="008A4832" w:rsidP="008A483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LGBTQ staff may be in isolation with unsupportive family, and/or they may not be out to their family. This can cause emotional distress, depression etc</w:t>
            </w:r>
          </w:p>
          <w:p w14:paraId="1C275918" w14:textId="77777777" w:rsidR="008A4832" w:rsidRDefault="008A4832" w:rsidP="008A483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Members of the LGBT+ community also more frequently experience isolation and loneliness, and so it's likely that LGBT+ people </w:t>
            </w:r>
            <w:r w:rsidR="00FC091B">
              <w:rPr>
                <w:rFonts w:ascii="Calibri" w:eastAsia="Times New Roman" w:hAnsi="Calibri" w:cs="Calibri"/>
                <w:color w:val="000000"/>
              </w:rPr>
              <w:t>living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alone </w:t>
            </w:r>
            <w:r w:rsidR="00FC091B">
              <w:rPr>
                <w:rFonts w:ascii="Calibri" w:eastAsia="Times New Roman" w:hAnsi="Calibri" w:cs="Calibri"/>
                <w:color w:val="000000"/>
              </w:rPr>
              <w:t xml:space="preserve">or in self-isolation </w:t>
            </w:r>
            <w:r>
              <w:rPr>
                <w:rFonts w:ascii="Calibri" w:eastAsia="Times New Roman" w:hAnsi="Calibri" w:cs="Calibri"/>
                <w:color w:val="000000"/>
              </w:rPr>
              <w:t>will experienc</w:t>
            </w:r>
            <w:r w:rsidR="00FC091B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increased feelings of loneliness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beyond what their cis/straight /colleagues  experienc</w:t>
            </w:r>
            <w:r w:rsidR="00FC091B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14:paraId="2C91A372" w14:textId="77777777" w:rsidR="00396B8D" w:rsidRDefault="008A4832" w:rsidP="008A4832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Queer people with HIV (especially those of colour) may be particularly anxious during this time due to being immunosuppressed and therefore more vulnerable to serious infection </w:t>
            </w:r>
          </w:p>
        </w:tc>
        <w:tc>
          <w:tcPr>
            <w:tcW w:w="4394" w:type="dxa"/>
          </w:tcPr>
          <w:p w14:paraId="6A3808F4" w14:textId="77777777" w:rsidR="00396B8D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Include reference to internal and external support networks e.g. the LGBT+ Forum, the Essex LGBT Alliance and Outhouse East in communications to staff</w:t>
            </w:r>
          </w:p>
          <w:p w14:paraId="02BC6FDB" w14:textId="77777777" w:rsidR="00731547" w:rsidRDefault="00731547" w:rsidP="00AD0DD1">
            <w:pPr>
              <w:rPr>
                <w:rFonts w:cstheme="minorHAnsi"/>
              </w:rPr>
            </w:pPr>
          </w:p>
          <w:p w14:paraId="121BD7AA" w14:textId="77777777" w:rsidR="00731547" w:rsidRDefault="00731547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Promote the ‘Supporting trans and non-binary staff’ document in communications to staff </w:t>
            </w:r>
          </w:p>
        </w:tc>
        <w:tc>
          <w:tcPr>
            <w:tcW w:w="2127" w:type="dxa"/>
          </w:tcPr>
          <w:p w14:paraId="512D4397" w14:textId="77777777" w:rsidR="00396B8D" w:rsidRDefault="00AD0DD1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5086D67D" w14:textId="77777777" w:rsidR="00731547" w:rsidRDefault="00731547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5FDF630F" w14:textId="77777777" w:rsidR="00AD0DD1" w:rsidRDefault="00AD0DD1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Sexual Orientation Inclusion Champion</w:t>
            </w:r>
          </w:p>
          <w:p w14:paraId="17E814A3" w14:textId="77777777" w:rsidR="00AD0DD1" w:rsidRDefault="00AD0DD1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LGBT+ Staff Forums</w:t>
            </w:r>
          </w:p>
        </w:tc>
      </w:tr>
      <w:tr w:rsidR="00925158" w14:paraId="5217D336" w14:textId="77777777" w:rsidTr="00E96904">
        <w:tc>
          <w:tcPr>
            <w:tcW w:w="1985" w:type="dxa"/>
          </w:tcPr>
          <w:p w14:paraId="0439F6A3" w14:textId="77777777" w:rsidR="00192EA5" w:rsidRDefault="00192EA5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Caring responsibilities</w:t>
            </w:r>
          </w:p>
        </w:tc>
        <w:tc>
          <w:tcPr>
            <w:tcW w:w="2552" w:type="dxa"/>
          </w:tcPr>
          <w:p w14:paraId="3EB788CE" w14:textId="77777777" w:rsidR="00192EA5" w:rsidRDefault="00417EB4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opportunity to spend time with children</w:t>
            </w:r>
          </w:p>
        </w:tc>
        <w:tc>
          <w:tcPr>
            <w:tcW w:w="4252" w:type="dxa"/>
          </w:tcPr>
          <w:p w14:paraId="22082C84" w14:textId="77777777" w:rsidR="002A7595" w:rsidRDefault="002A7595" w:rsidP="002A7595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causes of anxiety/stress for staff with caring responsibilities include:</w:t>
            </w:r>
          </w:p>
          <w:p w14:paraId="2EA08A16" w14:textId="77777777" w:rsidR="00192EA5" w:rsidRDefault="002A7595" w:rsidP="00192EA5">
            <w:pPr>
              <w:rPr>
                <w:rFonts w:cstheme="minorHAnsi"/>
              </w:rPr>
            </w:pPr>
            <w:r>
              <w:rPr>
                <w:rFonts w:cstheme="minorHAnsi"/>
              </w:rPr>
              <w:t>(i) trying to b</w:t>
            </w:r>
            <w:r w:rsidR="00192EA5">
              <w:rPr>
                <w:rFonts w:cstheme="minorHAnsi"/>
              </w:rPr>
              <w:t>alanc</w:t>
            </w:r>
            <w:r>
              <w:rPr>
                <w:rFonts w:cstheme="minorHAnsi"/>
              </w:rPr>
              <w:t>e</w:t>
            </w:r>
            <w:r w:rsidR="00192EA5">
              <w:rPr>
                <w:rFonts w:cstheme="minorHAnsi"/>
              </w:rPr>
              <w:t xml:space="preserve"> work</w:t>
            </w:r>
            <w:r w:rsidR="00633FFD">
              <w:rPr>
                <w:rFonts w:cstheme="minorHAnsi"/>
              </w:rPr>
              <w:t>ing from home</w:t>
            </w:r>
            <w:r w:rsidR="00192EA5">
              <w:rPr>
                <w:rFonts w:cstheme="minorHAnsi"/>
              </w:rPr>
              <w:t xml:space="preserve"> and caring responsibilities</w:t>
            </w:r>
            <w:r>
              <w:rPr>
                <w:rFonts w:cstheme="minorHAnsi"/>
              </w:rPr>
              <w:t xml:space="preserve">, including home-educating children and keeping young children occupied within the confines of one house </w:t>
            </w:r>
          </w:p>
          <w:p w14:paraId="5FDE486E" w14:textId="77777777" w:rsidR="0083413A" w:rsidRDefault="002A7595" w:rsidP="00192E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(ii) taking on additional </w:t>
            </w:r>
            <w:r w:rsidR="00633FFD">
              <w:rPr>
                <w:rFonts w:cstheme="minorHAnsi"/>
              </w:rPr>
              <w:t xml:space="preserve">responsibilities in relation to </w:t>
            </w:r>
            <w:r w:rsidR="0083413A">
              <w:rPr>
                <w:rFonts w:cstheme="minorHAnsi"/>
              </w:rPr>
              <w:t xml:space="preserve">caring for </w:t>
            </w:r>
            <w:r w:rsidR="00633FFD">
              <w:rPr>
                <w:rFonts w:cstheme="minorHAnsi"/>
              </w:rPr>
              <w:t xml:space="preserve">older or vulnerable family members </w:t>
            </w:r>
          </w:p>
          <w:p w14:paraId="6D8D8704" w14:textId="77777777" w:rsidR="0083413A" w:rsidRDefault="002A7595" w:rsidP="00155932">
            <w:pPr>
              <w:rPr>
                <w:rFonts w:cstheme="minorHAnsi"/>
              </w:rPr>
            </w:pPr>
            <w:r>
              <w:rPr>
                <w:rFonts w:cstheme="minorHAnsi"/>
              </w:rPr>
              <w:t>(iii) needing to devote a</w:t>
            </w:r>
            <w:r w:rsidR="0083413A">
              <w:rPr>
                <w:rFonts w:cstheme="minorHAnsi"/>
              </w:rPr>
              <w:t>dditional time to car</w:t>
            </w:r>
            <w:r>
              <w:rPr>
                <w:rFonts w:cstheme="minorHAnsi"/>
              </w:rPr>
              <w:t>ing</w:t>
            </w:r>
            <w:r w:rsidR="0083413A">
              <w:rPr>
                <w:rFonts w:cstheme="minorHAnsi"/>
              </w:rPr>
              <w:t xml:space="preserve"> for older or vulnerable family members, meaning less time for relaxation and taking care of own wellbeing </w:t>
            </w:r>
            <w:r w:rsidR="00633FFD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981833C" w14:textId="77777777" w:rsidR="00192EA5" w:rsidRDefault="004A2754" w:rsidP="004A27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staff are kept informed of the University’s approach to supporting staff with caring responsibilities </w:t>
            </w:r>
            <w:r w:rsidR="00F315D8">
              <w:rPr>
                <w:rFonts w:cstheme="minorHAnsi"/>
              </w:rPr>
              <w:t>and available networks for support</w:t>
            </w:r>
          </w:p>
          <w:p w14:paraId="28948C76" w14:textId="77777777" w:rsidR="004A2754" w:rsidRDefault="004A2754" w:rsidP="004A2754">
            <w:pPr>
              <w:rPr>
                <w:rFonts w:cstheme="minorHAnsi"/>
              </w:rPr>
            </w:pPr>
          </w:p>
          <w:p w14:paraId="65DD416A" w14:textId="77777777" w:rsidR="004A2754" w:rsidRDefault="004A2754" w:rsidP="004A2754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maximum flexibility in terms of working patterns</w:t>
            </w:r>
          </w:p>
          <w:p w14:paraId="74236256" w14:textId="77777777" w:rsidR="004A2754" w:rsidRDefault="004A2754" w:rsidP="004A27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Consider additional </w:t>
            </w:r>
            <w:r w:rsidR="00363867">
              <w:rPr>
                <w:rFonts w:cstheme="minorHAnsi"/>
              </w:rPr>
              <w:t xml:space="preserve">flexible </w:t>
            </w:r>
            <w:r>
              <w:rPr>
                <w:rFonts w:cstheme="minorHAnsi"/>
              </w:rPr>
              <w:t xml:space="preserve">options to support staff </w:t>
            </w:r>
            <w:r w:rsidR="00363867">
              <w:rPr>
                <w:rFonts w:cstheme="minorHAnsi"/>
              </w:rPr>
              <w:t xml:space="preserve">such as </w:t>
            </w:r>
            <w:r>
              <w:rPr>
                <w:rFonts w:cstheme="minorHAnsi"/>
              </w:rPr>
              <w:t>allowing staff to buy additional annual leave/exchanging salary for additional annual leave</w:t>
            </w:r>
            <w:r w:rsidR="00363867">
              <w:rPr>
                <w:rFonts w:cstheme="minorHAnsi"/>
              </w:rPr>
              <w:t xml:space="preserve"> or offering flexible bank holidays</w:t>
            </w:r>
          </w:p>
          <w:p w14:paraId="0C806D7D" w14:textId="77777777" w:rsidR="004A2754" w:rsidRDefault="00363867" w:rsidP="002002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rather than requiring staff to take these days as paid leave, allow staff to work on a bank holiday if they wish and take the days off at another time of their choosing to </w:t>
            </w:r>
            <w:r w:rsidR="00200278">
              <w:rPr>
                <w:rFonts w:cstheme="minorHAnsi"/>
              </w:rPr>
              <w:t>better fulfil/share caring responsibilities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35F50BC8" w14:textId="77777777" w:rsidR="004A2754" w:rsidRDefault="004A2754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14D1DA6A" w14:textId="77777777" w:rsidR="00731547" w:rsidRDefault="00731547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  <w:p w14:paraId="51B4D76B" w14:textId="77777777" w:rsidR="00192EA5" w:rsidRDefault="002A7595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21B90594" w14:textId="77777777" w:rsidR="00F315D8" w:rsidRDefault="00F315D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Parent’s Support Network</w:t>
            </w:r>
          </w:p>
        </w:tc>
      </w:tr>
      <w:tr w:rsidR="00925158" w14:paraId="7C74FC06" w14:textId="77777777" w:rsidTr="00E96904">
        <w:tc>
          <w:tcPr>
            <w:tcW w:w="1985" w:type="dxa"/>
          </w:tcPr>
          <w:p w14:paraId="770E8D4A" w14:textId="77777777" w:rsidR="00192EA5" w:rsidRDefault="00192EA5" w:rsidP="00192E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Socio-economic background </w:t>
            </w:r>
          </w:p>
        </w:tc>
        <w:tc>
          <w:tcPr>
            <w:tcW w:w="2552" w:type="dxa"/>
          </w:tcPr>
          <w:p w14:paraId="044F4573" w14:textId="77777777" w:rsidR="00192EA5" w:rsidRDefault="00192EA5" w:rsidP="00E670E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7028001A" w14:textId="77777777" w:rsidR="00192EA5" w:rsidRDefault="00417EB4" w:rsidP="007F0B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Uncertainty over job stability could be particularly </w:t>
            </w:r>
            <w:r w:rsidR="007F0B73">
              <w:rPr>
                <w:rFonts w:cstheme="minorHAnsi"/>
              </w:rPr>
              <w:t xml:space="preserve">worrying </w:t>
            </w:r>
            <w:r w:rsidR="009A3716">
              <w:rPr>
                <w:rFonts w:cstheme="minorHAnsi"/>
              </w:rPr>
              <w:t xml:space="preserve">for staff </w:t>
            </w:r>
            <w:r w:rsidR="007F0B73">
              <w:rPr>
                <w:rFonts w:cstheme="minorHAnsi"/>
              </w:rPr>
              <w:t xml:space="preserve">from low socio-economic backgrounds  </w:t>
            </w:r>
            <w:r w:rsidR="009A37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998CF8B" w14:textId="77777777" w:rsidR="00192EA5" w:rsidRDefault="00EC7143" w:rsidP="00EC7143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of this to be reflected in University-wide communications</w:t>
            </w:r>
          </w:p>
        </w:tc>
        <w:tc>
          <w:tcPr>
            <w:tcW w:w="2127" w:type="dxa"/>
          </w:tcPr>
          <w:p w14:paraId="065EE922" w14:textId="77777777" w:rsidR="00192EA5" w:rsidRDefault="00EC7143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02226478" w14:textId="77777777" w:rsidR="00731547" w:rsidRDefault="00731547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People and Culture</w:t>
            </w:r>
          </w:p>
        </w:tc>
      </w:tr>
      <w:tr w:rsidR="006656DA" w14:paraId="02807C19" w14:textId="77777777" w:rsidTr="00E96904">
        <w:tc>
          <w:tcPr>
            <w:tcW w:w="1985" w:type="dxa"/>
          </w:tcPr>
          <w:p w14:paraId="2EF5675F" w14:textId="77777777" w:rsidR="006656DA" w:rsidRDefault="006656DA" w:rsidP="00192EA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estranged</w:t>
            </w:r>
          </w:p>
        </w:tc>
        <w:tc>
          <w:tcPr>
            <w:tcW w:w="2552" w:type="dxa"/>
          </w:tcPr>
          <w:p w14:paraId="178B755D" w14:textId="77777777" w:rsidR="006656DA" w:rsidRDefault="006656DA" w:rsidP="00E670E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5C22400F" w14:textId="77777777" w:rsidR="006656DA" w:rsidRDefault="007F0B73" w:rsidP="007F0B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Lack of family support network, at a time when others may be spending more time with, or connecting with, their families could cause increased feelings of loneliness and isolation   </w:t>
            </w:r>
          </w:p>
        </w:tc>
        <w:tc>
          <w:tcPr>
            <w:tcW w:w="4394" w:type="dxa"/>
          </w:tcPr>
          <w:p w14:paraId="29006009" w14:textId="77777777" w:rsidR="006656DA" w:rsidRDefault="000D1A9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Frequent contact maintained with staff</w:t>
            </w:r>
          </w:p>
          <w:p w14:paraId="0E70F1EB" w14:textId="77777777" w:rsidR="000D1A98" w:rsidRDefault="000D1A98" w:rsidP="00E670E4">
            <w:pPr>
              <w:rPr>
                <w:rFonts w:cstheme="minorHAnsi"/>
              </w:rPr>
            </w:pPr>
          </w:p>
          <w:p w14:paraId="1DFD8423" w14:textId="77777777" w:rsidR="000D1A98" w:rsidRDefault="000D1A98" w:rsidP="000D1A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Known community support groups highlighted in relevant University-wide communications  </w:t>
            </w:r>
          </w:p>
        </w:tc>
        <w:tc>
          <w:tcPr>
            <w:tcW w:w="2127" w:type="dxa"/>
          </w:tcPr>
          <w:p w14:paraId="21C2FC4C" w14:textId="77777777" w:rsidR="006656DA" w:rsidRDefault="000D1A9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managers</w:t>
            </w:r>
          </w:p>
          <w:p w14:paraId="5055B152" w14:textId="77777777" w:rsidR="000D1A98" w:rsidRDefault="000D1A98" w:rsidP="00E670E4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</w:tc>
      </w:tr>
    </w:tbl>
    <w:p w14:paraId="16256E60" w14:textId="77777777" w:rsidR="000D1A98" w:rsidRDefault="000D1A98" w:rsidP="00414A8E">
      <w:pPr>
        <w:spacing w:after="0" w:line="240" w:lineRule="auto"/>
        <w:rPr>
          <w:rFonts w:cstheme="minorHAnsi"/>
          <w:b/>
          <w:color w:val="E36C0A" w:themeColor="accent6" w:themeShade="BF"/>
          <w:sz w:val="28"/>
          <w:szCs w:val="28"/>
        </w:rPr>
      </w:pPr>
    </w:p>
    <w:p w14:paraId="3508218F" w14:textId="77777777" w:rsidR="00173134" w:rsidRDefault="00CF368D" w:rsidP="00414A8E">
      <w:pPr>
        <w:spacing w:after="0" w:line="24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 w:rsidRPr="00CF368D">
        <w:rPr>
          <w:rFonts w:cstheme="minorHAnsi"/>
          <w:b/>
          <w:color w:val="E36C0A" w:themeColor="accent6" w:themeShade="BF"/>
          <w:sz w:val="28"/>
          <w:szCs w:val="28"/>
        </w:rPr>
        <w:lastRenderedPageBreak/>
        <w:t xml:space="preserve">Table </w:t>
      </w:r>
      <w:r w:rsidR="00466B36">
        <w:rPr>
          <w:rFonts w:cstheme="minorHAnsi"/>
          <w:b/>
          <w:color w:val="E36C0A" w:themeColor="accent6" w:themeShade="BF"/>
          <w:sz w:val="28"/>
          <w:szCs w:val="28"/>
        </w:rPr>
        <w:t>2</w:t>
      </w:r>
      <w:r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: </w:t>
      </w:r>
      <w:r w:rsidR="001B3347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Equality Impact Assessment: </w:t>
      </w:r>
      <w:r w:rsidR="00C53D84" w:rsidRPr="00CF368D">
        <w:rPr>
          <w:rFonts w:cstheme="minorHAnsi"/>
          <w:b/>
          <w:color w:val="E36C0A" w:themeColor="accent6" w:themeShade="BF"/>
          <w:sz w:val="28"/>
          <w:szCs w:val="28"/>
        </w:rPr>
        <w:t>home-working and online teaching</w:t>
      </w:r>
      <w:r w:rsidR="00CB57AE" w:rsidRPr="00CF368D">
        <w:rPr>
          <w:rFonts w:cstheme="minorHAnsi"/>
          <w:b/>
          <w:color w:val="E36C0A" w:themeColor="accent6" w:themeShade="BF"/>
          <w:sz w:val="28"/>
          <w:szCs w:val="28"/>
        </w:rPr>
        <w:t>/assessment</w:t>
      </w:r>
      <w:r w:rsidR="00C53D84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 by protected characteristic </w:t>
      </w:r>
      <w:r w:rsidR="00CB2E80">
        <w:rPr>
          <w:rFonts w:cstheme="minorHAnsi"/>
          <w:b/>
          <w:color w:val="E36C0A" w:themeColor="accent6" w:themeShade="BF"/>
          <w:sz w:val="28"/>
          <w:szCs w:val="28"/>
        </w:rPr>
        <w:t>–</w:t>
      </w:r>
      <w:r w:rsidR="00173134" w:rsidRPr="00CF368D">
        <w:rPr>
          <w:rFonts w:cstheme="minorHAnsi"/>
          <w:b/>
          <w:color w:val="E36C0A" w:themeColor="accent6" w:themeShade="BF"/>
          <w:sz w:val="28"/>
          <w:szCs w:val="28"/>
        </w:rPr>
        <w:t xml:space="preserve"> students</w:t>
      </w:r>
    </w:p>
    <w:p w14:paraId="13FC3CC6" w14:textId="77777777" w:rsidR="00CB2E80" w:rsidRDefault="00CB2E80" w:rsidP="00414A8E">
      <w:pPr>
        <w:spacing w:after="0" w:line="240" w:lineRule="auto"/>
        <w:rPr>
          <w:rFonts w:cstheme="minorHAnsi"/>
          <w:b/>
          <w:color w:val="E36C0A" w:themeColor="accent6" w:themeShade="BF"/>
          <w:sz w:val="28"/>
          <w:szCs w:val="28"/>
        </w:rPr>
      </w:pPr>
    </w:p>
    <w:p w14:paraId="4EB438E4" w14:textId="77777777" w:rsidR="00CB2E80" w:rsidRDefault="00CB2E80" w:rsidP="00CB2E8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If a student has any concerns during normal office hours they can contact SWIS via the 'drop in ' service which is continuing to operate a remote support service by telephone, live chat or email via the Student Service Hub (</w:t>
      </w:r>
      <w:hyperlink r:id="rId8" w:history="1">
        <w:r>
          <w:rPr>
            <w:rStyle w:val="Hyperlink"/>
            <w:rFonts w:ascii="Calibri" w:eastAsia="Times New Roman" w:hAnsi="Calibri"/>
          </w:rPr>
          <w:t>https://www.essex.ac.uk/student/mental-and-emotional-health/mental-and-emotional-health-support</w:t>
        </w:r>
      </w:hyperlink>
      <w:r>
        <w:rPr>
          <w:rFonts w:ascii="Calibri" w:eastAsia="Times New Roman" w:hAnsi="Calibri"/>
          <w:color w:val="000000"/>
        </w:rPr>
        <w:t>). The Assessors who operate this service are able to offer direct support or signpost to more specialist services. </w:t>
      </w:r>
    </w:p>
    <w:p w14:paraId="72F76F2C" w14:textId="77777777" w:rsidR="00CB2E80" w:rsidRPr="00CF368D" w:rsidRDefault="00CB2E80" w:rsidP="00414A8E">
      <w:pPr>
        <w:spacing w:after="0" w:line="240" w:lineRule="auto"/>
        <w:rPr>
          <w:rFonts w:cstheme="minorHAnsi"/>
          <w:color w:val="E36C0A" w:themeColor="accent6" w:themeShade="BF"/>
        </w:rPr>
      </w:pPr>
    </w:p>
    <w:p w14:paraId="1970DDDA" w14:textId="77777777" w:rsidR="00173134" w:rsidRDefault="00173134" w:rsidP="00414A8E">
      <w:pPr>
        <w:spacing w:after="0" w:line="240" w:lineRule="auto"/>
        <w:rPr>
          <w:rFonts w:cstheme="minorHAnsi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949"/>
        <w:gridCol w:w="2588"/>
        <w:gridCol w:w="4252"/>
        <w:gridCol w:w="4394"/>
        <w:gridCol w:w="2127"/>
      </w:tblGrid>
      <w:tr w:rsidR="00173134" w14:paraId="0AD9A75A" w14:textId="77777777" w:rsidTr="008121D3">
        <w:tc>
          <w:tcPr>
            <w:tcW w:w="1949" w:type="dxa"/>
          </w:tcPr>
          <w:p w14:paraId="19FBB935" w14:textId="77777777" w:rsidR="00173134" w:rsidRPr="00CF368D" w:rsidRDefault="00173134" w:rsidP="00E670E4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Protected characteristic</w:t>
            </w:r>
          </w:p>
        </w:tc>
        <w:tc>
          <w:tcPr>
            <w:tcW w:w="2588" w:type="dxa"/>
          </w:tcPr>
          <w:p w14:paraId="68FCE4E4" w14:textId="77777777" w:rsidR="00173134" w:rsidRPr="00CF368D" w:rsidRDefault="00173134" w:rsidP="00E670E4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Potential</w:t>
            </w:r>
            <w:r w:rsidR="00BB0AF7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positive</w:t>
            </w: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impact </w:t>
            </w:r>
          </w:p>
        </w:tc>
        <w:tc>
          <w:tcPr>
            <w:tcW w:w="4252" w:type="dxa"/>
          </w:tcPr>
          <w:p w14:paraId="48E5F956" w14:textId="77777777" w:rsidR="00173134" w:rsidRPr="00CF368D" w:rsidRDefault="00BB0AF7" w:rsidP="00E670E4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Potential negative impact</w:t>
            </w:r>
          </w:p>
        </w:tc>
        <w:tc>
          <w:tcPr>
            <w:tcW w:w="4394" w:type="dxa"/>
          </w:tcPr>
          <w:p w14:paraId="399B3168" w14:textId="77777777" w:rsidR="00173134" w:rsidRPr="00CF368D" w:rsidRDefault="00173134" w:rsidP="00CB57AE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Mitigating actions</w:t>
            </w:r>
            <w:r w:rsidR="00CB57AE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to address </w:t>
            </w:r>
            <w:r w:rsidR="00DD645C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identified </w:t>
            </w:r>
            <w:r w:rsidR="00CB57AE"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negative impacts</w:t>
            </w:r>
          </w:p>
        </w:tc>
        <w:tc>
          <w:tcPr>
            <w:tcW w:w="2127" w:type="dxa"/>
          </w:tcPr>
          <w:p w14:paraId="11C34278" w14:textId="77777777" w:rsidR="00173134" w:rsidRPr="00CF368D" w:rsidRDefault="00173134" w:rsidP="00E670E4">
            <w:pP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</w:pP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Person(s)</w:t>
            </w:r>
            <w:r w:rsidR="00E127E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/service</w:t>
            </w:r>
            <w:r w:rsidRPr="00CF368D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responsible</w:t>
            </w:r>
          </w:p>
        </w:tc>
      </w:tr>
      <w:tr w:rsidR="009D77B0" w14:paraId="14B918BC" w14:textId="77777777" w:rsidTr="008121D3">
        <w:tc>
          <w:tcPr>
            <w:tcW w:w="1949" w:type="dxa"/>
          </w:tcPr>
          <w:p w14:paraId="5AF5CC2F" w14:textId="77777777" w:rsidR="009D77B0" w:rsidRDefault="009D77B0" w:rsidP="009D77B0">
            <w:pPr>
              <w:rPr>
                <w:rFonts w:cstheme="minorHAnsi"/>
              </w:rPr>
            </w:pPr>
            <w:r>
              <w:rPr>
                <w:rFonts w:cstheme="minorHAnsi"/>
              </w:rPr>
              <w:t>Age</w:t>
            </w:r>
          </w:p>
        </w:tc>
        <w:tc>
          <w:tcPr>
            <w:tcW w:w="2588" w:type="dxa"/>
          </w:tcPr>
          <w:p w14:paraId="22A71286" w14:textId="77777777" w:rsidR="009D77B0" w:rsidRDefault="009D77B0" w:rsidP="00150A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Reduced frequency of travel on to campus may be a benefit for some </w:t>
            </w:r>
            <w:r w:rsidR="00150A40">
              <w:rPr>
                <w:rFonts w:cstheme="minorHAnsi"/>
              </w:rPr>
              <w:t>mature</w:t>
            </w:r>
            <w:r>
              <w:rPr>
                <w:rFonts w:cstheme="minorHAnsi"/>
              </w:rPr>
              <w:t xml:space="preserve"> students </w:t>
            </w:r>
          </w:p>
        </w:tc>
        <w:tc>
          <w:tcPr>
            <w:tcW w:w="4252" w:type="dxa"/>
          </w:tcPr>
          <w:p w14:paraId="7E7E6449" w14:textId="77777777" w:rsidR="0008154C" w:rsidRDefault="0008154C" w:rsidP="006656DA">
            <w:pPr>
              <w:rPr>
                <w:rFonts w:cs="Segoe UI"/>
                <w:color w:val="000000"/>
                <w:shd w:val="clear" w:color="auto" w:fill="FFFFFF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t>Setting up a work station at home can be hard for those who live with their parents or in cramped shared accommodation</w:t>
            </w:r>
          </w:p>
          <w:p w14:paraId="51DA3AE8" w14:textId="77777777" w:rsidR="0008154C" w:rsidRDefault="0008154C" w:rsidP="006656DA">
            <w:pPr>
              <w:rPr>
                <w:rFonts w:cs="Segoe UI"/>
                <w:color w:val="000000"/>
                <w:shd w:val="clear" w:color="auto" w:fill="FFFFFF"/>
              </w:rPr>
            </w:pPr>
          </w:p>
          <w:p w14:paraId="3C12AFD2" w14:textId="77777777" w:rsidR="009D77B0" w:rsidRDefault="006656DA" w:rsidP="006656DA">
            <w:pPr>
              <w:rPr>
                <w:rFonts w:cs="Segoe UI"/>
                <w:color w:val="000000"/>
                <w:shd w:val="clear" w:color="auto" w:fill="FFFFFF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t>E</w:t>
            </w:r>
            <w:r w:rsidRPr="00B11C8E">
              <w:rPr>
                <w:rFonts w:cs="Segoe UI"/>
                <w:color w:val="000000"/>
                <w:shd w:val="clear" w:color="auto" w:fill="FFFFFF"/>
              </w:rPr>
              <w:t>arly-years childcare commitments</w:t>
            </w:r>
            <w:r>
              <w:rPr>
                <w:rFonts w:cs="Segoe UI"/>
                <w:color w:val="000000"/>
                <w:shd w:val="clear" w:color="auto" w:fill="FFFFFF"/>
              </w:rPr>
              <w:t xml:space="preserve"> (primarily mature students)</w:t>
            </w:r>
            <w:r w:rsidRPr="00B11C8E">
              <w:rPr>
                <w:rFonts w:cs="Segoe UI"/>
                <w:color w:val="000000"/>
                <w:shd w:val="clear" w:color="auto" w:fill="FFFFFF"/>
              </w:rPr>
              <w:t xml:space="preserve"> can </w:t>
            </w:r>
            <w:r>
              <w:rPr>
                <w:rFonts w:cs="Segoe UI"/>
                <w:color w:val="000000"/>
                <w:shd w:val="clear" w:color="auto" w:fill="FFFFFF"/>
              </w:rPr>
              <w:t xml:space="preserve">make studying from </w:t>
            </w:r>
            <w:r w:rsidRPr="00B11C8E">
              <w:rPr>
                <w:rFonts w:cs="Segoe UI"/>
                <w:color w:val="000000"/>
                <w:shd w:val="clear" w:color="auto" w:fill="FFFFFF"/>
              </w:rPr>
              <w:t xml:space="preserve">home </w:t>
            </w:r>
            <w:r>
              <w:rPr>
                <w:rFonts w:cs="Segoe UI"/>
                <w:color w:val="000000"/>
                <w:shd w:val="clear" w:color="auto" w:fill="FFFFFF"/>
              </w:rPr>
              <w:t>difficult</w:t>
            </w:r>
            <w:r w:rsidR="00E127E6">
              <w:rPr>
                <w:rFonts w:cs="Segoe UI"/>
                <w:color w:val="000000"/>
                <w:shd w:val="clear" w:color="auto" w:fill="FFFFFF"/>
              </w:rPr>
              <w:t xml:space="preserve"> which may result in students achieving a worse than expected outcome</w:t>
            </w:r>
          </w:p>
          <w:p w14:paraId="33EFE774" w14:textId="77777777" w:rsidR="0008154C" w:rsidRDefault="0008154C" w:rsidP="0008154C">
            <w:pPr>
              <w:rPr>
                <w:rFonts w:cstheme="minorHAnsi"/>
              </w:rPr>
            </w:pPr>
            <w:r>
              <w:rPr>
                <w:rFonts w:cs="Segoe UI"/>
                <w:color w:val="000000"/>
                <w:shd w:val="clear" w:color="auto" w:fill="FFFFFF"/>
              </w:rPr>
              <w:t xml:space="preserve">Students aged over 70, who are classed as vulnerable, may feel particularly anxious </w:t>
            </w:r>
          </w:p>
        </w:tc>
        <w:tc>
          <w:tcPr>
            <w:tcW w:w="4394" w:type="dxa"/>
          </w:tcPr>
          <w:p w14:paraId="158F10A7" w14:textId="77777777" w:rsidR="00E127E6" w:rsidRDefault="00E127E6" w:rsidP="00E127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 provided to students includes advice/guidance on </w:t>
            </w:r>
            <w:r w:rsidR="0008154C">
              <w:rPr>
                <w:rFonts w:cstheme="minorHAnsi"/>
              </w:rPr>
              <w:t xml:space="preserve">studying at home and </w:t>
            </w:r>
            <w:r>
              <w:rPr>
                <w:rFonts w:cstheme="minorHAnsi"/>
              </w:rPr>
              <w:t xml:space="preserve">balancing study and childcare commitment and how the University will take this into account as part of assessment processes  </w:t>
            </w:r>
          </w:p>
          <w:p w14:paraId="2C7EA365" w14:textId="77777777" w:rsidR="00E127E6" w:rsidRDefault="00E127E6" w:rsidP="00E127E6">
            <w:pPr>
              <w:rPr>
                <w:rFonts w:cstheme="minorHAnsi"/>
              </w:rPr>
            </w:pPr>
          </w:p>
          <w:p w14:paraId="114F3389" w14:textId="77777777" w:rsidR="009D77B0" w:rsidRDefault="00E127E6" w:rsidP="00A674FD">
            <w:pPr>
              <w:rPr>
                <w:rFonts w:cstheme="minorHAnsi"/>
              </w:rPr>
            </w:pPr>
            <w:r>
              <w:rPr>
                <w:rFonts w:cstheme="minorHAnsi"/>
              </w:rPr>
              <w:t>Extenuating circumstances</w:t>
            </w:r>
            <w:r w:rsidR="00A674FD">
              <w:rPr>
                <w:rFonts w:cstheme="minorHAnsi"/>
              </w:rPr>
              <w:t xml:space="preserve"> forms/guidance</w:t>
            </w:r>
            <w:r>
              <w:rPr>
                <w:rFonts w:cstheme="minorHAnsi"/>
              </w:rPr>
              <w:t xml:space="preserve"> include explicit reference to </w:t>
            </w:r>
            <w:r w:rsidR="00A674FD">
              <w:rPr>
                <w:rFonts w:cstheme="minorHAnsi"/>
              </w:rPr>
              <w:t xml:space="preserve">how having caring responsibilities will be taken into account in assessment processes 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127" w:type="dxa"/>
          </w:tcPr>
          <w:p w14:paraId="2678BA14" w14:textId="77777777" w:rsidR="00E127E6" w:rsidRDefault="00A674FD" w:rsidP="00A674FD">
            <w:pPr>
              <w:rPr>
                <w:rFonts w:cstheme="minorHAnsi"/>
              </w:rPr>
            </w:pPr>
            <w:r>
              <w:rPr>
                <w:rFonts w:cstheme="minorHAnsi"/>
              </w:rPr>
              <w:t>Academic Section</w:t>
            </w:r>
          </w:p>
          <w:p w14:paraId="00876AA9" w14:textId="77777777" w:rsidR="00A674FD" w:rsidRDefault="00A674FD" w:rsidP="00A674FD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66137D41" w14:textId="77777777" w:rsidR="00A230A3" w:rsidRDefault="00A230A3" w:rsidP="00A674FD">
            <w:pPr>
              <w:rPr>
                <w:rFonts w:cstheme="minorHAnsi"/>
              </w:rPr>
            </w:pPr>
          </w:p>
        </w:tc>
      </w:tr>
      <w:tr w:rsidR="00E127E6" w14:paraId="22BC739C" w14:textId="77777777" w:rsidTr="008121D3">
        <w:trPr>
          <w:trHeight w:val="2964"/>
        </w:trPr>
        <w:tc>
          <w:tcPr>
            <w:tcW w:w="1949" w:type="dxa"/>
          </w:tcPr>
          <w:p w14:paraId="1BF69561" w14:textId="77777777" w:rsidR="00E127E6" w:rsidRDefault="00E127E6" w:rsidP="009D77B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Disability</w:t>
            </w:r>
            <w:r w:rsidR="00E27926">
              <w:rPr>
                <w:rFonts w:cstheme="minorHAnsi"/>
              </w:rPr>
              <w:t xml:space="preserve"> - physical</w:t>
            </w:r>
          </w:p>
        </w:tc>
        <w:tc>
          <w:tcPr>
            <w:tcW w:w="2588" w:type="dxa"/>
          </w:tcPr>
          <w:p w14:paraId="5DCD5CBD" w14:textId="77777777" w:rsidR="00E127E6" w:rsidRDefault="00E127E6" w:rsidP="009D77B0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frequency of travel on to campus may be a benefit for some students</w:t>
            </w:r>
            <w:r w:rsidR="00E27926">
              <w:rPr>
                <w:rFonts w:cstheme="minorHAnsi"/>
              </w:rPr>
              <w:t xml:space="preserve"> with a physical disability</w:t>
            </w:r>
            <w:r>
              <w:rPr>
                <w:rFonts w:cstheme="minorHAnsi"/>
              </w:rPr>
              <w:t xml:space="preserve"> </w:t>
            </w:r>
          </w:p>
          <w:p w14:paraId="2A6BA8D6" w14:textId="77777777" w:rsidR="00C7648F" w:rsidRDefault="00C7648F" w:rsidP="009D77B0">
            <w:pPr>
              <w:rPr>
                <w:rFonts w:cstheme="minorHAnsi"/>
              </w:rPr>
            </w:pPr>
          </w:p>
          <w:p w14:paraId="7F38DBFA" w14:textId="77777777" w:rsidR="00E127E6" w:rsidRDefault="00C7648F" w:rsidP="00C7648F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in home surroundings may be a benefit for some disabled students</w:t>
            </w:r>
          </w:p>
        </w:tc>
        <w:tc>
          <w:tcPr>
            <w:tcW w:w="4252" w:type="dxa"/>
          </w:tcPr>
          <w:p w14:paraId="435BF58A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>A lack of suitable home-working equipment may lead to pain/discomfort</w:t>
            </w:r>
          </w:p>
          <w:p w14:paraId="39E78261" w14:textId="77777777" w:rsidR="00E27926" w:rsidRDefault="00E27926" w:rsidP="00E27926">
            <w:pPr>
              <w:rPr>
                <w:rFonts w:cstheme="minorHAnsi"/>
              </w:rPr>
            </w:pPr>
          </w:p>
          <w:p w14:paraId="01819584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Restrictions on ability to move around freely outside the home may exacerbate existing health conditions </w:t>
            </w:r>
          </w:p>
          <w:p w14:paraId="635186FF" w14:textId="77777777" w:rsidR="00E27926" w:rsidRDefault="00E27926" w:rsidP="00E27926">
            <w:pPr>
              <w:rPr>
                <w:rFonts w:cstheme="minorHAnsi"/>
              </w:rPr>
            </w:pPr>
          </w:p>
          <w:p w14:paraId="49B4DE9F" w14:textId="77777777" w:rsidR="00E127E6" w:rsidRDefault="00E27926" w:rsidP="00C7648F">
            <w:pPr>
              <w:rPr>
                <w:rFonts w:cstheme="minorHAnsi"/>
              </w:rPr>
            </w:pPr>
            <w:r>
              <w:rPr>
                <w:rFonts w:cstheme="minorHAnsi"/>
              </w:rPr>
              <w:t>Being required to self-isolate due to being in a vulnerable group could lead to a deterioration in mental health</w:t>
            </w:r>
          </w:p>
        </w:tc>
        <w:tc>
          <w:tcPr>
            <w:tcW w:w="4394" w:type="dxa"/>
          </w:tcPr>
          <w:p w14:paraId="3ACD53FA" w14:textId="77777777" w:rsidR="00C7648F" w:rsidRDefault="00C7648F" w:rsidP="00C7648F">
            <w:pPr>
              <w:rPr>
                <w:rFonts w:cstheme="minorHAnsi"/>
              </w:rPr>
            </w:pPr>
            <w:r>
              <w:rPr>
                <w:rFonts w:cstheme="minorHAnsi"/>
              </w:rPr>
              <w:t>Reasonable adjustments to remain in place to support students and to be clearly communicated within departments and to academic staff</w:t>
            </w:r>
          </w:p>
          <w:p w14:paraId="721B6BF8" w14:textId="77777777" w:rsidR="00C7648F" w:rsidRDefault="00C7648F" w:rsidP="00C7648F">
            <w:pPr>
              <w:rPr>
                <w:rFonts w:cstheme="minorHAnsi"/>
              </w:rPr>
            </w:pPr>
          </w:p>
          <w:p w14:paraId="2109F43E" w14:textId="77777777" w:rsidR="00E127E6" w:rsidRDefault="00C7648F" w:rsidP="00C7648F">
            <w:pPr>
              <w:rPr>
                <w:rFonts w:cstheme="minorHAnsi"/>
              </w:rPr>
            </w:pPr>
            <w:r>
              <w:rPr>
                <w:rFonts w:cstheme="minorHAnsi"/>
              </w:rPr>
              <w:t>Liaison between SWIS and DDEs regarding awareness of reasonable adjustments for remote studies and exams</w:t>
            </w:r>
          </w:p>
          <w:p w14:paraId="15EBBEC6" w14:textId="77777777" w:rsidR="00C7648F" w:rsidRDefault="00C7648F" w:rsidP="00C7648F">
            <w:pPr>
              <w:rPr>
                <w:rFonts w:cstheme="minorHAnsi"/>
              </w:rPr>
            </w:pPr>
          </w:p>
          <w:p w14:paraId="10027A04" w14:textId="77777777" w:rsidR="00C7648F" w:rsidRDefault="00C7648F" w:rsidP="00C7648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 provided to students includes advice/guidance on keeping safe and well with specific reference to health conditions or impairments</w:t>
            </w:r>
          </w:p>
        </w:tc>
        <w:tc>
          <w:tcPr>
            <w:tcW w:w="2127" w:type="dxa"/>
          </w:tcPr>
          <w:p w14:paraId="4A0F94E3" w14:textId="77777777" w:rsidR="00E127E6" w:rsidRDefault="00E127E6" w:rsidP="009D77B0">
            <w:pPr>
              <w:rPr>
                <w:rFonts w:cstheme="minorHAnsi"/>
              </w:rPr>
            </w:pPr>
            <w:r>
              <w:rPr>
                <w:rFonts w:cstheme="minorHAnsi"/>
              </w:rPr>
              <w:t>DDEs</w:t>
            </w:r>
          </w:p>
          <w:p w14:paraId="52CFB376" w14:textId="77777777" w:rsidR="00EA18EE" w:rsidRDefault="00EA18EE" w:rsidP="009D77B0">
            <w:pPr>
              <w:rPr>
                <w:rFonts w:cstheme="minorHAnsi"/>
              </w:rPr>
            </w:pPr>
            <w:r>
              <w:rPr>
                <w:rFonts w:cstheme="minorHAnsi"/>
              </w:rPr>
              <w:t>DDLOs</w:t>
            </w:r>
          </w:p>
          <w:p w14:paraId="05249E65" w14:textId="77777777" w:rsidR="00E127E6" w:rsidRDefault="00C7648F" w:rsidP="005C6388">
            <w:pPr>
              <w:rPr>
                <w:rFonts w:cstheme="minorHAnsi"/>
              </w:rPr>
            </w:pPr>
            <w:r>
              <w:rPr>
                <w:rFonts w:cstheme="minorHAnsi"/>
              </w:rPr>
              <w:t>SWIS</w:t>
            </w:r>
          </w:p>
          <w:p w14:paraId="68DD4B13" w14:textId="77777777" w:rsidR="00A230A3" w:rsidRDefault="00A230A3" w:rsidP="005C6388">
            <w:pPr>
              <w:rPr>
                <w:rFonts w:cstheme="minorHAnsi"/>
              </w:rPr>
            </w:pPr>
          </w:p>
          <w:p w14:paraId="0C961590" w14:textId="77777777" w:rsidR="00A230A3" w:rsidRDefault="00A230A3" w:rsidP="005C6388">
            <w:pPr>
              <w:rPr>
                <w:rFonts w:cstheme="minorHAnsi"/>
              </w:rPr>
            </w:pPr>
          </w:p>
          <w:p w14:paraId="74C5D9E0" w14:textId="77777777" w:rsidR="00A230A3" w:rsidRDefault="00A230A3" w:rsidP="005C6388">
            <w:pPr>
              <w:rPr>
                <w:rFonts w:cstheme="minorHAnsi"/>
              </w:rPr>
            </w:pPr>
          </w:p>
          <w:p w14:paraId="654458CA" w14:textId="77777777" w:rsidR="00A230A3" w:rsidRDefault="00A230A3" w:rsidP="005C6388">
            <w:pPr>
              <w:rPr>
                <w:rFonts w:cstheme="minorHAnsi"/>
              </w:rPr>
            </w:pPr>
          </w:p>
          <w:p w14:paraId="0A0F2550" w14:textId="77777777" w:rsidR="00A230A3" w:rsidRDefault="00A230A3" w:rsidP="005C6388">
            <w:pPr>
              <w:rPr>
                <w:rFonts w:cstheme="minorHAnsi"/>
              </w:rPr>
            </w:pPr>
          </w:p>
          <w:p w14:paraId="02171F12" w14:textId="77777777" w:rsidR="00A230A3" w:rsidRDefault="00A230A3" w:rsidP="005C6388">
            <w:pPr>
              <w:rPr>
                <w:rFonts w:cstheme="minorHAnsi"/>
              </w:rPr>
            </w:pPr>
          </w:p>
          <w:p w14:paraId="4C0FA112" w14:textId="77777777" w:rsidR="00A230A3" w:rsidRDefault="00A230A3" w:rsidP="00A230A3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0EA31DD7" w14:textId="77777777" w:rsidR="00A230A3" w:rsidRDefault="00A230A3" w:rsidP="005C6388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Inclusion Champion</w:t>
            </w:r>
          </w:p>
        </w:tc>
      </w:tr>
      <w:tr w:rsidR="00E27926" w14:paraId="0060077C" w14:textId="77777777" w:rsidTr="008121D3">
        <w:trPr>
          <w:trHeight w:val="2964"/>
        </w:trPr>
        <w:tc>
          <w:tcPr>
            <w:tcW w:w="1949" w:type="dxa"/>
          </w:tcPr>
          <w:p w14:paraId="32ABEB7C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– mental illness (includes anxiety, stress, depression, bipolar, eating disorders, OCD, PTSD) and neuro-diversity (includes dyslexia, dyspraxia, ADHD, Autistic Spectrum)</w:t>
            </w:r>
          </w:p>
          <w:p w14:paraId="0875B64A" w14:textId="77777777" w:rsidR="00E27926" w:rsidRDefault="00E27926" w:rsidP="009D77B0">
            <w:pPr>
              <w:rPr>
                <w:rFonts w:cstheme="minorHAnsi"/>
              </w:rPr>
            </w:pPr>
          </w:p>
        </w:tc>
        <w:tc>
          <w:tcPr>
            <w:tcW w:w="2588" w:type="dxa"/>
          </w:tcPr>
          <w:p w14:paraId="26DED7E0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frequency of travel on to campus may be a benefit for some students with poor mental health</w:t>
            </w:r>
          </w:p>
          <w:p w14:paraId="4E0C7F8B" w14:textId="77777777" w:rsidR="00E27926" w:rsidRDefault="00E27926" w:rsidP="00E27926">
            <w:pPr>
              <w:rPr>
                <w:rFonts w:cstheme="minorHAnsi"/>
              </w:rPr>
            </w:pPr>
          </w:p>
          <w:p w14:paraId="5085E929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who find it difficult to contribute in a group setting might find it easier to participate electronically</w:t>
            </w:r>
          </w:p>
        </w:tc>
        <w:tc>
          <w:tcPr>
            <w:tcW w:w="4252" w:type="dxa"/>
          </w:tcPr>
          <w:p w14:paraId="3C4EB8CA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challenges for students with mental health problems or disorders include:</w:t>
            </w:r>
          </w:p>
          <w:p w14:paraId="3313F0A1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(i) heightened levels of anxiety</w:t>
            </w:r>
          </w:p>
          <w:p w14:paraId="1F0322C3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(ii) an increased risk of condition worsening </w:t>
            </w:r>
          </w:p>
          <w:p w14:paraId="56595740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(iii) a reduced level of support from external health professionals e.g. counsellors</w:t>
            </w:r>
          </w:p>
          <w:p w14:paraId="3C7505DF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(iv) reduced ability to focus on work study</w:t>
            </w:r>
          </w:p>
          <w:p w14:paraId="706F0AC2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(v) increased tensions in home environment caused by reduced ability to control condition </w:t>
            </w:r>
          </w:p>
          <w:p w14:paraId="6EFCB101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(vi) Reduced opportunity for informal conversations and lack of confidence in reaching out to colleagues for interaction or support  </w:t>
            </w:r>
          </w:p>
          <w:p w14:paraId="6F1F6F5E" w14:textId="77777777" w:rsidR="00EA18EE" w:rsidRDefault="00EA18EE" w:rsidP="00E27926">
            <w:pPr>
              <w:rPr>
                <w:rFonts w:cstheme="minorHAnsi"/>
              </w:rPr>
            </w:pPr>
          </w:p>
          <w:p w14:paraId="24005AAB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causes of anxiety/stress for neuro-diverse students include:</w:t>
            </w:r>
          </w:p>
          <w:p w14:paraId="3CA30CCA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(i) a change of structure and routine, including </w:t>
            </w:r>
            <w:r w:rsidR="00C7648F">
              <w:rPr>
                <w:rFonts w:cstheme="minorHAnsi"/>
              </w:rPr>
              <w:t>study</w:t>
            </w:r>
            <w:r>
              <w:rPr>
                <w:rFonts w:cstheme="minorHAnsi"/>
              </w:rPr>
              <w:t xml:space="preserve"> pattern and methods of communication/feedback </w:t>
            </w:r>
          </w:p>
          <w:p w14:paraId="562E83D6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(i</w:t>
            </w:r>
            <w:r w:rsidR="000B4C16">
              <w:rPr>
                <w:rFonts w:cstheme="minorHAnsi"/>
              </w:rPr>
              <w:t>i</w:t>
            </w:r>
            <w:r>
              <w:rPr>
                <w:rFonts w:cstheme="minorHAnsi"/>
              </w:rPr>
              <w:t>) a change to normal place of study</w:t>
            </w:r>
          </w:p>
          <w:p w14:paraId="51849C81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(iii) working in close proximity of other people in the household – impact of noise and possible lack of dedicated workspace</w:t>
            </w:r>
          </w:p>
          <w:p w14:paraId="6774F30D" w14:textId="77777777" w:rsidR="00EA18EE" w:rsidRDefault="00EA18EE" w:rsidP="00B450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(vi) Reduced opportunity for informal conversations and lack of confidence in reaching out to peers/staff for interaction or support  </w:t>
            </w:r>
          </w:p>
        </w:tc>
        <w:tc>
          <w:tcPr>
            <w:tcW w:w="4394" w:type="dxa"/>
          </w:tcPr>
          <w:p w14:paraId="0C9D3309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Reasonable adjustments to remain in place to support students and to be clearly communicated within departments and to academic staff</w:t>
            </w:r>
          </w:p>
          <w:p w14:paraId="05BB96AC" w14:textId="77777777" w:rsidR="00E27926" w:rsidRDefault="00E27926" w:rsidP="00E27926">
            <w:pPr>
              <w:rPr>
                <w:rFonts w:cstheme="minorHAnsi"/>
              </w:rPr>
            </w:pPr>
          </w:p>
          <w:p w14:paraId="088FF305" w14:textId="77777777" w:rsidR="00E27926" w:rsidRDefault="00E27926" w:rsidP="00E27926">
            <w:pPr>
              <w:rPr>
                <w:rFonts w:cstheme="minorHAnsi"/>
              </w:rPr>
            </w:pPr>
            <w:r>
              <w:rPr>
                <w:rFonts w:cstheme="minorHAnsi"/>
              </w:rPr>
              <w:t>Liaison between SWIS and DDEs regarding awareness of reasonable adjustments for remote studies and exams</w:t>
            </w:r>
          </w:p>
          <w:p w14:paraId="156AB294" w14:textId="77777777" w:rsidR="00EA18EE" w:rsidRDefault="00EA18EE" w:rsidP="00E27926">
            <w:pPr>
              <w:rPr>
                <w:rFonts w:cstheme="minorHAnsi"/>
              </w:rPr>
            </w:pPr>
          </w:p>
          <w:p w14:paraId="39518E3D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Lines of communication between Personal Tutors and students to remain open </w:t>
            </w:r>
          </w:p>
        </w:tc>
        <w:tc>
          <w:tcPr>
            <w:tcW w:w="2127" w:type="dxa"/>
          </w:tcPr>
          <w:p w14:paraId="08CA9607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DDEs</w:t>
            </w:r>
          </w:p>
          <w:p w14:paraId="5EEA322E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DDLOs</w:t>
            </w:r>
          </w:p>
          <w:p w14:paraId="5993EBEC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SWIS</w:t>
            </w:r>
          </w:p>
          <w:p w14:paraId="1ACE9514" w14:textId="77777777" w:rsidR="00EA18EE" w:rsidRDefault="00EA18EE" w:rsidP="00EA18EE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Tutors</w:t>
            </w:r>
          </w:p>
          <w:p w14:paraId="0239D9AA" w14:textId="77777777" w:rsidR="00E27926" w:rsidRDefault="00E27926" w:rsidP="009D77B0">
            <w:pPr>
              <w:rPr>
                <w:rFonts w:cstheme="minorHAnsi"/>
              </w:rPr>
            </w:pPr>
          </w:p>
        </w:tc>
      </w:tr>
      <w:tr w:rsidR="00F80E7C" w14:paraId="3C643C17" w14:textId="77777777" w:rsidTr="008121D3">
        <w:tc>
          <w:tcPr>
            <w:tcW w:w="1949" w:type="dxa"/>
          </w:tcPr>
          <w:p w14:paraId="7F0BC06A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identity</w:t>
            </w:r>
          </w:p>
        </w:tc>
        <w:tc>
          <w:tcPr>
            <w:tcW w:w="2588" w:type="dxa"/>
          </w:tcPr>
          <w:p w14:paraId="00E1A555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If students are not visible, it could limit any bias based on physical characteristics from both teaching staff and fellow students</w:t>
            </w:r>
          </w:p>
          <w:p w14:paraId="6B9056B6" w14:textId="77777777" w:rsidR="00731547" w:rsidRDefault="00731547" w:rsidP="00F80E7C">
            <w:pPr>
              <w:rPr>
                <w:rFonts w:cstheme="minorHAnsi"/>
              </w:rPr>
            </w:pPr>
          </w:p>
          <w:p w14:paraId="1B5B8419" w14:textId="77777777" w:rsidR="00731547" w:rsidRDefault="00731547" w:rsidP="00731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subjected to inappropriate behaviour or comments from others (both within and outside the University) based on their gender identity or presentation may find being required to stay at home a temporary reprieve  </w:t>
            </w:r>
          </w:p>
        </w:tc>
        <w:tc>
          <w:tcPr>
            <w:tcW w:w="4252" w:type="dxa"/>
          </w:tcPr>
          <w:p w14:paraId="20E77B64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If students are not visible, assumptions could be made about students’ gender from their names, potentially leading to some students being misgendered</w:t>
            </w:r>
          </w:p>
          <w:p w14:paraId="6B7569AB" w14:textId="77777777" w:rsidR="00B45083" w:rsidRDefault="00B45083" w:rsidP="00F80E7C">
            <w:pPr>
              <w:rPr>
                <w:rFonts w:cstheme="minorHAnsi"/>
              </w:rPr>
            </w:pPr>
          </w:p>
          <w:p w14:paraId="1263A3C2" w14:textId="77777777" w:rsidR="00B45083" w:rsidRDefault="00B45083" w:rsidP="00B45083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causes of anxiety/stress for trans st</w:t>
            </w:r>
            <w:r w:rsidR="00C65554">
              <w:rPr>
                <w:rFonts w:cstheme="minorHAnsi"/>
              </w:rPr>
              <w:t>udents</w:t>
            </w:r>
            <w:r>
              <w:rPr>
                <w:rFonts w:cstheme="minorHAnsi"/>
              </w:rPr>
              <w:t xml:space="preserve"> include:</w:t>
            </w:r>
          </w:p>
          <w:p w14:paraId="138E0CD7" w14:textId="77777777" w:rsidR="00B45083" w:rsidRDefault="00B45083" w:rsidP="00B45083">
            <w:pPr>
              <w:rPr>
                <w:rFonts w:cstheme="minorHAnsi"/>
              </w:rPr>
            </w:pPr>
            <w:r>
              <w:rPr>
                <w:rFonts w:cstheme="minorHAnsi"/>
              </w:rPr>
              <w:t>(i) st</w:t>
            </w:r>
            <w:r w:rsidR="00C65554">
              <w:rPr>
                <w:rFonts w:cstheme="minorHAnsi"/>
              </w:rPr>
              <w:t>udents</w:t>
            </w:r>
            <w:r>
              <w:rPr>
                <w:rFonts w:cstheme="minorHAnsi"/>
              </w:rPr>
              <w:t xml:space="preserve"> undergoing transition who need to live in their acquired gender for at least 2 years in order to obtain a Gender Recognition Certificate may have their transition delayed due to social distancing/lock down measures </w:t>
            </w:r>
          </w:p>
          <w:p w14:paraId="4B8F52E5" w14:textId="77777777" w:rsidR="00B45083" w:rsidRDefault="00B45083" w:rsidP="00B450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(ii) planned operations as part of transitioning may be delayed or cancelled </w:t>
            </w:r>
          </w:p>
          <w:p w14:paraId="546BFD46" w14:textId="77777777" w:rsidR="00B45083" w:rsidRDefault="00B45083" w:rsidP="00C655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(iii) the physical appearance of trans </w:t>
            </w:r>
            <w:r w:rsidR="00C65554">
              <w:rPr>
                <w:rFonts w:cstheme="minorHAnsi"/>
              </w:rPr>
              <w:t>students</w:t>
            </w:r>
            <w:r>
              <w:rPr>
                <w:rFonts w:cstheme="minorHAnsi"/>
              </w:rPr>
              <w:t xml:space="preserve"> may change significantly during the period of </w:t>
            </w:r>
            <w:r w:rsidR="00C65554">
              <w:rPr>
                <w:rFonts w:cstheme="minorHAnsi"/>
              </w:rPr>
              <w:t>virtual learning</w:t>
            </w:r>
            <w:r>
              <w:rPr>
                <w:rFonts w:cstheme="minorHAnsi"/>
              </w:rPr>
              <w:t xml:space="preserve"> and if little face-to-face interaction takes place, trans st</w:t>
            </w:r>
            <w:r w:rsidR="00C65554">
              <w:rPr>
                <w:rFonts w:cstheme="minorHAnsi"/>
              </w:rPr>
              <w:t>udents</w:t>
            </w:r>
            <w:r>
              <w:rPr>
                <w:rFonts w:cstheme="minorHAnsi"/>
              </w:rPr>
              <w:t xml:space="preserve"> may be anxious about returning to </w:t>
            </w:r>
            <w:r w:rsidR="00C65554">
              <w:rPr>
                <w:rFonts w:cstheme="minorHAnsi"/>
              </w:rPr>
              <w:t>campus/seeing people face-to-</w:t>
            </w:r>
            <w:r w:rsidR="00155932">
              <w:rPr>
                <w:rFonts w:cstheme="minorHAnsi"/>
              </w:rPr>
              <w:t>f</w:t>
            </w:r>
            <w:r w:rsidR="00C65554">
              <w:rPr>
                <w:rFonts w:cstheme="minorHAnsi"/>
              </w:rPr>
              <w:t>ace again</w:t>
            </w:r>
          </w:p>
        </w:tc>
        <w:tc>
          <w:tcPr>
            <w:tcW w:w="4394" w:type="dxa"/>
          </w:tcPr>
          <w:p w14:paraId="4DE0375A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Reinforce importance of using gender neutral language in guidance provided to teaching about delivering learning online</w:t>
            </w:r>
          </w:p>
          <w:p w14:paraId="2DB85821" w14:textId="77777777" w:rsidR="00C65554" w:rsidRDefault="00C65554" w:rsidP="00F80E7C">
            <w:pPr>
              <w:rPr>
                <w:rFonts w:cstheme="minorHAnsi"/>
              </w:rPr>
            </w:pPr>
          </w:p>
          <w:p w14:paraId="1419BB10" w14:textId="77777777" w:rsidR="00C65554" w:rsidRDefault="00C65554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reference to the support available to trans students in relevant University-wide communications</w:t>
            </w:r>
            <w:r w:rsidR="00E81517">
              <w:rPr>
                <w:rFonts w:cstheme="minorHAnsi"/>
              </w:rPr>
              <w:t xml:space="preserve"> e.g. relevant student societies</w:t>
            </w:r>
          </w:p>
          <w:p w14:paraId="3A2A1CD2" w14:textId="77777777" w:rsidR="00F80E7C" w:rsidRDefault="00F80E7C" w:rsidP="00F80E7C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CA06D1E" w14:textId="77777777" w:rsidR="00F80E7C" w:rsidRDefault="005602D6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Organisational Development</w:t>
            </w:r>
          </w:p>
          <w:p w14:paraId="31870705" w14:textId="77777777" w:rsidR="00C65554" w:rsidRDefault="00C65554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24250CAE" w14:textId="77777777" w:rsidR="00A230A3" w:rsidRDefault="00A230A3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Trans Inclusion Champion</w:t>
            </w:r>
          </w:p>
        </w:tc>
      </w:tr>
      <w:tr w:rsidR="00192EA5" w14:paraId="2D420E8B" w14:textId="77777777" w:rsidTr="008121D3">
        <w:tc>
          <w:tcPr>
            <w:tcW w:w="1949" w:type="dxa"/>
          </w:tcPr>
          <w:p w14:paraId="6C61FFC4" w14:textId="77777777" w:rsidR="00192EA5" w:rsidRDefault="00192EA5" w:rsidP="00E815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Marriage and civil partnership</w:t>
            </w:r>
            <w:r w:rsidR="00E81517">
              <w:rPr>
                <w:rFonts w:cstheme="minorHAnsi"/>
              </w:rPr>
              <w:t xml:space="preserve"> (including those who are single)</w:t>
            </w:r>
          </w:p>
        </w:tc>
        <w:tc>
          <w:tcPr>
            <w:tcW w:w="2588" w:type="dxa"/>
          </w:tcPr>
          <w:p w14:paraId="069DF200" w14:textId="77777777" w:rsidR="00192EA5" w:rsidRDefault="00192EA5" w:rsidP="00F80E7C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74599DC6" w14:textId="77777777" w:rsidR="00192EA5" w:rsidRDefault="008E6546" w:rsidP="008E654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who are single and live alone may rely on the social interaction they get through being a student and the absence of this may cause anxiety/stress/loneliness and reduce their sense of belonging</w:t>
            </w:r>
          </w:p>
          <w:p w14:paraId="2D06A27A" w14:textId="77777777" w:rsidR="00E81517" w:rsidRDefault="00E81517" w:rsidP="008E6546">
            <w:pPr>
              <w:rPr>
                <w:rFonts w:cstheme="minorHAnsi"/>
              </w:rPr>
            </w:pPr>
          </w:p>
          <w:p w14:paraId="7293EB5F" w14:textId="77777777" w:rsidR="006253D6" w:rsidRDefault="00E81517" w:rsidP="008E654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who are single parents may find it particularly difficult to balance study and caring for a child/children</w:t>
            </w:r>
          </w:p>
          <w:p w14:paraId="2FB99F89" w14:textId="77777777" w:rsidR="00E81517" w:rsidRDefault="00E81517" w:rsidP="008E6546">
            <w:pPr>
              <w:rPr>
                <w:rFonts w:cstheme="minorHAnsi"/>
              </w:rPr>
            </w:pPr>
          </w:p>
          <w:p w14:paraId="7F2A26B4" w14:textId="77777777" w:rsidR="006253D6" w:rsidRDefault="00E81517" w:rsidP="00E81517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going through a divorce or relationship breakdown may be particularly vulnerable to poor mental health</w:t>
            </w:r>
          </w:p>
        </w:tc>
        <w:tc>
          <w:tcPr>
            <w:tcW w:w="4394" w:type="dxa"/>
          </w:tcPr>
          <w:p w14:paraId="0F1BC2BA" w14:textId="77777777" w:rsidR="00E81517" w:rsidRDefault="00E81517" w:rsidP="00E815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Include reference to relevant information/support available to students in relevant University-wide communications e.g. relevant student societies, </w:t>
            </w:r>
            <w:r w:rsidR="00DC3368">
              <w:rPr>
                <w:rFonts w:cstheme="minorHAnsi"/>
              </w:rPr>
              <w:t>Students’ Union services</w:t>
            </w:r>
          </w:p>
          <w:p w14:paraId="370A0C73" w14:textId="77777777" w:rsidR="00155932" w:rsidRDefault="00155932" w:rsidP="00E81517">
            <w:pPr>
              <w:rPr>
                <w:rFonts w:cstheme="minorHAnsi"/>
              </w:rPr>
            </w:pPr>
          </w:p>
          <w:p w14:paraId="178C5812" w14:textId="77777777" w:rsidR="00155932" w:rsidRDefault="00155932" w:rsidP="00E81517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 communications around availability of Report and Support</w:t>
            </w:r>
          </w:p>
          <w:p w14:paraId="7E1B582B" w14:textId="77777777" w:rsidR="00192EA5" w:rsidRDefault="00192EA5" w:rsidP="005602D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A125B36" w14:textId="77777777" w:rsidR="00192EA5" w:rsidRDefault="002B53E4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SWIS</w:t>
            </w:r>
          </w:p>
        </w:tc>
      </w:tr>
      <w:tr w:rsidR="00F80E7C" w14:paraId="6FC65F5C" w14:textId="77777777" w:rsidTr="008121D3">
        <w:tc>
          <w:tcPr>
            <w:tcW w:w="1949" w:type="dxa"/>
          </w:tcPr>
          <w:p w14:paraId="5A34C1F0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Pregnancy and maternity</w:t>
            </w:r>
          </w:p>
        </w:tc>
        <w:tc>
          <w:tcPr>
            <w:tcW w:w="2588" w:type="dxa"/>
          </w:tcPr>
          <w:p w14:paraId="3500ED0E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Pregnant students may find it helpful to work from home if it becomes uncomfortable or difficult to travel</w:t>
            </w:r>
          </w:p>
        </w:tc>
        <w:tc>
          <w:tcPr>
            <w:tcW w:w="4252" w:type="dxa"/>
          </w:tcPr>
          <w:p w14:paraId="7F92F5E4" w14:textId="77777777" w:rsidR="00155932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Reduced contact with ‘first point of contact’ might result in less frequent monitoring of pregnancy risk assessment to ensure it remains fit for purpose </w:t>
            </w:r>
          </w:p>
          <w:p w14:paraId="43F03ACB" w14:textId="77777777" w:rsidR="00155932" w:rsidRDefault="00155932" w:rsidP="005602D6">
            <w:pPr>
              <w:rPr>
                <w:rFonts w:cstheme="minorHAnsi"/>
              </w:rPr>
            </w:pPr>
          </w:p>
          <w:p w14:paraId="720C4719" w14:textId="77777777" w:rsidR="00155932" w:rsidRDefault="00155932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opportunity to interact with others during pregnancy and following the birth of a baby could cause anxiety/stress</w:t>
            </w:r>
          </w:p>
          <w:p w14:paraId="5C10839D" w14:textId="77777777" w:rsidR="00F80E7C" w:rsidRDefault="00155932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who are pregnant and classed as vulnerable may feel particularly anxious </w:t>
            </w:r>
            <w:r w:rsidR="005602D6">
              <w:rPr>
                <w:rFonts w:cstheme="minorHAnsi"/>
              </w:rPr>
              <w:t xml:space="preserve">  </w:t>
            </w:r>
          </w:p>
        </w:tc>
        <w:tc>
          <w:tcPr>
            <w:tcW w:w="4394" w:type="dxa"/>
          </w:tcPr>
          <w:p w14:paraId="00960FDB" w14:textId="77777777" w:rsidR="00F80E7C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assigned as the ‘first point of contact’ for a pregnant student to maintain regular contact and revisit pregnancy risk assessment, making changes as appropriate </w:t>
            </w:r>
          </w:p>
        </w:tc>
        <w:tc>
          <w:tcPr>
            <w:tcW w:w="2127" w:type="dxa"/>
          </w:tcPr>
          <w:p w14:paraId="17EAF4AA" w14:textId="77777777" w:rsidR="005602D6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>Staff assigned as ‘first point of contact’ for pregnant students</w:t>
            </w:r>
          </w:p>
          <w:p w14:paraId="2BB8E8C4" w14:textId="77777777" w:rsidR="00F80E7C" w:rsidRDefault="005602D6" w:rsidP="00560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SWIS </w:t>
            </w:r>
          </w:p>
        </w:tc>
      </w:tr>
      <w:tr w:rsidR="00F80E7C" w14:paraId="51D97834" w14:textId="77777777" w:rsidTr="008121D3">
        <w:tc>
          <w:tcPr>
            <w:tcW w:w="1949" w:type="dxa"/>
          </w:tcPr>
          <w:p w14:paraId="28453ECD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Race</w:t>
            </w:r>
          </w:p>
        </w:tc>
        <w:tc>
          <w:tcPr>
            <w:tcW w:w="2588" w:type="dxa"/>
          </w:tcPr>
          <w:p w14:paraId="03870FC6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If students are not visible, it could limit any bias based on physical characteristics from both teaching staff and fellow students</w:t>
            </w:r>
          </w:p>
          <w:p w14:paraId="6F74D57A" w14:textId="77777777" w:rsidR="00731547" w:rsidRDefault="00731547" w:rsidP="00F80E7C">
            <w:pPr>
              <w:rPr>
                <w:rFonts w:cstheme="minorHAnsi"/>
              </w:rPr>
            </w:pPr>
          </w:p>
          <w:p w14:paraId="702E8C26" w14:textId="77777777" w:rsidR="00731547" w:rsidRDefault="00731547" w:rsidP="00731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subjected to inappropriate behaviour or comments from others </w:t>
            </w:r>
            <w:r>
              <w:rPr>
                <w:rFonts w:cstheme="minorHAnsi"/>
              </w:rPr>
              <w:lastRenderedPageBreak/>
              <w:t xml:space="preserve">(both within and outside the University) based on their ethnic background  may find being required to stay at home a temporary reprieve  </w:t>
            </w:r>
          </w:p>
        </w:tc>
        <w:tc>
          <w:tcPr>
            <w:tcW w:w="4252" w:type="dxa"/>
          </w:tcPr>
          <w:p w14:paraId="44C37E1F" w14:textId="77777777" w:rsidR="00F80E7C" w:rsidRDefault="00F80E7C" w:rsidP="00A8187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If students are not visible, assumptions could be made </w:t>
            </w:r>
            <w:r w:rsidR="00A81875">
              <w:rPr>
                <w:rFonts w:cstheme="minorHAnsi"/>
              </w:rPr>
              <w:t xml:space="preserve">about students’ race/ethnicity </w:t>
            </w:r>
            <w:r>
              <w:rPr>
                <w:rFonts w:cstheme="minorHAnsi"/>
              </w:rPr>
              <w:t xml:space="preserve">from </w:t>
            </w:r>
            <w:r w:rsidR="00A81875">
              <w:rPr>
                <w:rFonts w:cstheme="minorHAnsi"/>
              </w:rPr>
              <w:t>their</w:t>
            </w:r>
            <w:r>
              <w:rPr>
                <w:rFonts w:cstheme="minorHAnsi"/>
              </w:rPr>
              <w:t xml:space="preserve"> names</w:t>
            </w:r>
            <w:r w:rsidR="00A81875">
              <w:rPr>
                <w:rFonts w:cstheme="minorHAnsi"/>
              </w:rPr>
              <w:t>, potentially leading to bias</w:t>
            </w:r>
          </w:p>
          <w:p w14:paraId="1ACA4FE5" w14:textId="77777777" w:rsidR="00DF7456" w:rsidRDefault="00DF7456" w:rsidP="00A81875">
            <w:pPr>
              <w:rPr>
                <w:rFonts w:cstheme="minorHAnsi"/>
              </w:rPr>
            </w:pPr>
          </w:p>
          <w:p w14:paraId="5E67B57E" w14:textId="77777777" w:rsidR="00DF7456" w:rsidRDefault="00DF7456" w:rsidP="00DF745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subjected to harmful traditional practices such as honour violence  (predominantly black, Asian and minority ethnic women and children) may be particularly vulnerable during the lockdown period</w:t>
            </w:r>
          </w:p>
        </w:tc>
        <w:tc>
          <w:tcPr>
            <w:tcW w:w="4394" w:type="dxa"/>
          </w:tcPr>
          <w:p w14:paraId="4BAA908B" w14:textId="77777777" w:rsidR="006254A7" w:rsidRDefault="00A81875" w:rsidP="00A818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Include consideration of bias in guidance provided to teaching about delivering learning online </w:t>
            </w:r>
          </w:p>
          <w:p w14:paraId="6978024E" w14:textId="77777777" w:rsidR="006254A7" w:rsidRDefault="006254A7" w:rsidP="00A81875">
            <w:pPr>
              <w:rPr>
                <w:rFonts w:cstheme="minorHAnsi"/>
              </w:rPr>
            </w:pPr>
          </w:p>
          <w:p w14:paraId="3BFD540F" w14:textId="77777777" w:rsidR="00F80E7C" w:rsidRDefault="006254A7" w:rsidP="006254A7">
            <w:pPr>
              <w:rPr>
                <w:rFonts w:cstheme="minorHAnsi"/>
              </w:rPr>
            </w:pPr>
            <w:r>
              <w:rPr>
                <w:rFonts w:cstheme="minorHAnsi"/>
              </w:rPr>
              <w:t>Unconscious Bias online resource updated to include a section on ‘Education’</w:t>
            </w:r>
            <w:r w:rsidR="00A81875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008EA89B" w14:textId="77777777" w:rsidR="00F80E7C" w:rsidRDefault="005602D6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Organisational Development</w:t>
            </w:r>
          </w:p>
          <w:p w14:paraId="7BE6FE06" w14:textId="77777777" w:rsidR="00A96E65" w:rsidRDefault="00A96E65" w:rsidP="00F80E7C">
            <w:pPr>
              <w:rPr>
                <w:rFonts w:cstheme="minorHAnsi"/>
              </w:rPr>
            </w:pPr>
          </w:p>
          <w:p w14:paraId="67AC2377" w14:textId="77777777" w:rsidR="00A96E65" w:rsidRDefault="00A96E65" w:rsidP="00F80E7C">
            <w:pPr>
              <w:rPr>
                <w:rFonts w:cstheme="minorHAnsi"/>
              </w:rPr>
            </w:pPr>
          </w:p>
        </w:tc>
      </w:tr>
      <w:tr w:rsidR="00F80E7C" w14:paraId="07F660D3" w14:textId="77777777" w:rsidTr="008121D3">
        <w:tc>
          <w:tcPr>
            <w:tcW w:w="1949" w:type="dxa"/>
          </w:tcPr>
          <w:p w14:paraId="1EE532EB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 or belief</w:t>
            </w:r>
          </w:p>
        </w:tc>
        <w:tc>
          <w:tcPr>
            <w:tcW w:w="2588" w:type="dxa"/>
          </w:tcPr>
          <w:p w14:paraId="59DF148C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flexibility due to home-working may make it easier for some students to observe their religion or belief</w:t>
            </w:r>
          </w:p>
        </w:tc>
        <w:tc>
          <w:tcPr>
            <w:tcW w:w="4252" w:type="dxa"/>
          </w:tcPr>
          <w:p w14:paraId="5E241B05" w14:textId="77777777" w:rsidR="00F80E7C" w:rsidRDefault="00F80E7C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campus facilities may  not be available which may limit the opportunity to observe some faith  practices </w:t>
            </w:r>
          </w:p>
        </w:tc>
        <w:tc>
          <w:tcPr>
            <w:tcW w:w="4394" w:type="dxa"/>
          </w:tcPr>
          <w:p w14:paraId="2A2D78B1" w14:textId="77777777" w:rsidR="00F80E7C" w:rsidRDefault="00203646" w:rsidP="006254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Include reference to the availability of the Faith Centre and possible alternative </w:t>
            </w:r>
            <w:r w:rsidR="006254A7">
              <w:rPr>
                <w:rFonts w:cstheme="minorHAnsi"/>
              </w:rPr>
              <w:t>ways to</w:t>
            </w:r>
            <w:r>
              <w:rPr>
                <w:rFonts w:cstheme="minorHAnsi"/>
              </w:rPr>
              <w:t xml:space="preserve"> worship</w:t>
            </w:r>
            <w:r w:rsidR="006254A7">
              <w:rPr>
                <w:rFonts w:cstheme="minorHAnsi"/>
              </w:rPr>
              <w:t xml:space="preserve"> e.g. live-streamed religious services</w:t>
            </w:r>
            <w:r>
              <w:rPr>
                <w:rFonts w:cstheme="minorHAnsi"/>
              </w:rPr>
              <w:t xml:space="preserve"> in communications to students </w:t>
            </w:r>
          </w:p>
        </w:tc>
        <w:tc>
          <w:tcPr>
            <w:tcW w:w="2127" w:type="dxa"/>
          </w:tcPr>
          <w:p w14:paraId="2D7BEB07" w14:textId="77777777" w:rsidR="00F80E7C" w:rsidRDefault="005602D6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05F44563" w14:textId="77777777" w:rsidR="00A96E65" w:rsidRDefault="00A96E65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 of belief Inclusion Champion</w:t>
            </w:r>
          </w:p>
          <w:p w14:paraId="07169247" w14:textId="77777777" w:rsidR="00A96E65" w:rsidRDefault="00A96E65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Inclusion champion for Jewish staff and students</w:t>
            </w:r>
          </w:p>
        </w:tc>
      </w:tr>
      <w:tr w:rsidR="004B7A3C" w14:paraId="10A044EA" w14:textId="77777777" w:rsidTr="008121D3">
        <w:trPr>
          <w:trHeight w:val="1096"/>
        </w:trPr>
        <w:tc>
          <w:tcPr>
            <w:tcW w:w="1949" w:type="dxa"/>
          </w:tcPr>
          <w:p w14:paraId="11ED2684" w14:textId="77777777" w:rsidR="004B7A3C" w:rsidRDefault="00192EA5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2588" w:type="dxa"/>
          </w:tcPr>
          <w:p w14:paraId="51EB61B4" w14:textId="77777777" w:rsidR="004B7A3C" w:rsidRDefault="004B7A3C" w:rsidP="00F80E7C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4E1028BB" w14:textId="77777777" w:rsidR="004B7A3C" w:rsidRDefault="004B7A3C" w:rsidP="004B7A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in abusive home situations </w:t>
            </w:r>
            <w:r w:rsidR="00DF7456">
              <w:rPr>
                <w:rFonts w:cstheme="minorHAnsi"/>
              </w:rPr>
              <w:t xml:space="preserve">including emotional abuse and harmful traditional practices such as honour violence  </w:t>
            </w:r>
            <w:r>
              <w:rPr>
                <w:rFonts w:cstheme="minorHAnsi"/>
              </w:rPr>
              <w:t>(predominantly women) may use campus as a refuge and either cannot study from home because of limitations imposed by an abusive partner/family member or are further exposed to an abusive situation</w:t>
            </w:r>
          </w:p>
        </w:tc>
        <w:tc>
          <w:tcPr>
            <w:tcW w:w="4394" w:type="dxa"/>
          </w:tcPr>
          <w:p w14:paraId="5CF76ED0" w14:textId="77777777" w:rsidR="004B7A3C" w:rsidRDefault="00155932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Mainta</w:t>
            </w:r>
            <w:r w:rsidR="006254A7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communications around availability of Report and Support</w:t>
            </w:r>
          </w:p>
          <w:p w14:paraId="1B631C73" w14:textId="77777777" w:rsidR="006254A7" w:rsidRDefault="006254A7" w:rsidP="00F80E7C">
            <w:pPr>
              <w:rPr>
                <w:rFonts w:cstheme="minorHAnsi"/>
              </w:rPr>
            </w:pPr>
          </w:p>
          <w:p w14:paraId="4447170F" w14:textId="77777777" w:rsidR="006254A7" w:rsidRDefault="006254A7" w:rsidP="006254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to be maintained with students who are known to be vulnerable in this way </w:t>
            </w:r>
          </w:p>
          <w:p w14:paraId="764C6586" w14:textId="77777777" w:rsidR="006254A7" w:rsidRDefault="006254A7" w:rsidP="006254A7">
            <w:pPr>
              <w:rPr>
                <w:rFonts w:cstheme="minorHAnsi"/>
              </w:rPr>
            </w:pPr>
          </w:p>
          <w:p w14:paraId="6BDFC608" w14:textId="77777777" w:rsidR="006254A7" w:rsidRDefault="006254A7" w:rsidP="006254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Raise safeguarding concerns if there are signs that something is wrong e.g. obvious increase in levels of anxiety, marked difference in engagement in learning  </w:t>
            </w:r>
          </w:p>
        </w:tc>
        <w:tc>
          <w:tcPr>
            <w:tcW w:w="2127" w:type="dxa"/>
          </w:tcPr>
          <w:p w14:paraId="02BD0098" w14:textId="77777777" w:rsidR="004B7A3C" w:rsidRDefault="006254A7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27CC790C" w14:textId="77777777" w:rsidR="00A96E65" w:rsidRDefault="00A96E65" w:rsidP="00F80E7C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Inclusion Champion</w:t>
            </w:r>
          </w:p>
          <w:p w14:paraId="6A4C932E" w14:textId="77777777" w:rsidR="006254A7" w:rsidRDefault="006254A7" w:rsidP="006254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SWIS </w:t>
            </w:r>
          </w:p>
          <w:p w14:paraId="16B74A0B" w14:textId="77777777" w:rsidR="006254A7" w:rsidRDefault="006254A7" w:rsidP="006254A7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Departmental staff</w:t>
            </w:r>
          </w:p>
        </w:tc>
      </w:tr>
      <w:tr w:rsidR="00AD0DD1" w14:paraId="2E2DEB05" w14:textId="77777777" w:rsidTr="008121D3">
        <w:tc>
          <w:tcPr>
            <w:tcW w:w="1949" w:type="dxa"/>
          </w:tcPr>
          <w:p w14:paraId="6F809255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Sexual orientation</w:t>
            </w:r>
          </w:p>
        </w:tc>
        <w:tc>
          <w:tcPr>
            <w:tcW w:w="2588" w:type="dxa"/>
          </w:tcPr>
          <w:p w14:paraId="327AB21A" w14:textId="77777777" w:rsidR="00AD0DD1" w:rsidRDefault="00731547" w:rsidP="007315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subjected to inappropriate behaviour or comments from others (both within and outside the University) based on their sexual orientation may find being required to stay at home a temporary reprieve  </w:t>
            </w:r>
          </w:p>
        </w:tc>
        <w:tc>
          <w:tcPr>
            <w:tcW w:w="4252" w:type="dxa"/>
          </w:tcPr>
          <w:p w14:paraId="280F6697" w14:textId="77777777" w:rsidR="00AD0DD1" w:rsidRDefault="00AD0DD1" w:rsidP="00AD0DD1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LGBTQ students may be in isolation with unsupportive family, and/or they may not be out to their family. This can cause emotional distress, depression etc</w:t>
            </w:r>
          </w:p>
          <w:p w14:paraId="71DF6BD8" w14:textId="77777777" w:rsidR="00AD0DD1" w:rsidRDefault="00AD0DD1" w:rsidP="00AD0DD1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Members of the LGBT+ community also more frequently experience isolation and loneliness, and so it's likely that LGBT+ people in quarantine alone will be experiencing increased feelings of loneliness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beyond what their cis/straight friends/peers are experiencing. </w:t>
            </w:r>
          </w:p>
          <w:p w14:paraId="23393821" w14:textId="77777777" w:rsidR="00AD0DD1" w:rsidRDefault="00AD0DD1" w:rsidP="00AD0DD1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Queer people with HIV (especially those of colour) may be particularly anxious during this time due to being immunosuppressed and therefore more vulnerable to serious infection </w:t>
            </w:r>
          </w:p>
        </w:tc>
        <w:tc>
          <w:tcPr>
            <w:tcW w:w="4394" w:type="dxa"/>
          </w:tcPr>
          <w:p w14:paraId="652B0ACD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Include reference to internal and external support networks e.g. LGBT+ student societies and Outhouse East in communications to students</w:t>
            </w:r>
          </w:p>
        </w:tc>
        <w:tc>
          <w:tcPr>
            <w:tcW w:w="2127" w:type="dxa"/>
          </w:tcPr>
          <w:p w14:paraId="3F4A38E2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1D750AD9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Students’ Union societies</w:t>
            </w:r>
          </w:p>
        </w:tc>
      </w:tr>
      <w:tr w:rsidR="00AD0DD1" w14:paraId="0783F7B3" w14:textId="77777777" w:rsidTr="008121D3">
        <w:tc>
          <w:tcPr>
            <w:tcW w:w="1949" w:type="dxa"/>
          </w:tcPr>
          <w:p w14:paraId="329DDD88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Caring responsibilities</w:t>
            </w:r>
          </w:p>
        </w:tc>
        <w:tc>
          <w:tcPr>
            <w:tcW w:w="2588" w:type="dxa"/>
          </w:tcPr>
          <w:p w14:paraId="6D488584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opportunity to spend time with children</w:t>
            </w:r>
          </w:p>
        </w:tc>
        <w:tc>
          <w:tcPr>
            <w:tcW w:w="4252" w:type="dxa"/>
          </w:tcPr>
          <w:p w14:paraId="1237145D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causes of anxiety/stress for students with caring responsibilities include:</w:t>
            </w:r>
          </w:p>
          <w:p w14:paraId="6614ED8E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(i) trying to balance studying from home and caring responsibilities, including home-educating children and keeping young children occupied within the confines of one house </w:t>
            </w:r>
          </w:p>
          <w:p w14:paraId="4BEA3C26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(ii) taking on additional responsibilities in relation to caring for older or vulnerable family members </w:t>
            </w:r>
          </w:p>
          <w:p w14:paraId="7412564B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(iii) needing to devote additional time to caring for older or vulnerable family members, meaning less time for relaxation and taking care of own wellbeing  </w:t>
            </w:r>
          </w:p>
        </w:tc>
        <w:tc>
          <w:tcPr>
            <w:tcW w:w="4394" w:type="dxa"/>
          </w:tcPr>
          <w:p w14:paraId="7E8568F0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 provided to students includes advice/guidance on balancing study and childcare commitment and how the University will take this into account as part of assessment processes  </w:t>
            </w:r>
          </w:p>
          <w:p w14:paraId="5F17BC64" w14:textId="77777777" w:rsidR="00AD0DD1" w:rsidRDefault="00AD0DD1" w:rsidP="00AD0DD1">
            <w:pPr>
              <w:rPr>
                <w:rFonts w:cstheme="minorHAnsi"/>
              </w:rPr>
            </w:pPr>
          </w:p>
          <w:p w14:paraId="2CA33640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Extenuating circumstances forms/guidance include explicit reference to how having caring responsibilities will be taken into account in assessment processes    </w:t>
            </w:r>
          </w:p>
          <w:p w14:paraId="0C64FAA3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18EFFA56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496374C8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Academic Section</w:t>
            </w:r>
          </w:p>
        </w:tc>
      </w:tr>
      <w:tr w:rsidR="00AD0DD1" w14:paraId="06D70737" w14:textId="77777777" w:rsidTr="008121D3">
        <w:tc>
          <w:tcPr>
            <w:tcW w:w="1949" w:type="dxa"/>
          </w:tcPr>
          <w:p w14:paraId="6CC235BD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Socio-economic background</w:t>
            </w:r>
          </w:p>
        </w:tc>
        <w:tc>
          <w:tcPr>
            <w:tcW w:w="2588" w:type="dxa"/>
          </w:tcPr>
          <w:p w14:paraId="719477D6" w14:textId="77777777" w:rsidR="00AD0DD1" w:rsidRDefault="00AD0DD1" w:rsidP="00AD0DD1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67C64766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Students, particularly  from low socio-economic backgrounds, who need to work to support their studies may have lost their jobs, leading to increased anxiety</w:t>
            </w:r>
          </w:p>
        </w:tc>
        <w:tc>
          <w:tcPr>
            <w:tcW w:w="4394" w:type="dxa"/>
          </w:tcPr>
          <w:p w14:paraId="3CADFB3B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Messages around accessing the Student Hardship Fund and other potential financial support to continue </w:t>
            </w:r>
          </w:p>
        </w:tc>
        <w:tc>
          <w:tcPr>
            <w:tcW w:w="2127" w:type="dxa"/>
          </w:tcPr>
          <w:p w14:paraId="798BE4D7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</w:tc>
      </w:tr>
      <w:tr w:rsidR="00AD0DD1" w14:paraId="6788EBB7" w14:textId="77777777" w:rsidTr="008121D3">
        <w:tc>
          <w:tcPr>
            <w:tcW w:w="1949" w:type="dxa"/>
          </w:tcPr>
          <w:p w14:paraId="023C8D3F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Being estranged</w:t>
            </w:r>
          </w:p>
        </w:tc>
        <w:tc>
          <w:tcPr>
            <w:tcW w:w="2588" w:type="dxa"/>
          </w:tcPr>
          <w:p w14:paraId="68034934" w14:textId="77777777" w:rsidR="00AD0DD1" w:rsidRDefault="00AD0DD1" w:rsidP="00AD0DD1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611C4D3F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Lack of family support network, at a time when others may be spending more time with, or connecting with, their families could cause increased feelings of loneliness and isolation   </w:t>
            </w:r>
          </w:p>
        </w:tc>
        <w:tc>
          <w:tcPr>
            <w:tcW w:w="4394" w:type="dxa"/>
          </w:tcPr>
          <w:p w14:paraId="15CC5650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Known community support groups/mechanisms highlighted in relevant University-wide communications  </w:t>
            </w:r>
          </w:p>
          <w:p w14:paraId="5B17E82B" w14:textId="77777777" w:rsidR="00AD0DD1" w:rsidRDefault="00AD0DD1" w:rsidP="00AD0DD1">
            <w:pPr>
              <w:rPr>
                <w:rFonts w:cstheme="minorHAnsi"/>
              </w:rPr>
            </w:pPr>
          </w:p>
          <w:p w14:paraId="3F32A0CC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Proactive contact from SWIS</w:t>
            </w:r>
          </w:p>
          <w:p w14:paraId="144F9086" w14:textId="77777777" w:rsidR="00AD0DD1" w:rsidRDefault="00AD0DD1" w:rsidP="00AD0DD1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B68130F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72B010FF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SWIS</w:t>
            </w:r>
          </w:p>
        </w:tc>
      </w:tr>
      <w:tr w:rsidR="00AD0DD1" w14:paraId="52BF3194" w14:textId="77777777" w:rsidTr="008121D3">
        <w:tc>
          <w:tcPr>
            <w:tcW w:w="1949" w:type="dxa"/>
          </w:tcPr>
          <w:p w14:paraId="0AC7A6AC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Care leavers</w:t>
            </w:r>
          </w:p>
        </w:tc>
        <w:tc>
          <w:tcPr>
            <w:tcW w:w="2588" w:type="dxa"/>
          </w:tcPr>
          <w:p w14:paraId="2851CA23" w14:textId="77777777" w:rsidR="00AD0DD1" w:rsidRDefault="00AD0DD1" w:rsidP="00AD0DD1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64C45649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Lack of family support network, at a time when others may be spending more time with, or connecting with, their families could cause increased feelings of loneliness and isolation   </w:t>
            </w:r>
          </w:p>
        </w:tc>
        <w:tc>
          <w:tcPr>
            <w:tcW w:w="4394" w:type="dxa"/>
          </w:tcPr>
          <w:p w14:paraId="5B2F29DA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Known community support groups/mechanisms highlighted in relevant University-wide communications  </w:t>
            </w:r>
          </w:p>
          <w:p w14:paraId="3B656949" w14:textId="77777777" w:rsidR="00AD0DD1" w:rsidRDefault="00AD0DD1" w:rsidP="00AD0DD1">
            <w:pPr>
              <w:rPr>
                <w:rFonts w:cstheme="minorHAnsi"/>
              </w:rPr>
            </w:pPr>
          </w:p>
          <w:p w14:paraId="3C84EE3C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Proactive contact from SWIS</w:t>
            </w:r>
          </w:p>
          <w:p w14:paraId="52B45008" w14:textId="77777777" w:rsidR="00AD0DD1" w:rsidRDefault="00AD0DD1" w:rsidP="00AD0DD1">
            <w:pPr>
              <w:rPr>
                <w:rFonts w:cstheme="minorHAnsi"/>
              </w:rPr>
            </w:pPr>
          </w:p>
          <w:p w14:paraId="6A6F33BF" w14:textId="77777777" w:rsidR="00AD0DD1" w:rsidRDefault="00AD0DD1" w:rsidP="00AD0DD1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721155B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CER</w:t>
            </w:r>
          </w:p>
          <w:p w14:paraId="5B3D1E45" w14:textId="77777777" w:rsidR="00AD0DD1" w:rsidRDefault="00AD0DD1" w:rsidP="00AD0DD1">
            <w:pPr>
              <w:rPr>
                <w:rFonts w:cstheme="minorHAnsi"/>
              </w:rPr>
            </w:pPr>
            <w:r>
              <w:rPr>
                <w:rFonts w:cstheme="minorHAnsi"/>
              </w:rPr>
              <w:t>SWIS</w:t>
            </w:r>
          </w:p>
        </w:tc>
      </w:tr>
    </w:tbl>
    <w:p w14:paraId="0BDDE5EB" w14:textId="77777777" w:rsidR="00173134" w:rsidRPr="004302EF" w:rsidRDefault="00173134" w:rsidP="00414A8E">
      <w:pPr>
        <w:spacing w:after="0" w:line="240" w:lineRule="auto"/>
        <w:rPr>
          <w:rFonts w:cstheme="minorHAnsi"/>
        </w:rPr>
      </w:pPr>
    </w:p>
    <w:sectPr w:rsidR="00173134" w:rsidRPr="004302EF" w:rsidSect="004302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986AF" w14:textId="77777777" w:rsidR="00590F12" w:rsidRDefault="00590F12" w:rsidP="0066534B">
      <w:pPr>
        <w:spacing w:after="0" w:line="240" w:lineRule="auto"/>
      </w:pPr>
      <w:r>
        <w:separator/>
      </w:r>
    </w:p>
  </w:endnote>
  <w:endnote w:type="continuationSeparator" w:id="0">
    <w:p w14:paraId="67D07808" w14:textId="77777777" w:rsidR="00590F12" w:rsidRDefault="00590F12" w:rsidP="0066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D4E2A" w14:textId="77777777" w:rsidR="00590F12" w:rsidRDefault="00590F12" w:rsidP="0066534B">
      <w:pPr>
        <w:spacing w:after="0" w:line="240" w:lineRule="auto"/>
      </w:pPr>
      <w:r>
        <w:separator/>
      </w:r>
    </w:p>
  </w:footnote>
  <w:footnote w:type="continuationSeparator" w:id="0">
    <w:p w14:paraId="1CE543F4" w14:textId="77777777" w:rsidR="00590F12" w:rsidRDefault="00590F12" w:rsidP="0066534B">
      <w:pPr>
        <w:spacing w:after="0" w:line="240" w:lineRule="auto"/>
      </w:pPr>
      <w:r>
        <w:continuationSeparator/>
      </w:r>
    </w:p>
  </w:footnote>
  <w:footnote w:id="1">
    <w:p w14:paraId="3DB91767" w14:textId="311ECC3E" w:rsidR="00E670E4" w:rsidRDefault="00E670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03AC4" w:rsidRPr="00D46824">
        <w:rPr>
          <w:rFonts w:cstheme="minorHAnsi"/>
          <w:shd w:val="clear" w:color="auto" w:fill="FFFFFF"/>
        </w:rPr>
        <w:t>In line with the University’s aspiration to go beyond legislation wherever possible and to obtain a holistic overview and understanding of the impact that University activities have upon equality and inclusion, a broader range of characteristics than those contained within the Equality Act 2010 have been considered. The protected characteristics contained with the Equality Act 2010 are: age, disability, gender reassignment, marriage and civil partnership, pregnancy and maternity, race, religion or belief, sex, sexual orientation.</w:t>
      </w:r>
    </w:p>
  </w:footnote>
  <w:footnote w:id="2">
    <w:p w14:paraId="7BECF18B" w14:textId="77777777" w:rsidR="00D03AC4" w:rsidRPr="00D46824" w:rsidRDefault="00D03AC4" w:rsidP="00D03AC4">
      <w:pPr>
        <w:rPr>
          <w:rFonts w:ascii="Calibri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46824">
        <w:rPr>
          <w:rFonts w:ascii="Calibri" w:hAnsi="Calibri" w:cs="Calibri"/>
          <w:sz w:val="20"/>
          <w:szCs w:val="20"/>
        </w:rPr>
        <w:t xml:space="preserve">Consideration of the impact upon gender should be inclusive of all genders across the gender spectrum including (but not limited to): trans, non-binary, pangender, cisgender* women, cisgender* men, and individuals undertaking gender reassignment. The Equality Act 2010 identifies ‘gender reassignment’ as a protected characteristic, which is the process of transitioning from one gender to another. The University’s policies go beyond the requirements of legislation and protect a broader group of people than those covered by the term ‘gender reassignment’ and include all trans and non-binary people. </w:t>
      </w:r>
      <w:r w:rsidRPr="00D46824">
        <w:rPr>
          <w:rFonts w:ascii="Calibri" w:hAnsi="Calibri" w:cs="Calibri"/>
          <w:sz w:val="20"/>
          <w:szCs w:val="20"/>
        </w:rPr>
        <w:br/>
        <w:t>* Someone whose gender identity is the same as the sex they were assigned at birth.</w:t>
      </w:r>
    </w:p>
    <w:p w14:paraId="51B21260" w14:textId="4BFB6DE9" w:rsidR="00D03AC4" w:rsidRDefault="00D03AC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E07"/>
    <w:multiLevelType w:val="hybridMultilevel"/>
    <w:tmpl w:val="87625B6E"/>
    <w:lvl w:ilvl="0" w:tplc="08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28381A58"/>
    <w:multiLevelType w:val="hybridMultilevel"/>
    <w:tmpl w:val="9B9676E0"/>
    <w:lvl w:ilvl="0" w:tplc="0809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6EB73939"/>
    <w:multiLevelType w:val="hybridMultilevel"/>
    <w:tmpl w:val="6742C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853A7"/>
    <w:multiLevelType w:val="multilevel"/>
    <w:tmpl w:val="F326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30"/>
    <w:rsid w:val="00002E16"/>
    <w:rsid w:val="000505AD"/>
    <w:rsid w:val="00051B4A"/>
    <w:rsid w:val="0008154C"/>
    <w:rsid w:val="000A2877"/>
    <w:rsid w:val="000B4C16"/>
    <w:rsid w:val="000D1A98"/>
    <w:rsid w:val="0013489E"/>
    <w:rsid w:val="00150A40"/>
    <w:rsid w:val="00155932"/>
    <w:rsid w:val="00173134"/>
    <w:rsid w:val="00181595"/>
    <w:rsid w:val="00184E8E"/>
    <w:rsid w:val="00192EA5"/>
    <w:rsid w:val="001B3347"/>
    <w:rsid w:val="001C44BC"/>
    <w:rsid w:val="00200278"/>
    <w:rsid w:val="00203646"/>
    <w:rsid w:val="00214DB7"/>
    <w:rsid w:val="00216AAA"/>
    <w:rsid w:val="002A7595"/>
    <w:rsid w:val="002B3C59"/>
    <w:rsid w:val="002B53E4"/>
    <w:rsid w:val="002B6A07"/>
    <w:rsid w:val="00335AE2"/>
    <w:rsid w:val="00363867"/>
    <w:rsid w:val="00372DAD"/>
    <w:rsid w:val="00385808"/>
    <w:rsid w:val="00396B8D"/>
    <w:rsid w:val="003A4C75"/>
    <w:rsid w:val="003D5499"/>
    <w:rsid w:val="00414A8E"/>
    <w:rsid w:val="00417EB4"/>
    <w:rsid w:val="004302EF"/>
    <w:rsid w:val="00466B36"/>
    <w:rsid w:val="004736E2"/>
    <w:rsid w:val="00475230"/>
    <w:rsid w:val="004A2754"/>
    <w:rsid w:val="004B7A3C"/>
    <w:rsid w:val="004C7EF5"/>
    <w:rsid w:val="004E0498"/>
    <w:rsid w:val="00506783"/>
    <w:rsid w:val="005159E9"/>
    <w:rsid w:val="005475E4"/>
    <w:rsid w:val="005602D6"/>
    <w:rsid w:val="00583DB0"/>
    <w:rsid w:val="00590F12"/>
    <w:rsid w:val="00593B21"/>
    <w:rsid w:val="005C6388"/>
    <w:rsid w:val="005E66C8"/>
    <w:rsid w:val="0062530F"/>
    <w:rsid w:val="006253D6"/>
    <w:rsid w:val="006254A7"/>
    <w:rsid w:val="00633FFD"/>
    <w:rsid w:val="0066534B"/>
    <w:rsid w:val="006656DA"/>
    <w:rsid w:val="0068569F"/>
    <w:rsid w:val="006E2774"/>
    <w:rsid w:val="00707E07"/>
    <w:rsid w:val="007262DD"/>
    <w:rsid w:val="00731547"/>
    <w:rsid w:val="00766C95"/>
    <w:rsid w:val="00786B23"/>
    <w:rsid w:val="007877C1"/>
    <w:rsid w:val="007A22B4"/>
    <w:rsid w:val="007D0B1E"/>
    <w:rsid w:val="007D3A60"/>
    <w:rsid w:val="007F01B2"/>
    <w:rsid w:val="007F0B73"/>
    <w:rsid w:val="007F5A2A"/>
    <w:rsid w:val="007F7A2E"/>
    <w:rsid w:val="00806EC3"/>
    <w:rsid w:val="008121D3"/>
    <w:rsid w:val="00813913"/>
    <w:rsid w:val="0083413A"/>
    <w:rsid w:val="00834D29"/>
    <w:rsid w:val="00863537"/>
    <w:rsid w:val="008730ED"/>
    <w:rsid w:val="008A1E56"/>
    <w:rsid w:val="008A4832"/>
    <w:rsid w:val="008D5259"/>
    <w:rsid w:val="008E1D67"/>
    <w:rsid w:val="008E6546"/>
    <w:rsid w:val="008F228C"/>
    <w:rsid w:val="00925158"/>
    <w:rsid w:val="00930C4F"/>
    <w:rsid w:val="00932985"/>
    <w:rsid w:val="00943A17"/>
    <w:rsid w:val="0096181A"/>
    <w:rsid w:val="009857BC"/>
    <w:rsid w:val="00985EFE"/>
    <w:rsid w:val="009A3716"/>
    <w:rsid w:val="009D77B0"/>
    <w:rsid w:val="00A230A3"/>
    <w:rsid w:val="00A57BF5"/>
    <w:rsid w:val="00A674FD"/>
    <w:rsid w:val="00A80988"/>
    <w:rsid w:val="00A81875"/>
    <w:rsid w:val="00A96E65"/>
    <w:rsid w:val="00AD0DD1"/>
    <w:rsid w:val="00AF6AFC"/>
    <w:rsid w:val="00B025D0"/>
    <w:rsid w:val="00B11C8E"/>
    <w:rsid w:val="00B40CA8"/>
    <w:rsid w:val="00B45083"/>
    <w:rsid w:val="00BB0AF7"/>
    <w:rsid w:val="00C24B7C"/>
    <w:rsid w:val="00C508A6"/>
    <w:rsid w:val="00C53D84"/>
    <w:rsid w:val="00C5438F"/>
    <w:rsid w:val="00C556B6"/>
    <w:rsid w:val="00C61F3A"/>
    <w:rsid w:val="00C65554"/>
    <w:rsid w:val="00C7648F"/>
    <w:rsid w:val="00CB2E80"/>
    <w:rsid w:val="00CB57AE"/>
    <w:rsid w:val="00CF368D"/>
    <w:rsid w:val="00D03AC4"/>
    <w:rsid w:val="00D30B45"/>
    <w:rsid w:val="00D44804"/>
    <w:rsid w:val="00D510D5"/>
    <w:rsid w:val="00D6483B"/>
    <w:rsid w:val="00DB1F83"/>
    <w:rsid w:val="00DB2C3E"/>
    <w:rsid w:val="00DC13BC"/>
    <w:rsid w:val="00DC3368"/>
    <w:rsid w:val="00DD645C"/>
    <w:rsid w:val="00DE04BC"/>
    <w:rsid w:val="00DE4434"/>
    <w:rsid w:val="00DF7456"/>
    <w:rsid w:val="00E127E6"/>
    <w:rsid w:val="00E27926"/>
    <w:rsid w:val="00E670E4"/>
    <w:rsid w:val="00E81114"/>
    <w:rsid w:val="00E81517"/>
    <w:rsid w:val="00E96904"/>
    <w:rsid w:val="00EA18EE"/>
    <w:rsid w:val="00EB6A7A"/>
    <w:rsid w:val="00EC676F"/>
    <w:rsid w:val="00EC7143"/>
    <w:rsid w:val="00ED1F00"/>
    <w:rsid w:val="00ED39CA"/>
    <w:rsid w:val="00EF363B"/>
    <w:rsid w:val="00F315D8"/>
    <w:rsid w:val="00F33B87"/>
    <w:rsid w:val="00F5202C"/>
    <w:rsid w:val="00F639F7"/>
    <w:rsid w:val="00F75BA7"/>
    <w:rsid w:val="00F80E7C"/>
    <w:rsid w:val="00F95855"/>
    <w:rsid w:val="00F970C9"/>
    <w:rsid w:val="00FB2412"/>
    <w:rsid w:val="00FB6930"/>
    <w:rsid w:val="00FC091B"/>
    <w:rsid w:val="00FE15F2"/>
    <w:rsid w:val="00FE3646"/>
    <w:rsid w:val="00FE5032"/>
    <w:rsid w:val="00FF05DD"/>
    <w:rsid w:val="00FF105C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DAA8"/>
  <w15:chartTrackingRefBased/>
  <w15:docId w15:val="{059DD3DE-AEA5-4667-B088-A4B4E70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5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4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44B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53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3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3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udent/mental-and-emotional-health/mental-and-emotional-health-sup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319E-BDB6-4CA2-BEA0-0D7DA748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Karen M</dc:creator>
  <cp:keywords/>
  <dc:description/>
  <cp:lastModifiedBy>Microsoft Office User</cp:lastModifiedBy>
  <cp:revision>3</cp:revision>
  <dcterms:created xsi:type="dcterms:W3CDTF">2020-04-15T15:12:00Z</dcterms:created>
  <dcterms:modified xsi:type="dcterms:W3CDTF">2021-06-07T08:21:00Z</dcterms:modified>
</cp:coreProperties>
</file>