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A3B4D" w:rsidR="00BA3B4D" w:rsidP="00BA3B4D" w:rsidRDefault="00BA3B4D" w14:paraId="3C0BE4D6" w14:textId="61FA6AAE">
      <w:pPr>
        <w:pStyle w:val="Title"/>
      </w:pPr>
      <w:r w:rsidRPr="00BA3B4D">
        <w:t>Advertising AL and GLA posts</w:t>
      </w:r>
    </w:p>
    <w:p w:rsidRPr="00BA3B4D" w:rsidR="00BA3B4D" w:rsidP="00BA3B4D" w:rsidRDefault="00BA3B4D" w14:paraId="2F56B804" w14:textId="4B71C219">
      <w:pPr>
        <w:rPr>
          <w:lang w:eastAsia="en-GB"/>
        </w:rPr>
      </w:pPr>
      <w:r w:rsidRPr="2BF93258" w:rsidR="2BF93258">
        <w:rPr>
          <w:lang w:eastAsia="en-GB"/>
        </w:rPr>
        <w:t>As part of the annual recruitment of ALs and GLAs, which usually takes place in the summer term, Departments/Schools should issue a general ‘expression of interest’ notice of the AL/GLA opportunities they expect to have available.</w:t>
      </w:r>
    </w:p>
    <w:p w:rsidRPr="00BA3B4D" w:rsidR="00BA3B4D" w:rsidP="00BA3B4D" w:rsidRDefault="00BA3B4D" w14:paraId="2CDE35DD" w14:textId="77777777">
      <w:pPr>
        <w:rPr>
          <w:lang w:eastAsia="en-GB"/>
        </w:rPr>
      </w:pPr>
      <w:r w:rsidRPr="00BA3B4D">
        <w:rPr>
          <w:lang w:eastAsia="en-GB"/>
        </w:rPr>
        <w:t>This notice does not need to have all the job descriptions attached but should:</w:t>
      </w:r>
    </w:p>
    <w:p w:rsidRPr="00BA3B4D" w:rsidR="00BA3B4D" w:rsidP="00BA3B4D" w:rsidRDefault="00BA3B4D" w14:paraId="63C532E7" w14:textId="77777777">
      <w:pPr>
        <w:pStyle w:val="ListNumber"/>
        <w:rPr>
          <w:lang w:eastAsia="en-GB"/>
        </w:rPr>
      </w:pPr>
      <w:r w:rsidRPr="00BA3B4D">
        <w:rPr>
          <w:lang w:eastAsia="en-GB"/>
        </w:rPr>
        <w:t>Give an idea of the range of opportunities available and the range of responsibilities and hours offered.</w:t>
      </w:r>
    </w:p>
    <w:p w:rsidRPr="00BA3B4D" w:rsidR="00BA3B4D" w:rsidP="00BA3B4D" w:rsidRDefault="00BA3B4D" w14:paraId="1F3EBD09" w14:textId="77777777">
      <w:pPr>
        <w:pStyle w:val="ListNumber"/>
        <w:rPr>
          <w:lang w:eastAsia="en-GB"/>
        </w:rPr>
      </w:pPr>
      <w:proofErr w:type="gramStart"/>
      <w:r w:rsidRPr="00BA3B4D">
        <w:rPr>
          <w:lang w:eastAsia="en-GB"/>
        </w:rPr>
        <w:t>Particular skills</w:t>
      </w:r>
      <w:proofErr w:type="gramEnd"/>
      <w:r w:rsidRPr="00BA3B4D">
        <w:rPr>
          <w:lang w:eastAsia="en-GB"/>
        </w:rPr>
        <w:t xml:space="preserve"> or background knowledge that will be needed. </w:t>
      </w:r>
    </w:p>
    <w:p w:rsidRPr="00BA3B4D" w:rsidR="00BA3B4D" w:rsidP="00BA3B4D" w:rsidRDefault="00BA3B4D" w14:paraId="44E6B213" w14:textId="77777777">
      <w:pPr>
        <w:pStyle w:val="ListNumber"/>
        <w:rPr>
          <w:lang w:eastAsia="en-GB"/>
        </w:rPr>
      </w:pPr>
      <w:r w:rsidRPr="00BA3B4D">
        <w:rPr>
          <w:lang w:eastAsia="en-GB"/>
        </w:rPr>
        <w:t>Highlight any areas where it is more likely that a postgraduate outside of the subject discipline may be able to apply.</w:t>
      </w:r>
    </w:p>
    <w:p w:rsidRPr="00BA3B4D" w:rsidR="00BA3B4D" w:rsidP="00BA3B4D" w:rsidRDefault="00BA3B4D" w14:paraId="614A5865" w14:textId="7812E793">
      <w:pPr>
        <w:rPr>
          <w:lang w:eastAsia="en-GB"/>
        </w:rPr>
      </w:pPr>
      <w:r w:rsidRPr="2BF93258" w:rsidR="2BF93258">
        <w:rPr>
          <w:lang w:eastAsia="en-GB"/>
        </w:rPr>
        <w:t>If Departments/Schools do have a list of opportunities and/or a person specification, these may be attached.</w:t>
      </w:r>
    </w:p>
    <w:p w:rsidR="00BA3B4D" w:rsidRDefault="00BA3B4D" w14:paraId="4DBFC62B" w14:textId="77777777">
      <w:pPr>
        <w:snapToGrid/>
        <w:spacing w:after="0" w:line="240" w:lineRule="auto"/>
        <w:rPr>
          <w:rFonts w:eastAsia="Times New Roman" w:asciiTheme="majorHAnsi" w:hAnsiTheme="majorHAnsi" w:cstheme="majorBidi"/>
          <w:color w:val="auto"/>
          <w:sz w:val="56"/>
          <w:szCs w:val="26"/>
          <w:lang w:eastAsia="en-GB"/>
        </w:rPr>
      </w:pPr>
      <w:r>
        <w:rPr>
          <w:rFonts w:eastAsia="Times New Roman"/>
          <w:lang w:eastAsia="en-GB"/>
        </w:rPr>
        <w:br w:type="page"/>
      </w:r>
    </w:p>
    <w:p w:rsidRPr="00BA3B4D" w:rsidR="00BA3B4D" w:rsidP="00BA3B4D" w:rsidRDefault="00BA3B4D" w14:paraId="7C2DFE31" w14:textId="6BA255BB">
      <w:pPr>
        <w:pStyle w:val="Heading2"/>
        <w:rPr>
          <w:rFonts w:eastAsia="Times New Roman"/>
          <w:lang w:eastAsia="en-GB"/>
        </w:rPr>
      </w:pPr>
      <w:r w:rsidRPr="00BA3B4D">
        <w:rPr>
          <w:rFonts w:eastAsia="Times New Roman"/>
          <w:lang w:eastAsia="en-GB"/>
        </w:rPr>
        <w:lastRenderedPageBreak/>
        <w:t>Process</w:t>
      </w:r>
    </w:p>
    <w:p w:rsidRPr="00BA3B4D" w:rsidR="00BA3B4D" w:rsidP="00BA3B4D" w:rsidRDefault="00BA3B4D" w14:paraId="0B7DA666" w14:textId="77777777">
      <w:pPr>
        <w:pStyle w:val="ListNumber"/>
        <w:numPr>
          <w:ilvl w:val="0"/>
          <w:numId w:val="22"/>
        </w:numPr>
        <w:rPr>
          <w:lang w:eastAsia="en-GB"/>
        </w:rPr>
      </w:pPr>
      <w:r w:rsidRPr="00BA3B4D">
        <w:rPr>
          <w:lang w:eastAsia="en-GB"/>
        </w:rPr>
        <w:t xml:space="preserve">The expression of interest should be issued via </w:t>
      </w:r>
      <w:proofErr w:type="spellStart"/>
      <w:r w:rsidRPr="00BA3B4D">
        <w:rPr>
          <w:lang w:eastAsia="en-GB"/>
        </w:rPr>
        <w:t>iTrent</w:t>
      </w:r>
      <w:proofErr w:type="spellEnd"/>
      <w:r w:rsidRPr="00BA3B4D">
        <w:rPr>
          <w:lang w:eastAsia="en-GB"/>
        </w:rPr>
        <w:t xml:space="preserve"> recruitment.  A new requisition (REQ) should be created which should be called “Assistant Lecturers [and/or] Graduate Laboratory Assistants, [Department name].”</w:t>
      </w:r>
    </w:p>
    <w:p w:rsidRPr="00BA3B4D" w:rsidR="00BA3B4D" w:rsidP="00BA3B4D" w:rsidRDefault="00BA3B4D" w14:paraId="6E654F9F" w14:textId="77777777">
      <w:pPr>
        <w:pStyle w:val="ListNumber"/>
        <w:numPr>
          <w:ilvl w:val="0"/>
          <w:numId w:val="22"/>
        </w:numPr>
        <w:rPr>
          <w:lang w:eastAsia="en-GB"/>
        </w:rPr>
      </w:pPr>
      <w:r w:rsidRPr="00BA3B4D">
        <w:rPr>
          <w:lang w:eastAsia="en-GB"/>
        </w:rPr>
        <w:t>Posts will be made live within the normal Resourcing timescales (usually 5 working days).</w:t>
      </w:r>
    </w:p>
    <w:p w:rsidRPr="00BA3B4D" w:rsidR="00BA3B4D" w:rsidP="00BA3B4D" w:rsidRDefault="00BA3B4D" w14:paraId="3FAC8C49" w14:textId="77777777">
      <w:pPr>
        <w:pStyle w:val="ListNumber"/>
        <w:numPr>
          <w:ilvl w:val="0"/>
          <w:numId w:val="22"/>
        </w:numPr>
        <w:rPr>
          <w:lang w:eastAsia="en-GB"/>
        </w:rPr>
      </w:pPr>
      <w:r w:rsidRPr="00BA3B4D">
        <w:rPr>
          <w:lang w:eastAsia="en-GB"/>
        </w:rPr>
        <w:t xml:space="preserve">The ‘reporting manager’ (required on </w:t>
      </w:r>
      <w:proofErr w:type="spellStart"/>
      <w:r w:rsidRPr="00BA3B4D">
        <w:rPr>
          <w:lang w:eastAsia="en-GB"/>
        </w:rPr>
        <w:t>iTrent</w:t>
      </w:r>
      <w:proofErr w:type="spellEnd"/>
      <w:r w:rsidRPr="00BA3B4D">
        <w:rPr>
          <w:lang w:eastAsia="en-GB"/>
        </w:rPr>
        <w:t xml:space="preserve">) would be the contact point in the Department/School for initial enquiries – they would then pass on any interest to the module supervisor / hiring manager for the AL/GLA opportunity. </w:t>
      </w:r>
    </w:p>
    <w:p w:rsidRPr="00BA3B4D" w:rsidR="00BA3B4D" w:rsidP="2BF93258" w:rsidRDefault="00BA3B4D" w14:paraId="598E9A5E" w14:textId="58F0CE42">
      <w:pPr>
        <w:pStyle w:val="ListNumber"/>
        <w:rPr>
          <w:lang w:eastAsia="en-GB"/>
        </w:rPr>
      </w:pPr>
      <w:proofErr w:type="spellStart"/>
      <w:r w:rsidRPr="2BF93258" w:rsidR="2BF93258">
        <w:rPr>
          <w:lang w:eastAsia="en-GB"/>
        </w:rPr>
        <w:t>iTrent</w:t>
      </w:r>
      <w:proofErr w:type="spellEnd"/>
      <w:r w:rsidRPr="2BF93258" w:rsidR="2BF93258">
        <w:rPr>
          <w:lang w:eastAsia="en-GB"/>
        </w:rPr>
        <w:t xml:space="preserve"> will only be used to advertise the expression of interest, with the application process disabled but the advert detailing where an expression of interest should be sent to – all follow up applications, shortlisting and interviews will be carried out by Departments/Schools </w:t>
      </w:r>
      <w:r w:rsidRPr="2BF93258" w:rsidR="2BF93258">
        <w:rPr>
          <w:lang w:eastAsia="en-GB"/>
        </w:rPr>
        <w:t>on the basis of</w:t>
      </w:r>
      <w:r w:rsidRPr="2BF93258" w:rsidR="2BF93258">
        <w:rPr>
          <w:lang w:eastAsia="en-GB"/>
        </w:rPr>
        <w:t xml:space="preserve"> specific job descriptions.  </w:t>
      </w:r>
    </w:p>
    <w:p w:rsidRPr="00BA3B4D" w:rsidR="00BA3B4D" w:rsidP="00BA3B4D" w:rsidRDefault="00BA3B4D" w14:paraId="4EC4FDC9" w14:textId="77777777">
      <w:pPr>
        <w:pStyle w:val="ListNumber"/>
        <w:numPr>
          <w:ilvl w:val="0"/>
          <w:numId w:val="22"/>
        </w:numPr>
        <w:rPr>
          <w:lang w:eastAsia="en-GB"/>
        </w:rPr>
      </w:pPr>
      <w:r w:rsidRPr="00BA3B4D">
        <w:rPr>
          <w:lang w:eastAsia="en-GB"/>
        </w:rPr>
        <w:t xml:space="preserve">The advert will state that this is for internal applicants only.  </w:t>
      </w:r>
    </w:p>
    <w:p w:rsidRPr="00BA3B4D" w:rsidR="00BA3B4D" w:rsidP="00BA3B4D" w:rsidRDefault="00BA3B4D" w14:paraId="7648E899" w14:textId="77777777">
      <w:pPr>
        <w:pStyle w:val="ListNumber"/>
        <w:numPr>
          <w:ilvl w:val="0"/>
          <w:numId w:val="22"/>
        </w:numPr>
        <w:rPr>
          <w:lang w:eastAsia="en-GB"/>
        </w:rPr>
      </w:pPr>
      <w:r w:rsidRPr="00BA3B4D">
        <w:rPr>
          <w:lang w:eastAsia="en-GB"/>
        </w:rPr>
        <w:t xml:space="preserve">The Department/School may also want to advertise the roles on the </w:t>
      </w:r>
      <w:proofErr w:type="spellStart"/>
      <w:r w:rsidRPr="00BA3B4D">
        <w:rPr>
          <w:lang w:eastAsia="en-GB"/>
        </w:rPr>
        <w:t>CareerHub</w:t>
      </w:r>
      <w:proofErr w:type="spellEnd"/>
      <w:r w:rsidRPr="00BA3B4D">
        <w:rPr>
          <w:lang w:eastAsia="en-GB"/>
        </w:rPr>
        <w:t xml:space="preserve"> – if so, they will need to contact the Employability and Careers Centre directly.</w:t>
      </w:r>
    </w:p>
    <w:p w:rsidRPr="00BA3B4D" w:rsidR="00BA3B4D" w:rsidP="00BA3B4D" w:rsidRDefault="00BA3B4D" w14:paraId="66103AF4" w14:textId="77777777">
      <w:pPr>
        <w:pStyle w:val="ListNumber"/>
        <w:numPr>
          <w:ilvl w:val="0"/>
          <w:numId w:val="22"/>
        </w:numPr>
        <w:rPr>
          <w:lang w:eastAsia="en-GB"/>
        </w:rPr>
      </w:pPr>
      <w:r w:rsidRPr="00BA3B4D">
        <w:rPr>
          <w:lang w:eastAsia="en-GB"/>
        </w:rPr>
        <w:t xml:space="preserve">The advert may be kept open for as long as the Department/School will have opportunities available. </w:t>
      </w:r>
    </w:p>
    <w:p w:rsidRPr="00BA3B4D" w:rsidR="00BA3B4D" w:rsidP="00BA3B4D" w:rsidRDefault="00BA3B4D" w14:paraId="17B288C5" w14:textId="77777777">
      <w:pPr>
        <w:rPr>
          <w:lang w:eastAsia="en-GB"/>
        </w:rPr>
      </w:pPr>
      <w:r w:rsidRPr="00BA3B4D">
        <w:rPr>
          <w:lang w:eastAsia="en-GB"/>
        </w:rPr>
        <w:t>AL and GLA job descriptions can be found on the website.</w:t>
      </w:r>
    </w:p>
    <w:p w:rsidR="00BA3B4D" w:rsidRDefault="00BA3B4D" w14:paraId="60C37B68" w14:textId="77777777">
      <w:pPr>
        <w:snapToGrid/>
        <w:spacing w:after="0" w:line="240" w:lineRule="auto"/>
        <w:rPr>
          <w:rFonts w:asciiTheme="majorHAnsi" w:hAnsiTheme="majorHAnsi" w:eastAsiaTheme="majorEastAsia" w:cstheme="majorBidi"/>
          <w:color w:val="auto"/>
          <w:sz w:val="56"/>
          <w:szCs w:val="26"/>
        </w:rPr>
      </w:pPr>
      <w:r>
        <w:br w:type="page"/>
      </w:r>
    </w:p>
    <w:p w:rsidRPr="000C61BB" w:rsidR="00BA3B4D" w:rsidP="00BA3B4D" w:rsidRDefault="00BA3B4D" w14:paraId="1C89B10E" w14:textId="43E26EDA">
      <w:pPr>
        <w:pStyle w:val="Heading2"/>
      </w:pPr>
      <w:r>
        <w:lastRenderedPageBreak/>
        <w:t>AL/GLA</w:t>
      </w:r>
      <w:r w:rsidRPr="000C61BB">
        <w:t xml:space="preserve"> job pack</w:t>
      </w:r>
    </w:p>
    <w:p w:rsidRPr="000C61BB" w:rsidR="00BA3B4D" w:rsidP="00BA3B4D" w:rsidRDefault="00BA3B4D" w14:paraId="695A2459" w14:textId="77777777">
      <w:r w:rsidRPr="000C61BB">
        <w:t xml:space="preserve">This will be used to form the expression of interest to go on </w:t>
      </w:r>
      <w:r>
        <w:t>our job vacancy web page</w:t>
      </w:r>
      <w:r w:rsidRPr="000C61BB">
        <w:t xml:space="preserve">. 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539"/>
        <w:gridCol w:w="7513"/>
      </w:tblGrid>
      <w:tr w:rsidRPr="00BA3B4D" w:rsidR="00BA3B4D" w:rsidTr="00BA3B4D" w14:paraId="723AF9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:rsidRPr="00BA3B4D" w:rsidR="00BA3B4D" w:rsidP="00BA3B4D" w:rsidRDefault="00BA3B4D" w14:paraId="5E33D278" w14:textId="0A22CA3A">
            <w:pPr>
              <w:rPr>
                <w:color w:val="FFFFFF" w:themeColor="background1"/>
              </w:rPr>
            </w:pPr>
            <w:r w:rsidRPr="00BA3B4D">
              <w:rPr>
                <w:color w:val="FFFFFF" w:themeColor="background1"/>
              </w:rPr>
              <w:t>Department:</w:t>
            </w:r>
          </w:p>
        </w:tc>
        <w:tc>
          <w:tcPr>
            <w:tcW w:w="7513" w:type="dxa"/>
            <w:shd w:val="clear" w:color="auto" w:fill="auto"/>
          </w:tcPr>
          <w:p w:rsidRPr="00BA3B4D" w:rsidR="00BA3B4D" w:rsidP="00BA3B4D" w:rsidRDefault="00BA3B4D" w14:paraId="051E3098" w14:textId="01349F2E">
            <w:pPr>
              <w:rPr>
                <w:rFonts w:asciiTheme="minorHAnsi" w:hAnsiTheme="minorHAnsi" w:cstheme="minorHAnsi"/>
              </w:rPr>
            </w:pPr>
          </w:p>
        </w:tc>
      </w:tr>
      <w:tr w:rsidRPr="00BA3B4D" w:rsidR="00BA3B4D" w:rsidTr="00BA3B4D" w14:paraId="0E21CDDD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67D8088F" w14:textId="73B4B9F5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>Contact for enquiries:</w:t>
            </w:r>
          </w:p>
        </w:tc>
        <w:tc>
          <w:tcPr>
            <w:tcW w:w="7513" w:type="dxa"/>
          </w:tcPr>
          <w:p w:rsidRPr="00BA3B4D" w:rsidR="00BA3B4D" w:rsidP="00BA3B4D" w:rsidRDefault="00BA3B4D" w14:paraId="65CD401F" w14:textId="77777777"/>
        </w:tc>
      </w:tr>
      <w:tr w:rsidRPr="00BA3B4D" w:rsidR="00BA3B4D" w:rsidTr="00BA3B4D" w14:paraId="6F4E74A4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3E49FF0E" w14:textId="774ED041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>Number of engagements that are expected to be offered:</w:t>
            </w:r>
          </w:p>
        </w:tc>
        <w:tc>
          <w:tcPr>
            <w:tcW w:w="7513" w:type="dxa"/>
          </w:tcPr>
          <w:p w:rsidRPr="00BA3B4D" w:rsidR="00BA3B4D" w:rsidP="00BA3B4D" w:rsidRDefault="00BA3B4D" w14:paraId="37CA849E" w14:textId="77777777"/>
        </w:tc>
      </w:tr>
      <w:tr w:rsidRPr="00BA3B4D" w:rsidR="00BA3B4D" w:rsidTr="00BA3B4D" w14:paraId="6F6C791D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200E79B1" w14:textId="25984F51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>Indication of subject areas (list of modules/opportunities may be attached):</w:t>
            </w:r>
          </w:p>
        </w:tc>
        <w:tc>
          <w:tcPr>
            <w:tcW w:w="7513" w:type="dxa"/>
          </w:tcPr>
          <w:p w:rsidRPr="00BA3B4D" w:rsidR="00BA3B4D" w:rsidP="00BA3B4D" w:rsidRDefault="00BA3B4D" w14:paraId="665F41CE" w14:textId="77777777"/>
        </w:tc>
      </w:tr>
      <w:tr w:rsidRPr="00BA3B4D" w:rsidR="00BA3B4D" w:rsidTr="00BA3B4D" w14:paraId="04664131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5A513110" w14:textId="2E71B6A1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>Responsibilities</w:t>
            </w:r>
            <w:r>
              <w:rPr>
                <w:rFonts w:asciiTheme="majorHAnsi" w:hAnsiTheme="majorHAnsi"/>
                <w:color w:val="FFFFFF" w:themeColor="background1"/>
              </w:rPr>
              <w:t>:</w:t>
            </w:r>
          </w:p>
        </w:tc>
        <w:tc>
          <w:tcPr>
            <w:tcW w:w="7513" w:type="dxa"/>
          </w:tcPr>
          <w:p w:rsidRPr="00BA3B4D" w:rsidR="00BA3B4D" w:rsidP="00BA3B4D" w:rsidRDefault="00BA3B4D" w14:paraId="77D41FC1" w14:textId="77777777">
            <w:r w:rsidRPr="00BA3B4D">
              <w:t>The key responsibilities are:</w:t>
            </w:r>
          </w:p>
          <w:p w:rsidRPr="00BA3B4D" w:rsidR="00BA3B4D" w:rsidP="00BA3B4D" w:rsidRDefault="00BA3B4D" w14:paraId="1FD3335D" w14:textId="77777777">
            <w:r w:rsidRPr="00BA3B4D">
              <w:t>[Enter key responsibilities here]</w:t>
            </w:r>
          </w:p>
        </w:tc>
      </w:tr>
      <w:tr w:rsidRPr="00BA3B4D" w:rsidR="00BA3B4D" w:rsidTr="00BA3B4D" w14:paraId="70DF334F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5E66C505" w14:textId="5B7810E8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 xml:space="preserve">Background knowledge required (may apply to only some posts or </w:t>
            </w:r>
            <w:proofErr w:type="gramStart"/>
            <w:r w:rsidRPr="00BA3B4D">
              <w:rPr>
                <w:rFonts w:asciiTheme="majorHAnsi" w:hAnsiTheme="majorHAnsi"/>
                <w:color w:val="FFFFFF" w:themeColor="background1"/>
              </w:rPr>
              <w:t>all)*</w:t>
            </w:r>
            <w:proofErr w:type="gramEnd"/>
            <w:r w:rsidRPr="00BA3B4D">
              <w:rPr>
                <w:rFonts w:asciiTheme="majorHAnsi" w:hAnsiTheme="majorHAnsi"/>
                <w:color w:val="FFFFFF" w:themeColor="background1"/>
              </w:rPr>
              <w:t>:</w:t>
            </w:r>
          </w:p>
        </w:tc>
        <w:tc>
          <w:tcPr>
            <w:tcW w:w="7513" w:type="dxa"/>
          </w:tcPr>
          <w:p w:rsidRPr="00BA3B4D" w:rsidR="00BA3B4D" w:rsidP="00BA3B4D" w:rsidRDefault="00BA3B4D" w14:paraId="27A144F5" w14:textId="77777777"/>
        </w:tc>
      </w:tr>
      <w:tr w:rsidRPr="00BA3B4D" w:rsidR="00BA3B4D" w:rsidTr="00BA3B4D" w14:paraId="47F428DE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5299045F" w14:textId="282D8CFE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>Skills*:</w:t>
            </w:r>
          </w:p>
        </w:tc>
        <w:tc>
          <w:tcPr>
            <w:tcW w:w="7513" w:type="dxa"/>
          </w:tcPr>
          <w:p w:rsidRPr="00BA3B4D" w:rsidR="00BA3B4D" w:rsidP="00BA3B4D" w:rsidRDefault="00BA3B4D" w14:paraId="53498EB2" w14:textId="77777777"/>
        </w:tc>
      </w:tr>
      <w:tr w:rsidRPr="00BA3B4D" w:rsidR="00BA3B4D" w:rsidTr="00BA3B4D" w14:paraId="44680AA4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6A2B6B1E" w14:textId="2940512B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>Courses where subject specific knowledge not required:</w:t>
            </w:r>
          </w:p>
        </w:tc>
        <w:tc>
          <w:tcPr>
            <w:tcW w:w="7513" w:type="dxa"/>
          </w:tcPr>
          <w:p w:rsidRPr="00BA3B4D" w:rsidR="00BA3B4D" w:rsidP="00BA3B4D" w:rsidRDefault="00BA3B4D" w14:paraId="1EB943BA" w14:textId="77777777"/>
        </w:tc>
      </w:tr>
      <w:tr w:rsidRPr="00BA3B4D" w:rsidR="00BA3B4D" w:rsidTr="00BA3B4D" w14:paraId="084015EF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2925C60D" w14:textId="68BAB99D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>Range of hours offered (per week):</w:t>
            </w:r>
          </w:p>
        </w:tc>
        <w:tc>
          <w:tcPr>
            <w:tcW w:w="7513" w:type="dxa"/>
          </w:tcPr>
          <w:p w:rsidRPr="00BA3B4D" w:rsidR="00BA3B4D" w:rsidP="00BA3B4D" w:rsidRDefault="00BA3B4D" w14:paraId="292B96AC" w14:textId="5E6FA0D0">
            <w:r w:rsidRPr="00BA3B4D">
              <w:t>XX hours per week.</w:t>
            </w:r>
            <w:r w:rsidRPr="00BA3B4D">
              <w:br/>
            </w:r>
            <w:r w:rsidRPr="00BA3B4D">
              <w:br/>
            </w:r>
          </w:p>
        </w:tc>
      </w:tr>
      <w:tr w:rsidRPr="00BA3B4D" w:rsidR="00BA3B4D" w:rsidTr="00BA3B4D" w14:paraId="19A9B653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08249484" w14:textId="2376ADD3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>Training and support:</w:t>
            </w:r>
          </w:p>
        </w:tc>
        <w:tc>
          <w:tcPr>
            <w:tcW w:w="7513" w:type="dxa"/>
          </w:tcPr>
          <w:p w:rsidRPr="00BA3B4D" w:rsidR="00BA3B4D" w:rsidP="00BA3B4D" w:rsidRDefault="00BA3B4D" w14:paraId="7E623C21" w14:textId="77777777"/>
        </w:tc>
      </w:tr>
      <w:tr w:rsidRPr="00BA3B4D" w:rsidR="00BA3B4D" w:rsidTr="00BA3B4D" w14:paraId="58CE21CD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03B7290D" w14:textId="1AF72AE8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lastRenderedPageBreak/>
              <w:t>General information about the Department:</w:t>
            </w:r>
          </w:p>
        </w:tc>
        <w:tc>
          <w:tcPr>
            <w:tcW w:w="7513" w:type="dxa"/>
          </w:tcPr>
          <w:p w:rsidRPr="00BA3B4D" w:rsidR="00BA3B4D" w:rsidP="00BA3B4D" w:rsidRDefault="00BA3B4D" w14:paraId="24AE9671" w14:textId="12787E65">
            <w:r w:rsidRPr="00BA3B4D">
              <w:t>You can find more information about the department at the following link: [Insert link here]</w:t>
            </w:r>
          </w:p>
        </w:tc>
      </w:tr>
      <w:tr w:rsidRPr="00BA3B4D" w:rsidR="00BA3B4D" w:rsidTr="00BA3B4D" w14:paraId="022F5B20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76F3A9D5" w14:textId="46F2435A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 xml:space="preserve">How to 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BA3B4D">
              <w:rPr>
                <w:rFonts w:asciiTheme="majorHAnsi" w:hAnsiTheme="majorHAnsi"/>
                <w:color w:val="FFFFFF" w:themeColor="background1"/>
              </w:rPr>
              <w:t>p</w:t>
            </w:r>
            <w:r>
              <w:rPr>
                <w:rFonts w:asciiTheme="majorHAnsi" w:hAnsiTheme="majorHAnsi"/>
                <w:color w:val="FFFFFF" w:themeColor="background1"/>
              </w:rPr>
              <w:t>ply</w:t>
            </w:r>
            <w:r w:rsidRPr="00BA3B4D">
              <w:rPr>
                <w:rFonts w:asciiTheme="majorHAnsi" w:hAnsiTheme="majorHAnsi"/>
                <w:color w:val="FFFFFF" w:themeColor="background1"/>
              </w:rPr>
              <w:t>:</w:t>
            </w:r>
          </w:p>
        </w:tc>
        <w:tc>
          <w:tcPr>
            <w:tcW w:w="7513" w:type="dxa"/>
          </w:tcPr>
          <w:p w:rsidRPr="00BA3B4D" w:rsidR="00BA3B4D" w:rsidP="00BA3B4D" w:rsidRDefault="00BA3B4D" w14:paraId="7CC73B00" w14:textId="570EBE2B">
            <w:r w:rsidRPr="00BA3B4D">
              <w:t xml:space="preserve">Please send a [CV and covering letter] to [Name], </w:t>
            </w:r>
            <w:hyperlink w:history="1" r:id="rId8">
              <w:r w:rsidRPr="00BA3B4D">
                <w:rPr>
                  <w:rStyle w:val="Hyperlink"/>
                </w:rPr>
                <w:t>XXXX@essex.ac.uk</w:t>
              </w:r>
            </w:hyperlink>
            <w:r w:rsidRPr="00BA3B4D">
              <w:t xml:space="preserve">  by [Closing date]. [Enter any further information here, such as who informal enquires should be made to]</w:t>
            </w:r>
          </w:p>
        </w:tc>
      </w:tr>
      <w:tr w:rsidRPr="00BA3B4D" w:rsidR="00BA3B4D" w:rsidTr="00BA3B4D" w14:paraId="6A924AEA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0239923F" w14:textId="31355F20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>Contact for enquiries:</w:t>
            </w:r>
          </w:p>
        </w:tc>
        <w:tc>
          <w:tcPr>
            <w:tcW w:w="7513" w:type="dxa"/>
          </w:tcPr>
          <w:p w:rsidRPr="00BA3B4D" w:rsidR="00BA3B4D" w:rsidP="00BA3B4D" w:rsidRDefault="00BA3B4D" w14:paraId="75AC35A1" w14:textId="77777777"/>
        </w:tc>
      </w:tr>
      <w:tr w:rsidRPr="00BA3B4D" w:rsidR="00BA3B4D" w:rsidTr="00BA3B4D" w14:paraId="510E9A39" w14:textId="77777777">
        <w:tc>
          <w:tcPr>
            <w:tcW w:w="3539" w:type="dxa"/>
            <w:shd w:val="clear" w:color="auto" w:fill="612467" w:themeFill="accent2"/>
          </w:tcPr>
          <w:p w:rsidRPr="00BA3B4D" w:rsidR="00BA3B4D" w:rsidP="00BA3B4D" w:rsidRDefault="00BA3B4D" w14:paraId="240EBD39" w14:textId="56CCBFCB">
            <w:pPr>
              <w:rPr>
                <w:rFonts w:asciiTheme="majorHAnsi" w:hAnsiTheme="majorHAnsi"/>
                <w:color w:val="FFFFFF" w:themeColor="background1"/>
              </w:rPr>
            </w:pPr>
            <w:r w:rsidRPr="00BA3B4D">
              <w:rPr>
                <w:rFonts w:asciiTheme="majorHAnsi" w:hAnsiTheme="majorHAnsi"/>
                <w:color w:val="FFFFFF" w:themeColor="background1"/>
              </w:rPr>
              <w:t xml:space="preserve">Closing date for </w:t>
            </w:r>
            <w:proofErr w:type="spellStart"/>
            <w:r w:rsidRPr="00BA3B4D">
              <w:rPr>
                <w:rFonts w:asciiTheme="majorHAnsi" w:hAnsiTheme="majorHAnsi"/>
                <w:color w:val="FFFFFF" w:themeColor="background1"/>
              </w:rPr>
              <w:t>iTrent</w:t>
            </w:r>
            <w:proofErr w:type="spellEnd"/>
            <w:r w:rsidRPr="00BA3B4D">
              <w:rPr>
                <w:rFonts w:asciiTheme="majorHAnsi" w:hAnsiTheme="majorHAnsi"/>
                <w:color w:val="FFFFFF" w:themeColor="background1"/>
              </w:rPr>
              <w:t>:</w:t>
            </w:r>
          </w:p>
        </w:tc>
        <w:tc>
          <w:tcPr>
            <w:tcW w:w="7513" w:type="dxa"/>
          </w:tcPr>
          <w:p w:rsidRPr="00BA3B4D" w:rsidR="00BA3B4D" w:rsidP="00BA3B4D" w:rsidRDefault="00BA3B4D" w14:paraId="647E018E" w14:textId="77777777"/>
        </w:tc>
      </w:tr>
    </w:tbl>
    <w:p w:rsidR="00985586" w:rsidP="00BA3B4D" w:rsidRDefault="00985586" w14:paraId="4B093C54" w14:textId="77777777"/>
    <w:p w:rsidRPr="00BA3B4D" w:rsidR="00BA3B4D" w:rsidP="00BA3B4D" w:rsidRDefault="00BA3B4D" w14:paraId="4E66D395" w14:textId="77777777">
      <w:r w:rsidRPr="00BA3B4D">
        <w:t xml:space="preserve">Further information about AL contract and pay can be found in the </w:t>
      </w:r>
      <w:hyperlink w:history="1" r:id="rId9">
        <w:r w:rsidRPr="00BA3B4D">
          <w:rPr>
            <w:rStyle w:val="Hyperlink"/>
          </w:rPr>
          <w:t>Guidance on the employment of Assistant</w:t>
        </w:r>
      </w:hyperlink>
      <w:r w:rsidRPr="00BA3B4D">
        <w:t xml:space="preserve"> Lecturers.  </w:t>
      </w:r>
    </w:p>
    <w:p w:rsidRPr="00BA3B4D" w:rsidR="00BA3B4D" w:rsidP="00BA3B4D" w:rsidRDefault="00BA3B4D" w14:paraId="59CFCE26" w14:textId="77777777">
      <w:r w:rsidRPr="00BA3B4D">
        <w:t xml:space="preserve">* If possible and if consistent across all opportunities, a job description should be attached. </w:t>
      </w:r>
    </w:p>
    <w:p w:rsidRPr="00BA3B4D" w:rsidR="00BA3B4D" w:rsidP="00BA3B4D" w:rsidRDefault="00BA3B4D" w14:paraId="2E7C88DD" w14:textId="77777777"/>
    <w:sectPr w:rsidRPr="00BA3B4D" w:rsidR="00BA3B4D" w:rsidSect="0093205C">
      <w:footerReference w:type="default" r:id="rId10"/>
      <w:headerReference w:type="first" r:id="rId11"/>
      <w:footerReference w:type="first" r:id="rId12"/>
      <w:pgSz w:w="11906" w:h="16838" w:orient="portrait"/>
      <w:pgMar w:top="680" w:right="454" w:bottom="816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707E" w:rsidP="0040118A" w:rsidRDefault="008C707E" w14:paraId="530CF74E" w14:textId="77777777">
      <w:pPr>
        <w:spacing w:line="240" w:lineRule="auto"/>
      </w:pPr>
      <w:r>
        <w:separator/>
      </w:r>
    </w:p>
    <w:p w:rsidR="008C707E" w:rsidRDefault="008C707E" w14:paraId="33783E5C" w14:textId="77777777"/>
  </w:endnote>
  <w:endnote w:type="continuationSeparator" w:id="0">
    <w:p w:rsidR="008C707E" w:rsidP="0040118A" w:rsidRDefault="008C707E" w14:paraId="54E07228" w14:textId="77777777">
      <w:pPr>
        <w:spacing w:line="240" w:lineRule="auto"/>
      </w:pPr>
      <w:r>
        <w:continuationSeparator/>
      </w:r>
    </w:p>
    <w:p w:rsidR="008C707E" w:rsidRDefault="008C707E" w14:paraId="41883B0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:rsidRPr="00985586" w:rsidR="001B0DE8" w:rsidP="00E40546" w:rsidRDefault="001B0DE8" w14:paraId="182CEE05" w14:textId="77777777">
        <w:pPr>
          <w:pStyle w:val="Footer"/>
          <w:framePr w:h="305" w:wrap="none" w:hAnchor="page" w:vAnchor="text" w:x="10081" w:y="-3" w:hRule="exact"/>
          <w:jc w:val="right"/>
          <w:rPr>
            <w:rStyle w:val="PageNumber"/>
            <w:color w:val="FFFFFF" w:themeColor="background1"/>
          </w:rPr>
        </w:pPr>
        <w:r w:rsidRPr="00985586">
          <w:rPr>
            <w:rStyle w:val="PageNumber"/>
            <w:color w:val="FFFFFF" w:themeColor="background1"/>
          </w:rPr>
          <w:t xml:space="preserve">Page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PAGE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0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of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NUMPAGES  \* MERGEFORMAT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2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</w:t>
        </w:r>
      </w:p>
    </w:sdtContent>
    <w:sdtEndPr>
      <w:rPr>
        <w:rStyle w:val="PageNumber"/>
        <w:color w:val="FFFFFF" w:themeColor="accent6" w:themeTint="FF" w:themeShade="FF"/>
      </w:rPr>
    </w:sdtEndPr>
  </w:sdt>
  <w:p w:rsidRPr="002C70E0" w:rsidR="00627271" w:rsidP="00692A84" w:rsidRDefault="001B0DE8" w14:paraId="0EB4022C" w14:textId="57063BCA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F219D41" wp14:editId="679A9489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19DE5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6JupAIAAPEFAAAOAAAAZHJzL2Uyb0RvYy54bWysVNtqGzEQfS/0H4Tem7UdnIvJOpiElEJI&#13;&#10;QpKSZ0UreQVajZAmXrtf35H2YpOmpZT6QZ7V3I/OzMXltrFso0I04Eo+PZpwppyEyrh1yb8/33w5&#13;&#10;4yyicJWw4FTJdyryy+XnTxetX6gZ1GArFRgFcXHR+pLXiH5RFFHWqhHxCLxypNQQGoH0GdZFFURL&#13;&#10;0RtbzCaTk6KFUPkAUsVIt9edki9zfK2VxHuto0JmS061YT5DPl/TWSwvxGIdhK+N7MsQ/1BFI4yj&#13;&#10;pGOoa4GCvQXzS6jGyAARNB5JaArQ2kiVe6BuppN33TzVwqvcC4ET/QhT/H9h5d3myT8EgqH1cRFJ&#13;&#10;TF1sdWjSP9XHthms3QiW2iKTdHk6n5+fnM45k6Q7nh2fzTOaxd7bh4hfFTQsCSUP9BgZI7G5jUgZ&#13;&#10;yXQw6aGrboy1TFtDTHDEF84C4IvBOiNB/OowjuSfPSLzQGBM8nXmjLqygW0EvbaQUjmcpRemROt4&#13;&#10;6DCdpN/vvaYHXtm5T2iNYyIxm6gUpbCqSjVlDqGx6pE67NMFkXtJSa1Lp4PUW6dNN8Ue7yzhzqrO&#13;&#10;+lFpZipCePanApNtrEWlum7nuaEu/AhE7tw6CpisNeUfY3dIjpaHkA3N9/bJVeVJGp3/ArnRI2cG&#13;&#10;h6NzYxyEjzqzOGbu7AeQOmgSSq9Q7R5CIkX3BF7eGOLWrYj4IAINLr0LLSO8p0NbaEsOvcRZDeHH&#13;&#10;R/fJnuaJtJy1tAgG5tlvLlOL4SCEQXgdBPfWXAFxbUp08DKLVEFAO4g6QPNCG2qVcpBKOEmZSi4x&#13;&#10;DB9X2K0j2nFSrVbZjHaDF3jrnrwcSJ8m5Xn7IoLvxwlpEO9gWBFi8W6qOtuEvoPVG4I2mZp7FHt0&#13;&#10;aa9kmvQ7MC2uw+9std/Uy58AAAD//wMAUEsDBBQABgAIAAAAIQC2zLUy5AAAABABAAAPAAAAZHJz&#13;&#10;L2Rvd25yZXYueG1sTI9Lb4MwEITvlfofrK3UW2OgTRoIJupTaY95STk6sAVUvEbYJKS/vsupvay0&#13;&#10;M9rZ+dLlYBpxws7VlhSEkwAEUm6LmkoFu+373RyE85oK3VhCBRd0sMyur1KdFPZMazxtfCk4hFyi&#13;&#10;FVTet4mULq/QaDexLRJ7X7Yz2vPalbLo9JnDTSOjIJhJo2viD5Vu8aXC/HvTGwU0vE0/f/LHj73c&#13;&#10;PkSXAz3vV/1aqdub4XXB42kBwuPg/y5gZOD+kHGxo+2pcKJRwDSe1dl9GIMY/TAOpiCOozaPYpBZ&#13;&#10;Kv+DZL8AAAD//wMAUEsBAi0AFAAGAAgAAAAhALaDOJL+AAAA4QEAABMAAAAAAAAAAAAAAAAAAAAA&#13;&#10;AFtDb250ZW50X1R5cGVzXS54bWxQSwECLQAUAAYACAAAACEAOP0h/9YAAACUAQAACwAAAAAAAAAA&#13;&#10;AAAAAAAvAQAAX3JlbHMvLnJlbHNQSwECLQAUAAYACAAAACEAdduibqQCAADxBQAADgAAAAAAAAAA&#13;&#10;AAAAAAAuAgAAZHJzL2Uyb0RvYy54bWxQSwECLQAUAAYACAAAACEAtsy1MuQAAAAQAQAADwAAAAAA&#13;&#10;AAAAAAAAAAD+BAAAZHJzL2Rvd25yZXYueG1sUEsFBgAAAAAEAAQA8wAAAA8GAAAAAA==&#13;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A3B4D">
          <w:rPr>
            <w:rFonts w:cs="Times New Roman (Body CS)"/>
            <w:color w:val="FFFFFF" w:themeColor="background1"/>
          </w:rPr>
          <w:t>Advertising AL and GLA posts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sdt>
    <w:sdtPr>
      <w:rPr>
        <w:rStyle w:val="PageNumber"/>
        <w:color w:val="FFFFFF" w:themeColor="background1"/>
      </w:rPr>
      <w:id w:val="-69115364"/>
      <w:docPartObj>
        <w:docPartGallery w:val="Page Numbers (Bottom of Page)"/>
        <w:docPartUnique/>
      </w:docPartObj>
    </w:sdtPr>
    <w:sdtContent>
      <w:p w:rsidRPr="00985586" w:rsidR="00600147" w:rsidP="00600147" w:rsidRDefault="00600147" w14:paraId="738A406F" w14:textId="77777777">
        <w:pPr>
          <w:pStyle w:val="Footer"/>
          <w:framePr w:h="305" w:wrap="none" w:hAnchor="page" w:vAnchor="text" w:x="10081" w:y="-3" w:hRule="exact"/>
          <w:jc w:val="right"/>
          <w:rPr>
            <w:rStyle w:val="PageNumber"/>
            <w:color w:val="FFFFFF" w:themeColor="background1"/>
          </w:rPr>
        </w:pPr>
        <w:r w:rsidRPr="00985586">
          <w:rPr>
            <w:rStyle w:val="PageNumber"/>
            <w:color w:val="FFFFFF" w:themeColor="background1"/>
          </w:rPr>
          <w:t xml:space="preserve">Page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PAGE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0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of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NUMPAGES  \* MERGEFORMAT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5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</w:t>
        </w:r>
      </w:p>
    </w:sdtContent>
    <w:sdtEndPr>
      <w:rPr>
        <w:rStyle w:val="PageNumber"/>
        <w:color w:val="FFFFFF" w:themeColor="accent6" w:themeTint="FF" w:themeShade="FF"/>
      </w:rPr>
    </w:sdtEndPr>
  </w:sdt>
  <w:p w:rsidRPr="00985586" w:rsidR="00600147" w:rsidP="00600147" w:rsidRDefault="00600147" w14:paraId="19D6C861" w14:textId="53CCC6DE">
    <w:pPr>
      <w:pStyle w:val="Header"/>
      <w:spacing w:after="0"/>
      <w:rPr>
        <w:rFonts w:cs="Times New Roman (Body CS)"/>
      </w:rPr>
    </w:pPr>
    <w:r w:rsidRPr="00985586"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CC32DA0" wp14:editId="76BA35BA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style="position:absolute;margin-left:0;margin-top:815.95pt;width:595.25pt;height:25.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460D56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6JupAIAAPEFAAAOAAAAZHJzL2Uyb0RvYy54bWysVNtqGzEQfS/0H4Tem7UdnIvJOpiElEJI&#13;&#10;QpKSZ0UreQVajZAmXrtf35H2YpOmpZT6QZ7V3I/OzMXltrFso0I04Eo+PZpwppyEyrh1yb8/33w5&#13;&#10;4yyicJWw4FTJdyryy+XnTxetX6gZ1GArFRgFcXHR+pLXiH5RFFHWqhHxCLxypNQQGoH0GdZFFURL&#13;&#10;0RtbzCaTk6KFUPkAUsVIt9edki9zfK2VxHuto0JmS061YT5DPl/TWSwvxGIdhK+N7MsQ/1BFI4yj&#13;&#10;pGOoa4GCvQXzS6jGyAARNB5JaArQ2kiVe6BuppN33TzVwqvcC4ET/QhT/H9h5d3myT8EgqH1cRFJ&#13;&#10;TF1sdWjSP9XHthms3QiW2iKTdHk6n5+fnM45k6Q7nh2fzTOaxd7bh4hfFTQsCSUP9BgZI7G5jUgZ&#13;&#10;yXQw6aGrboy1TFtDTHDEF84C4IvBOiNB/OowjuSfPSLzQGBM8nXmjLqygW0EvbaQUjmcpRemROt4&#13;&#10;6DCdpN/vvaYHXtm5T2iNYyIxm6gUpbCqSjVlDqGx6pE67NMFkXtJSa1Lp4PUW6dNN8Ue7yzhzqrO&#13;&#10;+lFpZipCePanApNtrEWlum7nuaEu/AhE7tw6CpisNeUfY3dIjpaHkA3N9/bJVeVJGp3/ArnRI2cG&#13;&#10;h6NzYxyEjzqzOGbu7AeQOmgSSq9Q7R5CIkX3BF7eGOLWrYj4IAINLr0LLSO8p0NbaEsOvcRZDeHH&#13;&#10;R/fJnuaJtJy1tAgG5tlvLlOL4SCEQXgdBPfWXAFxbUp08DKLVEFAO4g6QPNCG2qVcpBKOEmZSi4x&#13;&#10;DB9X2K0j2nFSrVbZjHaDF3jrnrwcSJ8m5Xn7IoLvxwlpEO9gWBFi8W6qOtuEvoPVG4I2mZp7FHt0&#13;&#10;aa9kmvQ7MC2uw+9std/Uy58AAAD//wMAUEsDBBQABgAIAAAAIQC2zLUy5AAAABABAAAPAAAAZHJz&#13;&#10;L2Rvd25yZXYueG1sTI9Lb4MwEITvlfofrK3UW2OgTRoIJupTaY95STk6sAVUvEbYJKS/vsupvay0&#13;&#10;M9rZ+dLlYBpxws7VlhSEkwAEUm6LmkoFu+373RyE85oK3VhCBRd0sMyur1KdFPZMazxtfCk4hFyi&#13;&#10;FVTet4mULq/QaDexLRJ7X7Yz2vPalbLo9JnDTSOjIJhJo2viD5Vu8aXC/HvTGwU0vE0/f/LHj73c&#13;&#10;PkSXAz3vV/1aqdub4XXB42kBwuPg/y5gZOD+kHGxo+2pcKJRwDSe1dl9GIMY/TAOpiCOozaPYpBZ&#13;&#10;Kv+DZL8AAAD//wMAUEsBAi0AFAAGAAgAAAAhALaDOJL+AAAA4QEAABMAAAAAAAAAAAAAAAAAAAAA&#13;&#10;AFtDb250ZW50X1R5cGVzXS54bWxQSwECLQAUAAYACAAAACEAOP0h/9YAAACUAQAACwAAAAAAAAAA&#13;&#10;AAAAAAAvAQAAX3JlbHMvLnJlbHNQSwECLQAUAAYACAAAACEAdduibqQCAADxBQAADgAAAAAAAAAA&#13;&#10;AAAAAAAuAgAAZHJzL2Uyb0RvYy54bWxQSwECLQAUAAYACAAAACEAtsy1MuQAAAAQAQAADwAAAAAA&#13;&#10;AAAAAAAAAAD+BAAAZHJzL2Rvd25yZXYueG1sUEsFBgAAAAAEAAQA8wAAAA8GAAAAAA==&#13;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6415523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A3B4D">
          <w:rPr>
            <w:rFonts w:cs="Times New Roman (Body CS)"/>
            <w:color w:val="FFFFFF" w:themeColor="background1"/>
          </w:rPr>
          <w:t>Advertising AL and GLA posts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707E" w:rsidP="0040118A" w:rsidRDefault="008C707E" w14:paraId="6A9B656C" w14:textId="77777777">
      <w:pPr>
        <w:spacing w:line="240" w:lineRule="auto"/>
      </w:pPr>
      <w:r>
        <w:separator/>
      </w:r>
    </w:p>
    <w:p w:rsidR="008C707E" w:rsidRDefault="008C707E" w14:paraId="668ED665" w14:textId="77777777"/>
  </w:footnote>
  <w:footnote w:type="continuationSeparator" w:id="0">
    <w:p w:rsidR="008C707E" w:rsidP="0040118A" w:rsidRDefault="008C707E" w14:paraId="426A0776" w14:textId="77777777">
      <w:pPr>
        <w:spacing w:line="240" w:lineRule="auto"/>
      </w:pPr>
      <w:r>
        <w:continuationSeparator/>
      </w:r>
    </w:p>
    <w:p w:rsidR="008C707E" w:rsidRDefault="008C707E" w14:paraId="78AD229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E85F9C" w:rsidR="00600147" w:rsidP="00E85F9C" w:rsidRDefault="00600147" w14:paraId="3D996B76" w14:textId="77777777">
    <w:pPr>
      <w:pStyle w:val="Header"/>
      <w:jc w:val="right"/>
      <w:rPr>
        <w:rFonts w:asciiTheme="majorHAnsi" w:hAnsiTheme="majorHAnsi"/>
      </w:rPr>
    </w:pPr>
    <w:r w:rsidRPr="00E85F9C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30414860" wp14:editId="53826756">
          <wp:simplePos x="0" y="0"/>
          <wp:positionH relativeFrom="column">
            <wp:posOffset>-107352</wp:posOffset>
          </wp:positionH>
          <wp:positionV relativeFrom="paragraph">
            <wp:posOffset>-280035</wp:posOffset>
          </wp:positionV>
          <wp:extent cx="1968500" cy="719119"/>
          <wp:effectExtent l="0" t="0" r="0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7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F9C" w:rsidR="00E85F9C">
      <w:rPr>
        <w:rFonts w:asciiTheme="majorHAnsi" w:hAnsiTheme="maj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3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4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hint="default" w:ascii="Wingdings" w:hAnsi="Wingdings"/>
        <w:w w:val="100"/>
        <w:sz w:val="19"/>
      </w:rPr>
    </w:lvl>
  </w:abstractNum>
  <w:abstractNum w:abstractNumId="5" w15:restartNumberingAfterBreak="0">
    <w:nsid w:val="052768F2"/>
    <w:multiLevelType w:val="multilevel"/>
    <w:tmpl w:val="80D27144"/>
    <w:lvl w:ilvl="0">
      <w:start w:val="1"/>
      <w:numFmt w:val="bullet"/>
      <w:lvlText w:val="n"/>
      <w:lvlJc w:val="left"/>
      <w:pPr>
        <w:ind w:left="360" w:hanging="360"/>
      </w:pPr>
      <w:rPr>
        <w:rFonts w:hint="default" w:ascii="Wingdings" w:hAnsi="Wingdings"/>
        <w:b w:val="0"/>
        <w:i w:val="0"/>
        <w:color w:val="0D0D0D" w:themeColor="text1" w:themeTint="F2"/>
        <w:w w:val="100"/>
        <w:sz w:val="22"/>
        <w:u w:val="none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2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3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4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5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6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7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8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</w:abstractNum>
  <w:abstractNum w:abstractNumId="6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D593DFF"/>
    <w:multiLevelType w:val="hybridMultilevel"/>
    <w:tmpl w:val="3C96C2AA"/>
    <w:lvl w:ilvl="0" w:tplc="8B4C776C">
      <w:start w:val="1"/>
      <w:numFmt w:val="bullet"/>
      <w:lvlText w:val="n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2D298D"/>
    <w:multiLevelType w:val="multilevel"/>
    <w:tmpl w:val="C01C788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hint="default" w:ascii="Wingdings" w:hAnsi="Wingdings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hint="default" w:ascii="Arial" w:hAnsi="Arial"/>
        <w:sz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8D590A"/>
    <w:multiLevelType w:val="hybridMultilevel"/>
    <w:tmpl w:val="56568E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166A6"/>
    <w:multiLevelType w:val="multilevel"/>
    <w:tmpl w:val="27BE1B9A"/>
    <w:numStyleLink w:val="ArticleSection"/>
  </w:abstractNum>
  <w:num w:numId="1" w16cid:durableId="1331254595">
    <w:abstractNumId w:val="0"/>
  </w:num>
  <w:num w:numId="2" w16cid:durableId="753433095">
    <w:abstractNumId w:val="4"/>
  </w:num>
  <w:num w:numId="3" w16cid:durableId="1590501466">
    <w:abstractNumId w:val="9"/>
  </w:num>
  <w:num w:numId="4" w16cid:durableId="1292125434">
    <w:abstractNumId w:val="6"/>
  </w:num>
  <w:num w:numId="5" w16cid:durableId="784269573">
    <w:abstractNumId w:val="8"/>
  </w:num>
  <w:num w:numId="6" w16cid:durableId="136578813">
    <w:abstractNumId w:val="1"/>
  </w:num>
  <w:num w:numId="7" w16cid:durableId="298849846">
    <w:abstractNumId w:val="2"/>
  </w:num>
  <w:num w:numId="8" w16cid:durableId="1559781876">
    <w:abstractNumId w:val="3"/>
  </w:num>
  <w:num w:numId="9" w16cid:durableId="488980382">
    <w:abstractNumId w:val="10"/>
  </w:num>
  <w:num w:numId="10" w16cid:durableId="704714968">
    <w:abstractNumId w:val="11"/>
  </w:num>
  <w:num w:numId="11" w16cid:durableId="407700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952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226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003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2569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4968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535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4344849">
    <w:abstractNumId w:val="5"/>
  </w:num>
  <w:num w:numId="19" w16cid:durableId="2141916487">
    <w:abstractNumId w:val="7"/>
  </w:num>
  <w:num w:numId="20" w16cid:durableId="362677638">
    <w:abstractNumId w:val="12"/>
  </w:num>
  <w:num w:numId="21" w16cid:durableId="1242980316">
    <w:abstractNumId w:val="13"/>
  </w:num>
  <w:num w:numId="22" w16cid:durableId="1942029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isplayBackgroundShap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D"/>
    <w:rsid w:val="0000214F"/>
    <w:rsid w:val="000037DB"/>
    <w:rsid w:val="0001561C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92FE0"/>
    <w:rsid w:val="00096EAB"/>
    <w:rsid w:val="000B06EB"/>
    <w:rsid w:val="000C401F"/>
    <w:rsid w:val="000C6A83"/>
    <w:rsid w:val="000D1F39"/>
    <w:rsid w:val="000D2389"/>
    <w:rsid w:val="000D56C0"/>
    <w:rsid w:val="000D56F5"/>
    <w:rsid w:val="000F45BC"/>
    <w:rsid w:val="00110C21"/>
    <w:rsid w:val="00117538"/>
    <w:rsid w:val="001408C7"/>
    <w:rsid w:val="00145263"/>
    <w:rsid w:val="001504F3"/>
    <w:rsid w:val="00155CD0"/>
    <w:rsid w:val="00156490"/>
    <w:rsid w:val="00165B99"/>
    <w:rsid w:val="00185DD1"/>
    <w:rsid w:val="001930B9"/>
    <w:rsid w:val="001B0DE8"/>
    <w:rsid w:val="001B0F43"/>
    <w:rsid w:val="001B7338"/>
    <w:rsid w:val="001C53CC"/>
    <w:rsid w:val="001D415A"/>
    <w:rsid w:val="001D47CF"/>
    <w:rsid w:val="001D6445"/>
    <w:rsid w:val="001E0B26"/>
    <w:rsid w:val="001E3EEC"/>
    <w:rsid w:val="001E5799"/>
    <w:rsid w:val="001E6CC9"/>
    <w:rsid w:val="001F64DC"/>
    <w:rsid w:val="00210E2B"/>
    <w:rsid w:val="00211290"/>
    <w:rsid w:val="002122AA"/>
    <w:rsid w:val="0021288B"/>
    <w:rsid w:val="002161E2"/>
    <w:rsid w:val="002257D4"/>
    <w:rsid w:val="00236A02"/>
    <w:rsid w:val="00246057"/>
    <w:rsid w:val="00261342"/>
    <w:rsid w:val="00265DB5"/>
    <w:rsid w:val="002743A6"/>
    <w:rsid w:val="0028184E"/>
    <w:rsid w:val="002834F7"/>
    <w:rsid w:val="00286D42"/>
    <w:rsid w:val="00291F97"/>
    <w:rsid w:val="002A4331"/>
    <w:rsid w:val="002C47E1"/>
    <w:rsid w:val="002C70E0"/>
    <w:rsid w:val="002D0E4C"/>
    <w:rsid w:val="002D5284"/>
    <w:rsid w:val="002E7D9C"/>
    <w:rsid w:val="002F263E"/>
    <w:rsid w:val="002F67D3"/>
    <w:rsid w:val="002F7263"/>
    <w:rsid w:val="00310DEC"/>
    <w:rsid w:val="0031323D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B2E12"/>
    <w:rsid w:val="003B769D"/>
    <w:rsid w:val="003C121C"/>
    <w:rsid w:val="003C2013"/>
    <w:rsid w:val="003D640B"/>
    <w:rsid w:val="003D65EA"/>
    <w:rsid w:val="003F6439"/>
    <w:rsid w:val="0040118A"/>
    <w:rsid w:val="004124F3"/>
    <w:rsid w:val="0042104A"/>
    <w:rsid w:val="00422651"/>
    <w:rsid w:val="00425F8C"/>
    <w:rsid w:val="004333DD"/>
    <w:rsid w:val="00440365"/>
    <w:rsid w:val="00446422"/>
    <w:rsid w:val="00447863"/>
    <w:rsid w:val="00454099"/>
    <w:rsid w:val="00485574"/>
    <w:rsid w:val="004865D7"/>
    <w:rsid w:val="0049059B"/>
    <w:rsid w:val="0049393C"/>
    <w:rsid w:val="004B0164"/>
    <w:rsid w:val="004B48D9"/>
    <w:rsid w:val="004C6604"/>
    <w:rsid w:val="004D3AAA"/>
    <w:rsid w:val="004D7260"/>
    <w:rsid w:val="004F4034"/>
    <w:rsid w:val="00506518"/>
    <w:rsid w:val="005121E1"/>
    <w:rsid w:val="00520020"/>
    <w:rsid w:val="00522148"/>
    <w:rsid w:val="0052409A"/>
    <w:rsid w:val="00526C53"/>
    <w:rsid w:val="00527B34"/>
    <w:rsid w:val="00534CED"/>
    <w:rsid w:val="0054030A"/>
    <w:rsid w:val="0054156D"/>
    <w:rsid w:val="00544991"/>
    <w:rsid w:val="0054737B"/>
    <w:rsid w:val="005607AE"/>
    <w:rsid w:val="00564042"/>
    <w:rsid w:val="00566E79"/>
    <w:rsid w:val="005765DC"/>
    <w:rsid w:val="00582129"/>
    <w:rsid w:val="00595C57"/>
    <w:rsid w:val="005A5F71"/>
    <w:rsid w:val="005B42C6"/>
    <w:rsid w:val="005C1B3B"/>
    <w:rsid w:val="005C377C"/>
    <w:rsid w:val="00600147"/>
    <w:rsid w:val="006023F0"/>
    <w:rsid w:val="00607E4B"/>
    <w:rsid w:val="00610A40"/>
    <w:rsid w:val="00613E85"/>
    <w:rsid w:val="00627271"/>
    <w:rsid w:val="0062736C"/>
    <w:rsid w:val="006332D1"/>
    <w:rsid w:val="00635687"/>
    <w:rsid w:val="006406EC"/>
    <w:rsid w:val="00640CAF"/>
    <w:rsid w:val="0064570D"/>
    <w:rsid w:val="0065088E"/>
    <w:rsid w:val="00650D57"/>
    <w:rsid w:val="00654F40"/>
    <w:rsid w:val="006575E8"/>
    <w:rsid w:val="00671082"/>
    <w:rsid w:val="00671F29"/>
    <w:rsid w:val="00692A84"/>
    <w:rsid w:val="006B3C3A"/>
    <w:rsid w:val="006B4CEE"/>
    <w:rsid w:val="006C65CA"/>
    <w:rsid w:val="006D0A66"/>
    <w:rsid w:val="006E0857"/>
    <w:rsid w:val="006F03DB"/>
    <w:rsid w:val="006F2788"/>
    <w:rsid w:val="006F41D5"/>
    <w:rsid w:val="006F7417"/>
    <w:rsid w:val="00702552"/>
    <w:rsid w:val="0070267E"/>
    <w:rsid w:val="00716E82"/>
    <w:rsid w:val="00720556"/>
    <w:rsid w:val="007336AD"/>
    <w:rsid w:val="007356A4"/>
    <w:rsid w:val="00740776"/>
    <w:rsid w:val="007458F3"/>
    <w:rsid w:val="0075335F"/>
    <w:rsid w:val="007564FB"/>
    <w:rsid w:val="00767B05"/>
    <w:rsid w:val="00773A32"/>
    <w:rsid w:val="007B5669"/>
    <w:rsid w:val="007C08B9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69C4"/>
    <w:rsid w:val="008272FB"/>
    <w:rsid w:val="008301C8"/>
    <w:rsid w:val="0084639D"/>
    <w:rsid w:val="0085519E"/>
    <w:rsid w:val="00860862"/>
    <w:rsid w:val="00863A02"/>
    <w:rsid w:val="00863E0C"/>
    <w:rsid w:val="00871C60"/>
    <w:rsid w:val="00873700"/>
    <w:rsid w:val="008920C0"/>
    <w:rsid w:val="00897689"/>
    <w:rsid w:val="008A3C33"/>
    <w:rsid w:val="008B46EB"/>
    <w:rsid w:val="008C5C93"/>
    <w:rsid w:val="008C707E"/>
    <w:rsid w:val="008D0DAA"/>
    <w:rsid w:val="008E7712"/>
    <w:rsid w:val="008F7058"/>
    <w:rsid w:val="009005BC"/>
    <w:rsid w:val="00905A53"/>
    <w:rsid w:val="0091187C"/>
    <w:rsid w:val="00911B6D"/>
    <w:rsid w:val="0093205C"/>
    <w:rsid w:val="00936CE0"/>
    <w:rsid w:val="00942AAD"/>
    <w:rsid w:val="00946C0F"/>
    <w:rsid w:val="00950845"/>
    <w:rsid w:val="00970956"/>
    <w:rsid w:val="00980454"/>
    <w:rsid w:val="00985586"/>
    <w:rsid w:val="0099645A"/>
    <w:rsid w:val="009A1B2C"/>
    <w:rsid w:val="009B38EC"/>
    <w:rsid w:val="009C11D5"/>
    <w:rsid w:val="009C6819"/>
    <w:rsid w:val="009C6F49"/>
    <w:rsid w:val="009D2E43"/>
    <w:rsid w:val="009D4904"/>
    <w:rsid w:val="009D4E03"/>
    <w:rsid w:val="009D51BA"/>
    <w:rsid w:val="009D6BFF"/>
    <w:rsid w:val="009D7841"/>
    <w:rsid w:val="009E3A2B"/>
    <w:rsid w:val="00A0235F"/>
    <w:rsid w:val="00A0682B"/>
    <w:rsid w:val="00A24601"/>
    <w:rsid w:val="00A2698B"/>
    <w:rsid w:val="00A357E2"/>
    <w:rsid w:val="00A406A0"/>
    <w:rsid w:val="00A429D5"/>
    <w:rsid w:val="00A46A05"/>
    <w:rsid w:val="00A476C9"/>
    <w:rsid w:val="00A5361C"/>
    <w:rsid w:val="00A72AF3"/>
    <w:rsid w:val="00A75123"/>
    <w:rsid w:val="00A820BD"/>
    <w:rsid w:val="00A92782"/>
    <w:rsid w:val="00A95B46"/>
    <w:rsid w:val="00AB21B1"/>
    <w:rsid w:val="00AB2963"/>
    <w:rsid w:val="00AD1FBE"/>
    <w:rsid w:val="00AD74AA"/>
    <w:rsid w:val="00AE05EE"/>
    <w:rsid w:val="00AF29FF"/>
    <w:rsid w:val="00B07075"/>
    <w:rsid w:val="00B36AAB"/>
    <w:rsid w:val="00B37472"/>
    <w:rsid w:val="00B5488F"/>
    <w:rsid w:val="00B615E3"/>
    <w:rsid w:val="00B667E0"/>
    <w:rsid w:val="00B8057C"/>
    <w:rsid w:val="00B9605F"/>
    <w:rsid w:val="00B96204"/>
    <w:rsid w:val="00B97201"/>
    <w:rsid w:val="00BA3B4D"/>
    <w:rsid w:val="00BB733C"/>
    <w:rsid w:val="00BC535A"/>
    <w:rsid w:val="00BC7480"/>
    <w:rsid w:val="00BD6BA2"/>
    <w:rsid w:val="00BF1E72"/>
    <w:rsid w:val="00C00506"/>
    <w:rsid w:val="00C03EB5"/>
    <w:rsid w:val="00C17F8A"/>
    <w:rsid w:val="00C230A3"/>
    <w:rsid w:val="00C34D34"/>
    <w:rsid w:val="00C34F6C"/>
    <w:rsid w:val="00C361B8"/>
    <w:rsid w:val="00C45BE5"/>
    <w:rsid w:val="00C6028B"/>
    <w:rsid w:val="00C613DF"/>
    <w:rsid w:val="00C638BF"/>
    <w:rsid w:val="00C706D8"/>
    <w:rsid w:val="00C726F0"/>
    <w:rsid w:val="00C82D9D"/>
    <w:rsid w:val="00CA4FCF"/>
    <w:rsid w:val="00CD3F80"/>
    <w:rsid w:val="00CE0D86"/>
    <w:rsid w:val="00D048ED"/>
    <w:rsid w:val="00D1489B"/>
    <w:rsid w:val="00D5259B"/>
    <w:rsid w:val="00D52D5F"/>
    <w:rsid w:val="00D63BC2"/>
    <w:rsid w:val="00D645EA"/>
    <w:rsid w:val="00D75974"/>
    <w:rsid w:val="00D77B75"/>
    <w:rsid w:val="00D86FD4"/>
    <w:rsid w:val="00D94804"/>
    <w:rsid w:val="00D96FE5"/>
    <w:rsid w:val="00DB516D"/>
    <w:rsid w:val="00DC2F6A"/>
    <w:rsid w:val="00DC3829"/>
    <w:rsid w:val="00DD1F71"/>
    <w:rsid w:val="00DE1444"/>
    <w:rsid w:val="00E01D1A"/>
    <w:rsid w:val="00E02037"/>
    <w:rsid w:val="00E02F0B"/>
    <w:rsid w:val="00E05033"/>
    <w:rsid w:val="00E06C31"/>
    <w:rsid w:val="00E23B99"/>
    <w:rsid w:val="00E2600B"/>
    <w:rsid w:val="00E31D9F"/>
    <w:rsid w:val="00E40155"/>
    <w:rsid w:val="00E40546"/>
    <w:rsid w:val="00E41AAC"/>
    <w:rsid w:val="00E41E1E"/>
    <w:rsid w:val="00E47C32"/>
    <w:rsid w:val="00E5227E"/>
    <w:rsid w:val="00E64826"/>
    <w:rsid w:val="00E67A53"/>
    <w:rsid w:val="00E85F9C"/>
    <w:rsid w:val="00E87E82"/>
    <w:rsid w:val="00EA00F0"/>
    <w:rsid w:val="00EA58A7"/>
    <w:rsid w:val="00ED064D"/>
    <w:rsid w:val="00ED0D64"/>
    <w:rsid w:val="00ED1065"/>
    <w:rsid w:val="00ED19A3"/>
    <w:rsid w:val="00EE48D0"/>
    <w:rsid w:val="00EF1251"/>
    <w:rsid w:val="00F11389"/>
    <w:rsid w:val="00F161A4"/>
    <w:rsid w:val="00F21934"/>
    <w:rsid w:val="00F33DC6"/>
    <w:rsid w:val="00F47B07"/>
    <w:rsid w:val="00F47BD3"/>
    <w:rsid w:val="00F606A6"/>
    <w:rsid w:val="00F722EE"/>
    <w:rsid w:val="00F75170"/>
    <w:rsid w:val="00F759EF"/>
    <w:rsid w:val="00F80318"/>
    <w:rsid w:val="00F82E38"/>
    <w:rsid w:val="00F8450B"/>
    <w:rsid w:val="00F84881"/>
    <w:rsid w:val="00F8488C"/>
    <w:rsid w:val="00F852DA"/>
    <w:rsid w:val="00F85C03"/>
    <w:rsid w:val="00F878A6"/>
    <w:rsid w:val="00FA211B"/>
    <w:rsid w:val="00FA71FF"/>
    <w:rsid w:val="00FB137D"/>
    <w:rsid w:val="00FB1BFD"/>
    <w:rsid w:val="00FC2399"/>
    <w:rsid w:val="00FC241D"/>
    <w:rsid w:val="00FD04D9"/>
    <w:rsid w:val="00FD4B64"/>
    <w:rsid w:val="00FD50ED"/>
    <w:rsid w:val="00FF2392"/>
    <w:rsid w:val="2BF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9B17"/>
  <w15:chartTrackingRefBased/>
  <w15:docId w15:val="{3A802BD0-383E-E04B-8D27-C00C077D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EF125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rsid w:val="00654F40"/>
    <w:pPr>
      <w:spacing w:before="100" w:beforeAutospacing="1" w:after="480"/>
      <w:outlineLvl w:val="0"/>
    </w:pPr>
    <w:rPr>
      <w:rFonts w:eastAsia="Times New Roman" w:cs="Times New Roman" w:asciiTheme="majorHAnsi" w:hAnsiTheme="majorHAnsi"/>
      <w:b/>
      <w:bCs/>
      <w:color w:val="FFFFFF" w:themeColor="background1"/>
      <w:kern w:val="36"/>
      <w:sz w:val="96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F8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auto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F8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F8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6FE5"/>
    <w:pPr>
      <w:keepNext/>
      <w:keepLines/>
      <w:spacing w:after="0" w:line="240" w:lineRule="auto"/>
      <w:outlineLvl w:val="4"/>
    </w:pPr>
    <w:rPr>
      <w:rFonts w:asciiTheme="majorHAnsi" w:hAnsiTheme="majorHAnsi" w:eastAsiaTheme="majorEastAsia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4F40"/>
    <w:rPr>
      <w:rFonts w:eastAsia="Times New Roman" w:cs="Times New Roman" w:asciiTheme="majorHAnsi" w:hAnsiTheme="majorHAnsi"/>
      <w:b/>
      <w:bCs/>
      <w:color w:val="FFFFFF" w:themeColor="background1"/>
      <w:kern w:val="36"/>
      <w:sz w:val="96"/>
      <w:szCs w:val="48"/>
      <w:lang w:eastAsia="en-GB"/>
    </w:rPr>
  </w:style>
  <w:style w:type="character" w:styleId="logotext" w:customStyle="1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qFormat/>
    <w:rsid w:val="00D645EA"/>
    <w:pPr>
      <w:spacing w:before="480" w:beforeAutospacing="0" w:after="280"/>
    </w:pPr>
    <w:rPr>
      <w:color w:val="000000" w:themeColor="text1"/>
      <w:sz w:val="56"/>
    </w:rPr>
  </w:style>
  <w:style w:type="character" w:styleId="TitleChar" w:customStyle="1">
    <w:name w:val="Title Char"/>
    <w:basedOn w:val="DefaultParagraphFont"/>
    <w:link w:val="Title"/>
    <w:uiPriority w:val="10"/>
    <w:rsid w:val="00D645EA"/>
    <w:rPr>
      <w:rFonts w:eastAsia="Times New Roman" w:cs="Times New Roman" w:asciiTheme="majorHAnsi" w:hAnsiTheme="majorHAnsi"/>
      <w:b/>
      <w:bCs/>
      <w:color w:val="000000" w:themeColor="text1"/>
      <w:kern w:val="36"/>
      <w:sz w:val="56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020F80"/>
    <w:rPr>
      <w:rFonts w:asciiTheme="majorHAnsi" w:hAnsiTheme="majorHAnsi" w:eastAsiaTheme="majorEastAsia" w:cstheme="majorBidi"/>
      <w:sz w:val="5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20F80"/>
    <w:rPr>
      <w:rFonts w:asciiTheme="majorHAnsi" w:hAnsiTheme="majorHAnsi" w:eastAsiaTheme="majorEastAsia" w:cstheme="majorBidi"/>
      <w:color w:val="000000" w:themeColor="text1"/>
      <w:sz w:val="36"/>
    </w:rPr>
  </w:style>
  <w:style w:type="paragraph" w:styleId="Quote">
    <w:name w:val="Quote"/>
    <w:aliases w:val="Introduction / Quote"/>
    <w:basedOn w:val="Normal"/>
    <w:next w:val="Normal"/>
    <w:link w:val="QuoteChar"/>
    <w:uiPriority w:val="29"/>
    <w:qFormat/>
    <w:rsid w:val="0093205C"/>
    <w:pPr>
      <w:spacing w:before="200" w:after="160"/>
    </w:pPr>
    <w:rPr>
      <w:iCs/>
      <w:sz w:val="28"/>
    </w:rPr>
  </w:style>
  <w:style w:type="character" w:styleId="QuoteChar" w:customStyle="1">
    <w:name w:val="Quote Char"/>
    <w:aliases w:val="Introduction / Quote Char"/>
    <w:basedOn w:val="DefaultParagraphFont"/>
    <w:link w:val="Quote"/>
    <w:uiPriority w:val="29"/>
    <w:rsid w:val="0093205C"/>
    <w:rPr>
      <w:iCs/>
      <w:color w:val="000000" w:themeColor="text1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020F80"/>
    <w:rPr>
      <w:rFonts w:asciiTheme="majorHAnsi" w:hAnsiTheme="majorHAnsi" w:eastAsiaTheme="majorEastAsia" w:cstheme="majorBidi"/>
      <w:iCs/>
      <w:color w:val="000000" w:themeColor="text1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D96FE5"/>
    <w:rPr>
      <w:rFonts w:asciiTheme="majorHAnsi" w:hAnsiTheme="majorHAnsi" w:eastAsiaTheme="majorEastAsia" w:cstheme="majorBidi"/>
      <w:color w:val="000000" w:themeColor="text1"/>
      <w:sz w:val="28"/>
    </w:rPr>
  </w:style>
  <w:style w:type="paragraph" w:styleId="ListParagraph">
    <w:name w:val="List Paragraph"/>
    <w:aliases w:val="Bullets ESSEX"/>
    <w:basedOn w:val="Normal"/>
    <w:uiPriority w:val="34"/>
    <w:qFormat/>
    <w:rsid w:val="006406EC"/>
    <w:pPr>
      <w:numPr>
        <w:numId w:val="10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2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uiPriority w:val="99"/>
    <w:unhideWhenUsed/>
    <w:qFormat/>
    <w:rsid w:val="00CE0D86"/>
    <w:pPr>
      <w:numPr>
        <w:numId w:val="9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9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332D1"/>
    <w:rPr>
      <w:color w:val="612467" w:themeColor="accent2"/>
      <w:u w:val="singl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1AAC"/>
    <w:rPr>
      <w:rFonts w:asciiTheme="majorHAnsi" w:hAnsiTheme="majorHAnsi" w:eastAsiaTheme="majorEastAsia" w:cstheme="majorBidi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4F40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4F40"/>
    <w:rPr>
      <w:rFonts w:asciiTheme="majorHAnsi" w:hAnsiTheme="majorHAnsi" w:eastAsiaTheme="majorEastAsia" w:cstheme="majorBidi"/>
      <w:color w:val="FFFFFF" w:themeColor="background1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E4015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6332D1"/>
    <w:pPr>
      <w:spacing w:line="312" w:lineRule="auto"/>
    </w:pPr>
    <w:rPr>
      <w:color w:val="000000" w:themeColor="text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top w:w="108" w:type="dxa"/>
      </w:tcMar>
    </w:tcPr>
    <w:tblStylePr w:type="firstRow">
      <w:pPr>
        <w:jc w:val="left"/>
      </w:pPr>
      <w:rPr>
        <w:rFonts w:asciiTheme="majorHAnsi" w:hAnsiTheme="majorHAnsi"/>
        <w:color w:val="FFFFFF" w:themeColor="background1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uiPriority w:val="39"/>
    <w:unhideWhenUsed/>
    <w:rsid w:val="00A92782"/>
    <w:pPr>
      <w:keepNext/>
      <w:keepLines/>
      <w:spacing w:before="480" w:line="360" w:lineRule="auto"/>
    </w:pPr>
    <w:rPr>
      <w:rFonts w:asciiTheme="majorHAnsi" w:hAnsiTheme="majorHAnsi" w:eastAsiaTheme="majorEastAsia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A92782"/>
    <w:pPr>
      <w:pBdr>
        <w:bottom w:val="single" w:color="612467" w:themeColor="accent2" w:sz="18" w:space="1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4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uiPriority w:val="1"/>
    <w:rsid w:val="00A406A0"/>
    <w:pPr>
      <w:pBdr>
        <w:top w:val="single" w:color="FFFFFF" w:themeColor="background1" w:sz="8" w:space="10"/>
      </w:pBdr>
      <w:tabs>
        <w:tab w:val="left" w:pos="3402"/>
      </w:tabs>
      <w:spacing w:line="312" w:lineRule="auto"/>
      <w:ind w:left="680" w:right="680"/>
    </w:pPr>
    <w:rPr>
      <w:rFonts w:cs="Times New Roman (Body CS)" w:eastAsiaTheme="minorEastAsia"/>
      <w:color w:val="FFFFFF" w:themeColor="background1"/>
      <w:sz w:val="28"/>
      <w:szCs w:val="22"/>
      <w:lang w:val="en-US" w:eastAsia="zh-CN"/>
    </w:rPr>
  </w:style>
  <w:style w:type="character" w:styleId="NoSpacingChar" w:customStyle="1">
    <w:name w:val="No Spacing Char"/>
    <w:aliases w:val="Cover Details Char"/>
    <w:basedOn w:val="DefaultParagraphFont"/>
    <w:link w:val="NoSpacing"/>
    <w:uiPriority w:val="1"/>
    <w:rsid w:val="00A406A0"/>
    <w:rPr>
      <w:rFonts w:cs="Times New Roman (Body CS)" w:eastAsiaTheme="minorEastAsia"/>
      <w:color w:val="FFFFFF" w:themeColor="background1"/>
      <w:sz w:val="28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styleId="BasicParagraph" w:customStyle="1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645EA"/>
    <w:pPr>
      <w:spacing w:after="360"/>
      <w:outlineLvl w:val="9"/>
    </w:pPr>
    <w:rPr>
      <w:color w:val="000000" w:themeColor="text1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D645EA"/>
    <w:rPr>
      <w:rFonts w:asciiTheme="majorHAnsi" w:hAnsiTheme="majorHAnsi" w:eastAsiaTheme="majorEastAsia" w:cstheme="majorBidi"/>
      <w:color w:val="000000" w:themeColor="text1"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color="CD202C" w:themeColor="accent1" w:sz="2" w:space="10"/>
        <w:left w:val="single" w:color="CD202C" w:themeColor="accent1" w:sz="2" w:space="10"/>
        <w:bottom w:val="single" w:color="CD202C" w:themeColor="accent1" w:sz="2" w:space="10"/>
        <w:right w:val="single" w:color="CD202C" w:themeColor="accent1" w:sz="2" w:space="10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styleId="DateChar" w:customStyle="1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71082"/>
    <w:pPr>
      <w:spacing w:after="0" w:line="240" w:lineRule="auto"/>
    </w:pPr>
  </w:style>
  <w:style w:type="character" w:styleId="EmailSignatureChar" w:customStyle="1">
    <w:name w:val="Email Signature Char"/>
    <w:basedOn w:val="DefaultParagraphFont"/>
    <w:link w:val="E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aliases w:val="Intense 2 ESSEX,Intense 2 Essex"/>
    <w:basedOn w:val="Normal"/>
    <w:next w:val="Normal"/>
    <w:link w:val="IntenseQuoteChar"/>
    <w:uiPriority w:val="60"/>
    <w:rsid w:val="00FD04D9"/>
    <w:pPr>
      <w:pBdr>
        <w:top w:val="single" w:color="EFE9F0" w:sz="12" w:space="8"/>
        <w:left w:val="single" w:color="EFE9F0" w:sz="12" w:space="4"/>
        <w:bottom w:val="single" w:color="EFE9F0" w:sz="12" w:space="8"/>
        <w:right w:val="single" w:color="EFE9F0" w:sz="12" w:space="4"/>
      </w:pBdr>
      <w:shd w:val="clear" w:color="auto" w:fill="EFE9F0"/>
      <w:snapToGrid/>
      <w:spacing w:before="60" w:after="0" w:line="360" w:lineRule="auto"/>
    </w:pPr>
    <w:rPr>
      <w:rFonts w:ascii="Arial" w:hAnsi="Arial" w:eastAsia="Calibri" w:cs="Arial"/>
      <w:iCs/>
      <w:color w:val="0D0D0D" w:themeColor="text1" w:themeTint="F2"/>
      <w:spacing w:val="2"/>
      <w:szCs w:val="22"/>
    </w:rPr>
  </w:style>
  <w:style w:type="character" w:styleId="IntenseQuoteChar" w:customStyle="1">
    <w:name w:val="Intense Quote Char"/>
    <w:aliases w:val="Intense 2 ESSEX Char,Intense 2 Essex Char"/>
    <w:basedOn w:val="DefaultParagraphFont"/>
    <w:link w:val="IntenseQuote"/>
    <w:uiPriority w:val="60"/>
    <w:rsid w:val="00FD04D9"/>
    <w:rPr>
      <w:rFonts w:ascii="Arial" w:hAnsi="Arial" w:eastAsia="Calibri" w:cs="Arial"/>
      <w:iCs/>
      <w:color w:val="0D0D0D" w:themeColor="text1" w:themeTint="F2"/>
      <w:spacing w:val="2"/>
      <w:szCs w:val="22"/>
      <w:shd w:val="clear" w:color="auto" w:fill="EFE9F0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6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71082"/>
    <w:rPr>
      <w:rFonts w:asciiTheme="majorHAnsi" w:hAnsiTheme="majorHAnsi" w:eastAsiaTheme="majorEastAsia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rsid w:val="007C08B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33DC6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6057"/>
    <w:rPr>
      <w:rFonts w:ascii="Arial" w:hAnsi="Arial"/>
      <w:spacing w:val="7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XXXX@essex.ac.uk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essex.ac.uk/staff/managing-people/contract-guidance-for-managers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elston/Library/CloudStorage/Box-Box/Organisational%20Development/Templates/ACCESSIBLE%20TEMPLATES%20-%20Microsoft%20Word/A_Standard%20document%20template/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standard-accessible-branded-template.dotx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Advertising AL and GLA posts</dc:title>
  <dc:subject/>
  <dc:creator>University of Essex</dc:creator>
  <keywords/>
  <dc:description/>
  <lastModifiedBy>Winstanley, Megan Y</lastModifiedBy>
  <revision>2</revision>
  <lastPrinted>2021-05-04T15:09:00.0000000Z</lastPrinted>
  <dcterms:created xsi:type="dcterms:W3CDTF">2024-07-24T15:10:00.0000000Z</dcterms:created>
  <dcterms:modified xsi:type="dcterms:W3CDTF">2024-08-15T14:30:59.7586876Z</dcterms:modified>
  <category/>
</coreProperties>
</file>