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88FB0" w14:textId="79368264" w:rsidR="00E82CE3" w:rsidRPr="00F61CA3" w:rsidRDefault="00E16EB8" w:rsidP="00E82CE3">
      <w:pPr>
        <w:jc w:val="center"/>
        <w:rPr>
          <w:rFonts w:ascii="Arial Black" w:hAnsi="Arial Black"/>
          <w:b/>
          <w:color w:val="660066"/>
          <w:sz w:val="36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04AE8D0" wp14:editId="43EBA64B">
            <wp:simplePos x="0" y="0"/>
            <wp:positionH relativeFrom="column">
              <wp:posOffset>-742950</wp:posOffset>
            </wp:positionH>
            <wp:positionV relativeFrom="paragraph">
              <wp:posOffset>-742950</wp:posOffset>
            </wp:positionV>
            <wp:extent cx="2171700" cy="611137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611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CE3" w:rsidRPr="00F61CA3">
        <w:rPr>
          <w:rFonts w:ascii="Arial Black" w:hAnsi="Arial Black"/>
          <w:b/>
          <w:color w:val="660066"/>
          <w:sz w:val="36"/>
        </w:rPr>
        <w:t>University of Essex: Health and Safety Toolkit for DHSOs and HSLOs</w:t>
      </w:r>
    </w:p>
    <w:p w14:paraId="724D1B8A" w14:textId="0012D845" w:rsidR="00E82CE3" w:rsidRDefault="00E82CE3" w:rsidP="00E82CE3"/>
    <w:p w14:paraId="13267DB6" w14:textId="23DA0714" w:rsidR="00E82CE3" w:rsidRPr="00F61CA3" w:rsidRDefault="00E82CE3" w:rsidP="00757990">
      <w:pPr>
        <w:spacing w:line="264" w:lineRule="auto"/>
      </w:pPr>
      <w:r w:rsidRPr="00F61CA3">
        <w:t xml:space="preserve">This toolkit has been set up to assist you with your responsibilities. It fits into the academic year and supports the toolkit provided for </w:t>
      </w:r>
      <w:hyperlink r:id="rId9" w:history="1">
        <w:r w:rsidR="00EF0DC7" w:rsidRPr="00F61CA3">
          <w:rPr>
            <w:rStyle w:val="Hyperlink"/>
          </w:rPr>
          <w:t>H</w:t>
        </w:r>
        <w:r w:rsidR="00317791" w:rsidRPr="00F61CA3">
          <w:rPr>
            <w:rStyle w:val="Hyperlink"/>
          </w:rPr>
          <w:t>e</w:t>
        </w:r>
        <w:r w:rsidR="00EF0DC7" w:rsidRPr="00F61CA3">
          <w:rPr>
            <w:rStyle w:val="Hyperlink"/>
          </w:rPr>
          <w:t>ads of D</w:t>
        </w:r>
        <w:r w:rsidR="00317791" w:rsidRPr="00F61CA3">
          <w:rPr>
            <w:rStyle w:val="Hyperlink"/>
          </w:rPr>
          <w:t>epartment</w:t>
        </w:r>
      </w:hyperlink>
      <w:r w:rsidRPr="00F61CA3">
        <w:t xml:space="preserve">. </w:t>
      </w:r>
      <w:r w:rsidR="000F033B" w:rsidRPr="00F61CA3">
        <w:t>You start it in month 1 which is</w:t>
      </w:r>
      <w:r w:rsidR="00EF0DC7" w:rsidRPr="00F61CA3">
        <w:t xml:space="preserve"> preparation for</w:t>
      </w:r>
      <w:r w:rsidR="000F033B" w:rsidRPr="00F61CA3">
        <w:t xml:space="preserve"> the Annual Inspection. If you </w:t>
      </w:r>
      <w:r w:rsidR="0002229A" w:rsidRPr="00F61CA3">
        <w:t>want,</w:t>
      </w:r>
      <w:r w:rsidR="000F033B" w:rsidRPr="00F61CA3">
        <w:t xml:space="preserve"> you can combine</w:t>
      </w:r>
      <w:r w:rsidR="00407640" w:rsidRPr="00F61CA3">
        <w:t xml:space="preserve"> months or add other checks.</w:t>
      </w:r>
    </w:p>
    <w:p w14:paraId="46B17D44" w14:textId="77777777" w:rsidR="00E82CE3" w:rsidRPr="00F61CA3" w:rsidRDefault="00E82CE3" w:rsidP="00757990">
      <w:pPr>
        <w:spacing w:line="264" w:lineRule="auto"/>
      </w:pPr>
    </w:p>
    <w:p w14:paraId="221F84DA" w14:textId="520B63DC" w:rsidR="00E82CE3" w:rsidRPr="00F61CA3" w:rsidRDefault="00E82CE3" w:rsidP="00757990">
      <w:pPr>
        <w:spacing w:line="264" w:lineRule="auto"/>
      </w:pPr>
      <w:r w:rsidRPr="00F61CA3">
        <w:t xml:space="preserve">You will find further information about your </w:t>
      </w:r>
      <w:hyperlink r:id="rId10" w:history="1">
        <w:r w:rsidRPr="00F61CA3">
          <w:rPr>
            <w:rStyle w:val="Hyperlink"/>
          </w:rPr>
          <w:t>HSLO and DHSO responsibilities</w:t>
        </w:r>
      </w:hyperlink>
      <w:r w:rsidRPr="00F61CA3">
        <w:t xml:space="preserve"> on the health and safety pages of the University’s website</w:t>
      </w:r>
      <w:r w:rsidR="00F61CA3">
        <w:t>.</w:t>
      </w:r>
    </w:p>
    <w:p w14:paraId="2E386F4C" w14:textId="77777777" w:rsidR="009C54AE" w:rsidRDefault="009C54AE" w:rsidP="00F61CA3">
      <w:pPr>
        <w:spacing w:line="264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2160"/>
        <w:gridCol w:w="6395"/>
      </w:tblGrid>
      <w:tr w:rsidR="000F4862" w:rsidRPr="00407640" w14:paraId="5D80E66A" w14:textId="77777777" w:rsidTr="00F61CA3">
        <w:trPr>
          <w:cantSplit/>
          <w:tblHeader/>
        </w:trPr>
        <w:tc>
          <w:tcPr>
            <w:tcW w:w="0" w:type="auto"/>
            <w:gridSpan w:val="2"/>
            <w:shd w:val="clear" w:color="auto" w:fill="660066"/>
            <w:vAlign w:val="center"/>
          </w:tcPr>
          <w:p w14:paraId="461270C1" w14:textId="77777777" w:rsidR="00B614A2" w:rsidRPr="00407640" w:rsidRDefault="00B614A2" w:rsidP="00F61CA3">
            <w:pPr>
              <w:spacing w:line="264" w:lineRule="auto"/>
              <w:jc w:val="center"/>
              <w:rPr>
                <w:b/>
                <w:color w:val="FFFFFF" w:themeColor="background1"/>
              </w:rPr>
            </w:pPr>
            <w:r w:rsidRPr="00407640">
              <w:rPr>
                <w:b/>
                <w:color w:val="FFFFFF" w:themeColor="background1"/>
              </w:rPr>
              <w:t>Month</w:t>
            </w:r>
          </w:p>
        </w:tc>
        <w:tc>
          <w:tcPr>
            <w:tcW w:w="0" w:type="auto"/>
            <w:shd w:val="clear" w:color="auto" w:fill="660066"/>
          </w:tcPr>
          <w:p w14:paraId="4C7C7427" w14:textId="77777777" w:rsidR="00B614A2" w:rsidRPr="00407640" w:rsidRDefault="00B614A2" w:rsidP="00F61CA3">
            <w:pPr>
              <w:spacing w:line="264" w:lineRule="auto"/>
              <w:rPr>
                <w:b/>
                <w:color w:val="FFFFFF" w:themeColor="background1"/>
              </w:rPr>
            </w:pPr>
            <w:r w:rsidRPr="00407640">
              <w:rPr>
                <w:b/>
                <w:color w:val="FFFFFF" w:themeColor="background1"/>
              </w:rPr>
              <w:t>Event</w:t>
            </w:r>
          </w:p>
        </w:tc>
      </w:tr>
      <w:tr w:rsidR="000F4862" w:rsidRPr="00407640" w14:paraId="79411D2A" w14:textId="77777777" w:rsidTr="004D07F9">
        <w:trPr>
          <w:trHeight w:val="516"/>
        </w:trPr>
        <w:tc>
          <w:tcPr>
            <w:tcW w:w="0" w:type="auto"/>
          </w:tcPr>
          <w:p w14:paraId="35146014" w14:textId="77777777" w:rsidR="00B614A2" w:rsidRPr="00407640" w:rsidRDefault="00B614A2" w:rsidP="00F61CA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69B6A47F" w14:textId="77777777" w:rsidR="00B614A2" w:rsidRPr="00407640" w:rsidRDefault="00B614A2" w:rsidP="00F61CA3">
            <w:pPr>
              <w:spacing w:line="264" w:lineRule="auto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>Inspection preparation</w:t>
            </w:r>
          </w:p>
        </w:tc>
        <w:tc>
          <w:tcPr>
            <w:tcW w:w="0" w:type="auto"/>
          </w:tcPr>
          <w:p w14:paraId="1ED1960C" w14:textId="588EECE8" w:rsidR="00B614A2" w:rsidRPr="00407640" w:rsidRDefault="00B614A2" w:rsidP="00F61CA3">
            <w:pPr>
              <w:spacing w:line="264" w:lineRule="auto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>Get yourself inspection ready:</w:t>
            </w:r>
          </w:p>
          <w:p w14:paraId="69761223" w14:textId="3B981601" w:rsidR="00AD32E9" w:rsidRPr="00AD32E9" w:rsidRDefault="00946B9E" w:rsidP="00F61CA3">
            <w:pPr>
              <w:pStyle w:val="ListParagraph"/>
              <w:numPr>
                <w:ilvl w:val="0"/>
                <w:numId w:val="3"/>
              </w:num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 sure you have r</w:t>
            </w:r>
            <w:r w:rsidR="00B614A2" w:rsidRPr="00AD32E9">
              <w:rPr>
                <w:sz w:val="22"/>
                <w:szCs w:val="22"/>
              </w:rPr>
              <w:t>eviewed an up to date H&amp;S Management Statement</w:t>
            </w:r>
            <w:r w:rsidR="00AD32E9">
              <w:rPr>
                <w:sz w:val="22"/>
                <w:szCs w:val="22"/>
              </w:rPr>
              <w:t>, based on current template</w:t>
            </w:r>
            <w:r w:rsidR="00AD32E9">
              <w:rPr>
                <w:rStyle w:val="FootnoteReference"/>
                <w:sz w:val="22"/>
                <w:szCs w:val="22"/>
              </w:rPr>
              <w:footnoteReference w:id="1"/>
            </w:r>
            <w:r w:rsidR="00AD32E9">
              <w:rPr>
                <w:sz w:val="22"/>
                <w:szCs w:val="22"/>
              </w:rPr>
              <w:t xml:space="preserve">. </w:t>
            </w:r>
            <w:r w:rsidR="00AD32E9" w:rsidRPr="00AD32E9">
              <w:rPr>
                <w:sz w:val="22"/>
                <w:szCs w:val="22"/>
              </w:rPr>
              <w:t xml:space="preserve"> Evidence of </w:t>
            </w:r>
            <w:r w:rsidR="00AD32E9">
              <w:rPr>
                <w:sz w:val="22"/>
                <w:szCs w:val="22"/>
              </w:rPr>
              <w:t>its</w:t>
            </w:r>
            <w:r w:rsidR="00AD32E9" w:rsidRPr="00AD32E9">
              <w:rPr>
                <w:sz w:val="22"/>
                <w:szCs w:val="22"/>
              </w:rPr>
              <w:t xml:space="preserve"> being communicated to staff (</w:t>
            </w:r>
            <w:r w:rsidR="00F613FB" w:rsidRPr="00AD32E9">
              <w:rPr>
                <w:sz w:val="22"/>
                <w:szCs w:val="22"/>
              </w:rPr>
              <w:t>e.g.</w:t>
            </w:r>
            <w:r w:rsidR="00AD32E9" w:rsidRPr="00AD32E9">
              <w:rPr>
                <w:sz w:val="22"/>
                <w:szCs w:val="22"/>
              </w:rPr>
              <w:t xml:space="preserve"> notice board, email, minute from department meeting)</w:t>
            </w:r>
          </w:p>
          <w:p w14:paraId="71A2C95D" w14:textId="1B3E360C" w:rsidR="00B614A2" w:rsidRPr="00407640" w:rsidRDefault="00AD32E9" w:rsidP="00F61CA3">
            <w:pPr>
              <w:pStyle w:val="ListParagraph"/>
              <w:numPr>
                <w:ilvl w:val="0"/>
                <w:numId w:val="3"/>
              </w:num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Reviewed and up to </w:t>
            </w:r>
            <w:r w:rsidR="00F613FB">
              <w:rPr>
                <w:sz w:val="22"/>
                <w:szCs w:val="22"/>
              </w:rPr>
              <w:t xml:space="preserve">date </w:t>
            </w:r>
            <w:r w:rsidR="00F613FB" w:rsidRPr="00407640">
              <w:rPr>
                <w:sz w:val="22"/>
                <w:szCs w:val="22"/>
              </w:rPr>
              <w:t>risk</w:t>
            </w:r>
            <w:r w:rsidR="00B614A2" w:rsidRPr="00407640">
              <w:rPr>
                <w:sz w:val="22"/>
                <w:szCs w:val="22"/>
              </w:rPr>
              <w:t xml:space="preserve"> assessments</w:t>
            </w:r>
            <w:r>
              <w:rPr>
                <w:sz w:val="22"/>
                <w:szCs w:val="22"/>
              </w:rPr>
              <w:t xml:space="preserve"> (office, driving </w:t>
            </w:r>
            <w:r w:rsidR="00401515">
              <w:rPr>
                <w:sz w:val="22"/>
                <w:szCs w:val="22"/>
              </w:rPr>
              <w:t>or department</w:t>
            </w:r>
            <w:r>
              <w:rPr>
                <w:sz w:val="22"/>
                <w:szCs w:val="22"/>
              </w:rPr>
              <w:t xml:space="preserve"> specific)</w:t>
            </w:r>
            <w:r w:rsidR="00B614A2" w:rsidRPr="00407640">
              <w:rPr>
                <w:sz w:val="22"/>
                <w:szCs w:val="22"/>
              </w:rPr>
              <w:t xml:space="preserve"> base</w:t>
            </w:r>
            <w:r w:rsidR="00401515">
              <w:rPr>
                <w:sz w:val="22"/>
                <w:szCs w:val="22"/>
              </w:rPr>
              <w:t>d on the most current templates.</w:t>
            </w:r>
            <w:r w:rsidR="00B614A2" w:rsidRPr="00407640">
              <w:rPr>
                <w:sz w:val="22"/>
                <w:szCs w:val="22"/>
              </w:rPr>
              <w:t xml:space="preserve"> </w:t>
            </w:r>
            <w:r w:rsidR="00CC369D">
              <w:rPr>
                <w:sz w:val="22"/>
                <w:szCs w:val="22"/>
              </w:rPr>
              <w:t>Also,</w:t>
            </w:r>
            <w:r w:rsidR="00377DA7">
              <w:rPr>
                <w:sz w:val="22"/>
                <w:szCs w:val="22"/>
              </w:rPr>
              <w:t xml:space="preserve"> e</w:t>
            </w:r>
            <w:r w:rsidR="00B614A2" w:rsidRPr="00407640">
              <w:rPr>
                <w:sz w:val="22"/>
                <w:szCs w:val="22"/>
              </w:rPr>
              <w:t>vidence of these being communicated to staff (</w:t>
            </w:r>
            <w:r w:rsidR="00F613FB" w:rsidRPr="00407640">
              <w:rPr>
                <w:sz w:val="22"/>
                <w:szCs w:val="22"/>
              </w:rPr>
              <w:t>e.g.</w:t>
            </w:r>
            <w:r w:rsidR="00B614A2" w:rsidRPr="00407640">
              <w:rPr>
                <w:sz w:val="22"/>
                <w:szCs w:val="22"/>
              </w:rPr>
              <w:t xml:space="preserve"> notice board, email, minute from department meeting)</w:t>
            </w:r>
          </w:p>
          <w:p w14:paraId="0D13F045" w14:textId="5464BDF7" w:rsidR="00B614A2" w:rsidRPr="00407640" w:rsidRDefault="00F613FB" w:rsidP="00F61CA3">
            <w:pPr>
              <w:pStyle w:val="ListParagraph"/>
              <w:numPr>
                <w:ilvl w:val="0"/>
                <w:numId w:val="3"/>
              </w:num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Portable</w:t>
            </w:r>
            <w:r w:rsidR="00AD32E9">
              <w:rPr>
                <w:sz w:val="22"/>
                <w:szCs w:val="22"/>
              </w:rPr>
              <w:t xml:space="preserve"> Appliance Testing (</w:t>
            </w:r>
            <w:r w:rsidR="00B614A2" w:rsidRPr="00407640">
              <w:rPr>
                <w:sz w:val="22"/>
                <w:szCs w:val="22"/>
              </w:rPr>
              <w:t>PAT</w:t>
            </w:r>
            <w:r w:rsidR="00AD32E9">
              <w:rPr>
                <w:sz w:val="22"/>
                <w:szCs w:val="22"/>
              </w:rPr>
              <w:t>)</w:t>
            </w:r>
            <w:r w:rsidR="00B614A2" w:rsidRPr="00407640">
              <w:rPr>
                <w:sz w:val="22"/>
                <w:szCs w:val="22"/>
              </w:rPr>
              <w:t xml:space="preserve"> report and records of actions taken to make safe. </w:t>
            </w:r>
          </w:p>
          <w:p w14:paraId="50F547BB" w14:textId="77777777" w:rsidR="00B614A2" w:rsidRPr="00407640" w:rsidRDefault="00B614A2" w:rsidP="00F61CA3">
            <w:pPr>
              <w:pStyle w:val="ListParagraph"/>
              <w:numPr>
                <w:ilvl w:val="0"/>
                <w:numId w:val="3"/>
              </w:numPr>
              <w:spacing w:line="264" w:lineRule="auto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>Equipment inventories are up to date, inspections carried out and inspection records complete. Equipment tagged.</w:t>
            </w:r>
          </w:p>
          <w:p w14:paraId="6CCDA167" w14:textId="77777777" w:rsidR="00B614A2" w:rsidRPr="00407640" w:rsidRDefault="00B614A2" w:rsidP="00F61CA3">
            <w:pPr>
              <w:pStyle w:val="ListParagraph"/>
              <w:numPr>
                <w:ilvl w:val="0"/>
                <w:numId w:val="3"/>
              </w:numPr>
              <w:spacing w:line="264" w:lineRule="auto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>Evidence of H&amp;S communication via a team meeting, bulletin, employee reminders.</w:t>
            </w:r>
          </w:p>
          <w:p w14:paraId="27B5EFC5" w14:textId="77777777" w:rsidR="00B614A2" w:rsidRPr="00407640" w:rsidRDefault="00B614A2" w:rsidP="00F61CA3">
            <w:pPr>
              <w:pStyle w:val="ListParagraph"/>
              <w:numPr>
                <w:ilvl w:val="0"/>
                <w:numId w:val="3"/>
              </w:numPr>
              <w:spacing w:line="264" w:lineRule="auto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>H&amp;S Law Poster is up, visible to staff and information correct.</w:t>
            </w:r>
          </w:p>
          <w:p w14:paraId="09BC1C15" w14:textId="77777777" w:rsidR="00B614A2" w:rsidRPr="00407640" w:rsidRDefault="00B614A2" w:rsidP="00F61CA3">
            <w:pPr>
              <w:pStyle w:val="ListParagraph"/>
              <w:numPr>
                <w:ilvl w:val="0"/>
                <w:numId w:val="3"/>
              </w:numPr>
              <w:spacing w:line="264" w:lineRule="auto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>Example</w:t>
            </w:r>
            <w:r w:rsidR="00AD32E9">
              <w:rPr>
                <w:sz w:val="22"/>
                <w:szCs w:val="22"/>
              </w:rPr>
              <w:t>s</w:t>
            </w:r>
            <w:r w:rsidRPr="00407640">
              <w:rPr>
                <w:sz w:val="22"/>
                <w:szCs w:val="22"/>
              </w:rPr>
              <w:t xml:space="preserve"> of a </w:t>
            </w:r>
            <w:r w:rsidR="005C6046" w:rsidRPr="00407640">
              <w:rPr>
                <w:sz w:val="22"/>
                <w:szCs w:val="22"/>
              </w:rPr>
              <w:t xml:space="preserve">recent </w:t>
            </w:r>
            <w:r w:rsidR="00AD32E9">
              <w:rPr>
                <w:sz w:val="22"/>
                <w:szCs w:val="22"/>
              </w:rPr>
              <w:t xml:space="preserve">completed </w:t>
            </w:r>
            <w:r w:rsidRPr="00407640">
              <w:rPr>
                <w:sz w:val="22"/>
                <w:szCs w:val="22"/>
              </w:rPr>
              <w:t>DSE Self-Assessment and Induction</w:t>
            </w:r>
            <w:r w:rsidR="005C6046" w:rsidRPr="00407640">
              <w:rPr>
                <w:sz w:val="22"/>
                <w:szCs w:val="22"/>
              </w:rPr>
              <w:t xml:space="preserve"> checklist</w:t>
            </w:r>
            <w:r w:rsidRPr="00407640">
              <w:rPr>
                <w:sz w:val="22"/>
                <w:szCs w:val="22"/>
              </w:rPr>
              <w:t>.</w:t>
            </w:r>
          </w:p>
          <w:p w14:paraId="108DF7FF" w14:textId="77777777" w:rsidR="00B614A2" w:rsidRPr="00407640" w:rsidRDefault="00B614A2" w:rsidP="00F61CA3">
            <w:pPr>
              <w:spacing w:line="264" w:lineRule="auto"/>
              <w:rPr>
                <w:sz w:val="22"/>
                <w:szCs w:val="22"/>
              </w:rPr>
            </w:pPr>
          </w:p>
          <w:p w14:paraId="316FA51D" w14:textId="7B283D1F" w:rsidR="00B614A2" w:rsidRPr="00407640" w:rsidRDefault="00B614A2" w:rsidP="00F61CA3">
            <w:pPr>
              <w:spacing w:line="264" w:lineRule="auto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>Don’t forget to invite the Trade Union Representatives two weeks before</w:t>
            </w:r>
            <w:r w:rsidR="00AD32E9">
              <w:rPr>
                <w:sz w:val="22"/>
                <w:szCs w:val="22"/>
              </w:rPr>
              <w:t>hand.</w:t>
            </w:r>
            <w:r w:rsidRPr="00407640">
              <w:rPr>
                <w:sz w:val="22"/>
                <w:szCs w:val="22"/>
              </w:rPr>
              <w:t xml:space="preserve"> </w:t>
            </w:r>
            <w:r w:rsidR="00AD32E9">
              <w:rPr>
                <w:sz w:val="22"/>
                <w:szCs w:val="22"/>
              </w:rPr>
              <w:t>For higher risk areas you should also invite your lead Health and Safety Adviser to attend.</w:t>
            </w:r>
          </w:p>
          <w:p w14:paraId="231E1B36" w14:textId="77777777" w:rsidR="00B614A2" w:rsidRPr="00407640" w:rsidRDefault="00B614A2" w:rsidP="00F61CA3">
            <w:pPr>
              <w:spacing w:line="264" w:lineRule="auto"/>
              <w:rPr>
                <w:sz w:val="22"/>
                <w:szCs w:val="22"/>
              </w:rPr>
            </w:pPr>
          </w:p>
          <w:p w14:paraId="656864CD" w14:textId="77777777" w:rsidR="00B614A2" w:rsidRDefault="00B614A2" w:rsidP="00F61CA3">
            <w:pPr>
              <w:spacing w:line="264" w:lineRule="auto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>Make sure you can access all the areas you intend to visit and inform the inspection party if there is anything else needed to access these areas safely.</w:t>
            </w:r>
          </w:p>
          <w:p w14:paraId="550699A4" w14:textId="76F30DE1" w:rsidR="00E46E82" w:rsidRPr="00407640" w:rsidRDefault="00E46E82" w:rsidP="00F61CA3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0F4862" w:rsidRPr="00407640" w14:paraId="25F363DE" w14:textId="77777777" w:rsidTr="0030338F">
        <w:trPr>
          <w:cantSplit/>
          <w:trHeight w:val="516"/>
        </w:trPr>
        <w:tc>
          <w:tcPr>
            <w:tcW w:w="0" w:type="auto"/>
          </w:tcPr>
          <w:p w14:paraId="28D1610C" w14:textId="77777777" w:rsidR="0030338F" w:rsidRDefault="0030338F" w:rsidP="00F61CA3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  <w:p w14:paraId="1C54C9F8" w14:textId="77777777" w:rsidR="0030338F" w:rsidRDefault="0030338F" w:rsidP="00F61CA3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  <w:p w14:paraId="5208C65F" w14:textId="0384E513" w:rsidR="00B614A2" w:rsidRPr="00407640" w:rsidRDefault="00B614A2" w:rsidP="00F61CA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203CFC7E" w14:textId="1CB600A5" w:rsidR="004D07F9" w:rsidRDefault="004D07F9" w:rsidP="00F61CA3">
            <w:pPr>
              <w:spacing w:line="264" w:lineRule="auto"/>
              <w:rPr>
                <w:sz w:val="22"/>
                <w:szCs w:val="22"/>
              </w:rPr>
            </w:pPr>
          </w:p>
          <w:p w14:paraId="0D4389BE" w14:textId="77777777" w:rsidR="00E46E82" w:rsidRDefault="00E46E82" w:rsidP="00F61CA3">
            <w:pPr>
              <w:spacing w:line="264" w:lineRule="auto"/>
              <w:rPr>
                <w:sz w:val="22"/>
                <w:szCs w:val="22"/>
              </w:rPr>
            </w:pPr>
          </w:p>
          <w:p w14:paraId="35AF1CEE" w14:textId="57D96369" w:rsidR="00B614A2" w:rsidRPr="00407640" w:rsidRDefault="00B614A2" w:rsidP="00F61CA3">
            <w:pPr>
              <w:spacing w:line="264" w:lineRule="auto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>Annual inspection</w:t>
            </w:r>
          </w:p>
          <w:p w14:paraId="19F597F3" w14:textId="77777777" w:rsidR="00B614A2" w:rsidRPr="00407640" w:rsidRDefault="00B614A2" w:rsidP="00F61CA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55ACF8F" w14:textId="77777777" w:rsidR="00E46E82" w:rsidRDefault="00E46E82" w:rsidP="00F61CA3">
            <w:pPr>
              <w:spacing w:line="264" w:lineRule="auto"/>
              <w:rPr>
                <w:sz w:val="22"/>
                <w:szCs w:val="22"/>
              </w:rPr>
            </w:pPr>
          </w:p>
          <w:p w14:paraId="407A04AE" w14:textId="730802A8" w:rsidR="00B614A2" w:rsidRDefault="00B614A2" w:rsidP="00F61CA3">
            <w:pPr>
              <w:spacing w:line="264" w:lineRule="auto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 xml:space="preserve">Carry out </w:t>
            </w:r>
            <w:r w:rsidR="000F744C">
              <w:rPr>
                <w:sz w:val="22"/>
                <w:szCs w:val="22"/>
              </w:rPr>
              <w:t xml:space="preserve">or co-ordinate the </w:t>
            </w:r>
            <w:r w:rsidRPr="00407640">
              <w:rPr>
                <w:sz w:val="22"/>
                <w:szCs w:val="22"/>
              </w:rPr>
              <w:t>Annual Health and Safety Inspection</w:t>
            </w:r>
            <w:r w:rsidR="000F744C">
              <w:rPr>
                <w:sz w:val="22"/>
                <w:szCs w:val="22"/>
              </w:rPr>
              <w:t xml:space="preserve"> of your department and record areas inspected and actions required</w:t>
            </w:r>
            <w:r w:rsidRPr="00407640">
              <w:rPr>
                <w:sz w:val="22"/>
                <w:szCs w:val="22"/>
              </w:rPr>
              <w:t>.</w:t>
            </w:r>
          </w:p>
          <w:p w14:paraId="702D80E0" w14:textId="77777777" w:rsidR="00E46E82" w:rsidRDefault="00E46E82" w:rsidP="00F61CA3">
            <w:pPr>
              <w:spacing w:line="264" w:lineRule="auto"/>
              <w:rPr>
                <w:sz w:val="22"/>
                <w:szCs w:val="22"/>
              </w:rPr>
            </w:pPr>
          </w:p>
          <w:p w14:paraId="7DD315AC" w14:textId="2412615A" w:rsidR="00E46E82" w:rsidRPr="00407640" w:rsidRDefault="00E46E82" w:rsidP="00F61CA3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0F4862" w:rsidRPr="00407640" w14:paraId="2D4F722A" w14:textId="77777777" w:rsidTr="00356CDA">
        <w:trPr>
          <w:cantSplit/>
          <w:trHeight w:val="516"/>
        </w:trPr>
        <w:tc>
          <w:tcPr>
            <w:tcW w:w="0" w:type="auto"/>
          </w:tcPr>
          <w:p w14:paraId="7442CC0E" w14:textId="77777777" w:rsidR="00356CDA" w:rsidRDefault="00356CDA" w:rsidP="00F61CA3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  <w:p w14:paraId="054B0335" w14:textId="284182C7" w:rsidR="00B614A2" w:rsidRPr="00407640" w:rsidRDefault="00B614A2" w:rsidP="00F61CA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038F3867" w14:textId="77777777" w:rsidR="004D07F9" w:rsidRDefault="004D07F9" w:rsidP="00F61CA3">
            <w:pPr>
              <w:spacing w:line="264" w:lineRule="auto"/>
              <w:rPr>
                <w:sz w:val="22"/>
                <w:szCs w:val="22"/>
              </w:rPr>
            </w:pPr>
          </w:p>
          <w:p w14:paraId="29C6CDA4" w14:textId="69047A74" w:rsidR="00B614A2" w:rsidRPr="00407640" w:rsidRDefault="00B614A2" w:rsidP="00F61CA3">
            <w:pPr>
              <w:spacing w:line="264" w:lineRule="auto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>Inspection action plan submitted</w:t>
            </w:r>
          </w:p>
          <w:p w14:paraId="4ACBC7B2" w14:textId="77777777" w:rsidR="00B614A2" w:rsidRPr="00407640" w:rsidRDefault="00B614A2" w:rsidP="00F61CA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6B8DD92" w14:textId="31AB54C6" w:rsidR="00B614A2" w:rsidRDefault="00B614A2" w:rsidP="00F61CA3">
            <w:pPr>
              <w:spacing w:line="264" w:lineRule="auto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 xml:space="preserve">Submit the signed and dated inspection action plan to </w:t>
            </w:r>
            <w:r w:rsidR="00B9331C">
              <w:rPr>
                <w:sz w:val="22"/>
                <w:szCs w:val="22"/>
              </w:rPr>
              <w:t>WHSW</w:t>
            </w:r>
            <w:r w:rsidR="00AD32E9">
              <w:rPr>
                <w:sz w:val="22"/>
                <w:szCs w:val="22"/>
              </w:rPr>
              <w:t xml:space="preserve"> (a</w:t>
            </w:r>
            <w:r w:rsidR="000F744C">
              <w:rPr>
                <w:sz w:val="22"/>
                <w:szCs w:val="22"/>
              </w:rPr>
              <w:t>n</w:t>
            </w:r>
            <w:r w:rsidR="00AD32E9">
              <w:rPr>
                <w:sz w:val="22"/>
                <w:szCs w:val="22"/>
              </w:rPr>
              <w:t>d for Academic Departments, the Faculty Manager)</w:t>
            </w:r>
            <w:r w:rsidRPr="00407640">
              <w:rPr>
                <w:sz w:val="22"/>
                <w:szCs w:val="22"/>
              </w:rPr>
              <w:t xml:space="preserve"> within one month of the inspection. </w:t>
            </w:r>
          </w:p>
          <w:p w14:paraId="7B8BF8C7" w14:textId="77777777" w:rsidR="00E46E82" w:rsidRPr="00407640" w:rsidRDefault="00E46E82" w:rsidP="00F61CA3">
            <w:pPr>
              <w:spacing w:line="264" w:lineRule="auto"/>
              <w:rPr>
                <w:sz w:val="22"/>
                <w:szCs w:val="22"/>
              </w:rPr>
            </w:pPr>
          </w:p>
          <w:p w14:paraId="7D18DEB6" w14:textId="2125E0ED" w:rsidR="00B614A2" w:rsidRPr="00407640" w:rsidRDefault="00B614A2" w:rsidP="00F61CA3">
            <w:pPr>
              <w:spacing w:line="264" w:lineRule="auto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 xml:space="preserve">Keep a copy </w:t>
            </w:r>
            <w:r w:rsidR="000F744C">
              <w:rPr>
                <w:sz w:val="22"/>
                <w:szCs w:val="22"/>
              </w:rPr>
              <w:t>for your records</w:t>
            </w:r>
            <w:r w:rsidRPr="00407640">
              <w:rPr>
                <w:sz w:val="22"/>
                <w:szCs w:val="22"/>
              </w:rPr>
              <w:t xml:space="preserve">. </w:t>
            </w:r>
            <w:r w:rsidR="000F744C">
              <w:rPr>
                <w:sz w:val="22"/>
                <w:szCs w:val="22"/>
              </w:rPr>
              <w:t>(</w:t>
            </w:r>
            <w:r w:rsidR="00B65CE8">
              <w:rPr>
                <w:sz w:val="22"/>
                <w:szCs w:val="22"/>
              </w:rPr>
              <w:t>N</w:t>
            </w:r>
            <w:r w:rsidR="000F744C">
              <w:rPr>
                <w:sz w:val="22"/>
                <w:szCs w:val="22"/>
              </w:rPr>
              <w:t>B: Old inspection action plans can be d</w:t>
            </w:r>
            <w:r w:rsidRPr="00407640">
              <w:rPr>
                <w:sz w:val="22"/>
                <w:szCs w:val="22"/>
              </w:rPr>
              <w:t>estroy</w:t>
            </w:r>
            <w:r w:rsidR="00B65CE8">
              <w:rPr>
                <w:sz w:val="22"/>
                <w:szCs w:val="22"/>
              </w:rPr>
              <w:t>ed</w:t>
            </w:r>
            <w:r w:rsidRPr="00407640">
              <w:rPr>
                <w:sz w:val="22"/>
                <w:szCs w:val="22"/>
              </w:rPr>
              <w:t xml:space="preserve"> after 5 years</w:t>
            </w:r>
            <w:r w:rsidR="000F744C">
              <w:rPr>
                <w:sz w:val="22"/>
                <w:szCs w:val="22"/>
              </w:rPr>
              <w:t>)</w:t>
            </w:r>
            <w:r w:rsidRPr="00407640">
              <w:rPr>
                <w:sz w:val="22"/>
                <w:szCs w:val="22"/>
              </w:rPr>
              <w:t>.</w:t>
            </w:r>
            <w:r w:rsidR="00B65CE8">
              <w:rPr>
                <w:sz w:val="22"/>
                <w:szCs w:val="22"/>
              </w:rPr>
              <w:t xml:space="preserve"> You can find out more about health and safety record retention </w:t>
            </w:r>
            <w:hyperlink r:id="rId11" w:history="1">
              <w:r w:rsidR="00B65CE8" w:rsidRPr="00B65CE8">
                <w:rPr>
                  <w:rStyle w:val="Hyperlink"/>
                  <w:sz w:val="22"/>
                  <w:szCs w:val="22"/>
                </w:rPr>
                <w:t>here</w:t>
              </w:r>
            </w:hyperlink>
            <w:r w:rsidR="00B65CE8">
              <w:rPr>
                <w:sz w:val="22"/>
                <w:szCs w:val="22"/>
              </w:rPr>
              <w:t>.</w:t>
            </w:r>
          </w:p>
          <w:p w14:paraId="35396C0D" w14:textId="77777777" w:rsidR="00E46E82" w:rsidRDefault="00E46E82" w:rsidP="00F61CA3">
            <w:pPr>
              <w:spacing w:line="264" w:lineRule="auto"/>
              <w:rPr>
                <w:sz w:val="22"/>
                <w:szCs w:val="22"/>
              </w:rPr>
            </w:pPr>
          </w:p>
          <w:p w14:paraId="27C78BEB" w14:textId="3D4D7631" w:rsidR="00DE4C55" w:rsidRPr="00407640" w:rsidRDefault="00DE4C55" w:rsidP="00F61CA3">
            <w:pPr>
              <w:spacing w:line="264" w:lineRule="auto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>Communicate the inspection findings to the department</w:t>
            </w:r>
            <w:r w:rsidR="000F744C">
              <w:rPr>
                <w:sz w:val="22"/>
                <w:szCs w:val="22"/>
              </w:rPr>
              <w:t>, particularly</w:t>
            </w:r>
            <w:r w:rsidR="009874D7">
              <w:rPr>
                <w:sz w:val="22"/>
                <w:szCs w:val="22"/>
              </w:rPr>
              <w:t xml:space="preserve"> to</w:t>
            </w:r>
            <w:r w:rsidR="000F744C">
              <w:rPr>
                <w:sz w:val="22"/>
                <w:szCs w:val="22"/>
              </w:rPr>
              <w:t xml:space="preserve"> those required to </w:t>
            </w:r>
            <w:proofErr w:type="gramStart"/>
            <w:r w:rsidR="000F744C">
              <w:rPr>
                <w:sz w:val="22"/>
                <w:szCs w:val="22"/>
              </w:rPr>
              <w:t>take action</w:t>
            </w:r>
            <w:proofErr w:type="gramEnd"/>
            <w:r w:rsidRPr="00407640">
              <w:rPr>
                <w:sz w:val="22"/>
                <w:szCs w:val="22"/>
              </w:rPr>
              <w:t>.</w:t>
            </w:r>
          </w:p>
        </w:tc>
      </w:tr>
      <w:tr w:rsidR="000F4862" w:rsidRPr="00407640" w14:paraId="711D69D0" w14:textId="77777777" w:rsidTr="00B614A2">
        <w:trPr>
          <w:cantSplit/>
        </w:trPr>
        <w:tc>
          <w:tcPr>
            <w:tcW w:w="0" w:type="auto"/>
            <w:vAlign w:val="center"/>
          </w:tcPr>
          <w:p w14:paraId="5BDB8D26" w14:textId="77777777" w:rsidR="00B614A2" w:rsidRPr="00407640" w:rsidRDefault="00B614A2" w:rsidP="00F61CA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1C2E5511" w14:textId="77777777" w:rsidR="00B614A2" w:rsidRDefault="00B614A2" w:rsidP="00F61CA3">
            <w:pPr>
              <w:spacing w:line="264" w:lineRule="auto"/>
              <w:rPr>
                <w:sz w:val="22"/>
                <w:szCs w:val="22"/>
              </w:rPr>
            </w:pPr>
          </w:p>
          <w:p w14:paraId="73289877" w14:textId="630F02CA" w:rsidR="00324247" w:rsidRDefault="00324247" w:rsidP="00F61CA3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Inspection action</w:t>
            </w:r>
          </w:p>
          <w:p w14:paraId="10C2C71F" w14:textId="38822094" w:rsidR="00324247" w:rsidRPr="00407640" w:rsidRDefault="00324247" w:rsidP="00F61CA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D9E6336" w14:textId="77777777" w:rsidR="00B614A2" w:rsidRDefault="00B614A2" w:rsidP="00F61CA3">
            <w:pPr>
              <w:spacing w:line="264" w:lineRule="auto"/>
              <w:rPr>
                <w:sz w:val="22"/>
                <w:szCs w:val="22"/>
              </w:rPr>
            </w:pPr>
          </w:p>
          <w:p w14:paraId="1B5D9B59" w14:textId="76913650" w:rsidR="00324247" w:rsidRPr="00407640" w:rsidRDefault="00324247" w:rsidP="00F61CA3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Take any action needed as listed in inspection action plan.</w:t>
            </w:r>
          </w:p>
        </w:tc>
      </w:tr>
      <w:tr w:rsidR="000F4862" w:rsidRPr="00407640" w14:paraId="516B1EE4" w14:textId="77777777" w:rsidTr="00C372C2">
        <w:trPr>
          <w:cantSplit/>
        </w:trPr>
        <w:tc>
          <w:tcPr>
            <w:tcW w:w="0" w:type="auto"/>
          </w:tcPr>
          <w:p w14:paraId="60C9CB4B" w14:textId="77777777" w:rsidR="00C372C2" w:rsidRDefault="00C372C2" w:rsidP="00F61CA3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  <w:p w14:paraId="10715184" w14:textId="776E629B" w:rsidR="00B614A2" w:rsidRPr="00407640" w:rsidRDefault="00B614A2" w:rsidP="00F61CA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72412939" w14:textId="77777777" w:rsidR="004D07F9" w:rsidRDefault="004D07F9" w:rsidP="00F61CA3">
            <w:pPr>
              <w:spacing w:line="264" w:lineRule="auto"/>
              <w:rPr>
                <w:sz w:val="22"/>
                <w:szCs w:val="22"/>
              </w:rPr>
            </w:pPr>
          </w:p>
          <w:p w14:paraId="6650FFA8" w14:textId="287381A4" w:rsidR="00B614A2" w:rsidRPr="00407640" w:rsidRDefault="00B614A2" w:rsidP="00F61CA3">
            <w:pPr>
              <w:spacing w:line="264" w:lineRule="auto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>First action plan review</w:t>
            </w:r>
            <w:r w:rsidR="000F744C">
              <w:rPr>
                <w:sz w:val="22"/>
                <w:szCs w:val="22"/>
              </w:rPr>
              <w:t xml:space="preserve"> (3 monthly review)</w:t>
            </w:r>
          </w:p>
        </w:tc>
        <w:tc>
          <w:tcPr>
            <w:tcW w:w="0" w:type="auto"/>
          </w:tcPr>
          <w:p w14:paraId="4C6CAD8B" w14:textId="1D1606AA" w:rsidR="00B614A2" w:rsidRPr="00407640" w:rsidRDefault="00B614A2" w:rsidP="00F61CA3">
            <w:pPr>
              <w:spacing w:line="264" w:lineRule="auto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 xml:space="preserve">Review your inspection action plan with your </w:t>
            </w:r>
            <w:r w:rsidR="00B9331C">
              <w:rPr>
                <w:sz w:val="22"/>
                <w:szCs w:val="22"/>
              </w:rPr>
              <w:t>H</w:t>
            </w:r>
            <w:r w:rsidRPr="00407640">
              <w:rPr>
                <w:sz w:val="22"/>
                <w:szCs w:val="22"/>
              </w:rPr>
              <w:t xml:space="preserve">ead of </w:t>
            </w:r>
            <w:r w:rsidR="00B9331C">
              <w:rPr>
                <w:sz w:val="22"/>
                <w:szCs w:val="22"/>
              </w:rPr>
              <w:t>D</w:t>
            </w:r>
            <w:r w:rsidRPr="00407640">
              <w:rPr>
                <w:sz w:val="22"/>
                <w:szCs w:val="22"/>
              </w:rPr>
              <w:t>epartment. High priority actions should have been address by now. Update the action plan and archive the old version.</w:t>
            </w:r>
          </w:p>
          <w:p w14:paraId="004A7B5A" w14:textId="77777777" w:rsidR="00B614A2" w:rsidRPr="00407640" w:rsidRDefault="00B614A2" w:rsidP="00F61CA3">
            <w:pPr>
              <w:spacing w:line="264" w:lineRule="auto"/>
              <w:rPr>
                <w:sz w:val="22"/>
                <w:szCs w:val="22"/>
              </w:rPr>
            </w:pPr>
          </w:p>
          <w:p w14:paraId="446AD49B" w14:textId="56763278" w:rsidR="00B614A2" w:rsidRPr="00407640" w:rsidRDefault="00B614A2" w:rsidP="00F61CA3">
            <w:pPr>
              <w:spacing w:line="264" w:lineRule="auto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 xml:space="preserve">Your </w:t>
            </w:r>
            <w:r w:rsidR="00317791">
              <w:rPr>
                <w:sz w:val="22"/>
                <w:szCs w:val="22"/>
              </w:rPr>
              <w:t>h</w:t>
            </w:r>
            <w:r w:rsidRPr="00407640">
              <w:rPr>
                <w:sz w:val="22"/>
                <w:szCs w:val="22"/>
              </w:rPr>
              <w:t xml:space="preserve">ead of department should also be discussing </w:t>
            </w:r>
            <w:r w:rsidR="000F744C">
              <w:rPr>
                <w:sz w:val="22"/>
                <w:szCs w:val="22"/>
              </w:rPr>
              <w:t xml:space="preserve">Health and Safety </w:t>
            </w:r>
            <w:r w:rsidRPr="00407640">
              <w:rPr>
                <w:sz w:val="22"/>
                <w:szCs w:val="22"/>
              </w:rPr>
              <w:t>KPI progress</w:t>
            </w:r>
            <w:r w:rsidR="000F744C">
              <w:rPr>
                <w:sz w:val="22"/>
                <w:szCs w:val="22"/>
              </w:rPr>
              <w:t xml:space="preserve"> (</w:t>
            </w:r>
            <w:proofErr w:type="gramStart"/>
            <w:r w:rsidR="000F744C">
              <w:rPr>
                <w:sz w:val="22"/>
                <w:szCs w:val="22"/>
              </w:rPr>
              <w:t>e.g.</w:t>
            </w:r>
            <w:proofErr w:type="gramEnd"/>
            <w:r w:rsidR="000F744C">
              <w:rPr>
                <w:sz w:val="22"/>
                <w:szCs w:val="22"/>
              </w:rPr>
              <w:t xml:space="preserve"> essential training)</w:t>
            </w:r>
            <w:r w:rsidRPr="00407640">
              <w:rPr>
                <w:sz w:val="22"/>
                <w:szCs w:val="22"/>
              </w:rPr>
              <w:t xml:space="preserve">, monitoring and action. This is </w:t>
            </w:r>
            <w:r w:rsidR="00EE10FD" w:rsidRPr="00407640">
              <w:rPr>
                <w:sz w:val="22"/>
                <w:szCs w:val="22"/>
              </w:rPr>
              <w:t>your</w:t>
            </w:r>
            <w:r w:rsidRPr="00407640">
              <w:rPr>
                <w:sz w:val="22"/>
                <w:szCs w:val="22"/>
              </w:rPr>
              <w:t xml:space="preserve"> opportunity to raise any health and safety issues or risks that might need to </w:t>
            </w:r>
            <w:r w:rsidR="000F744C">
              <w:rPr>
                <w:sz w:val="22"/>
                <w:szCs w:val="22"/>
              </w:rPr>
              <w:t xml:space="preserve">go </w:t>
            </w:r>
            <w:r w:rsidRPr="00407640">
              <w:rPr>
                <w:sz w:val="22"/>
                <w:szCs w:val="22"/>
              </w:rPr>
              <w:t>onto the operational risk registers.</w:t>
            </w:r>
          </w:p>
        </w:tc>
      </w:tr>
      <w:tr w:rsidR="000F4862" w:rsidRPr="00407640" w14:paraId="25022DDD" w14:textId="77777777" w:rsidTr="00B614A2">
        <w:trPr>
          <w:cantSplit/>
          <w:trHeight w:val="619"/>
        </w:trPr>
        <w:tc>
          <w:tcPr>
            <w:tcW w:w="0" w:type="auto"/>
            <w:vAlign w:val="center"/>
          </w:tcPr>
          <w:p w14:paraId="158CFE3A" w14:textId="77777777" w:rsidR="00B614A2" w:rsidRPr="00407640" w:rsidRDefault="00B614A2" w:rsidP="00F61CA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5D01B20A" w14:textId="77777777" w:rsidR="00B614A2" w:rsidRPr="00407640" w:rsidRDefault="00B614A2" w:rsidP="00F61CA3">
            <w:pPr>
              <w:spacing w:line="264" w:lineRule="auto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>Electrical equipment</w:t>
            </w:r>
            <w:r w:rsidR="00595109" w:rsidRPr="00407640">
              <w:rPr>
                <w:sz w:val="22"/>
                <w:szCs w:val="22"/>
              </w:rPr>
              <w:t xml:space="preserve"> PAT</w:t>
            </w:r>
          </w:p>
        </w:tc>
        <w:tc>
          <w:tcPr>
            <w:tcW w:w="0" w:type="auto"/>
          </w:tcPr>
          <w:p w14:paraId="2518019A" w14:textId="77777777" w:rsidR="00B614A2" w:rsidRPr="00407640" w:rsidRDefault="00B614A2" w:rsidP="00F61CA3">
            <w:pPr>
              <w:spacing w:line="264" w:lineRule="auto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>Ensure your PAT inventory is up to date and current. Send it to EMS Helpdesk to arrange testing. Old PAT records</w:t>
            </w:r>
            <w:r w:rsidRPr="00407640">
              <w:t xml:space="preserve"> </w:t>
            </w:r>
            <w:r w:rsidRPr="00407640">
              <w:rPr>
                <w:sz w:val="22"/>
                <w:szCs w:val="22"/>
              </w:rPr>
              <w:t xml:space="preserve">should be kept for </w:t>
            </w:r>
            <w:r w:rsidR="000F744C">
              <w:rPr>
                <w:sz w:val="22"/>
                <w:szCs w:val="22"/>
              </w:rPr>
              <w:t>at least</w:t>
            </w:r>
            <w:r w:rsidRPr="00407640">
              <w:rPr>
                <w:sz w:val="22"/>
                <w:szCs w:val="22"/>
              </w:rPr>
              <w:t xml:space="preserve"> 3 years</w:t>
            </w:r>
            <w:r w:rsidR="000F744C">
              <w:rPr>
                <w:sz w:val="22"/>
                <w:szCs w:val="22"/>
              </w:rPr>
              <w:t>.</w:t>
            </w:r>
            <w:r w:rsidRPr="00407640">
              <w:rPr>
                <w:sz w:val="22"/>
                <w:szCs w:val="22"/>
              </w:rPr>
              <w:t xml:space="preserve"> .</w:t>
            </w:r>
          </w:p>
        </w:tc>
      </w:tr>
      <w:tr w:rsidR="000F4862" w:rsidRPr="00407640" w14:paraId="5A657F5D" w14:textId="77777777" w:rsidTr="00B614A2">
        <w:trPr>
          <w:cantSplit/>
          <w:trHeight w:val="835"/>
        </w:trPr>
        <w:tc>
          <w:tcPr>
            <w:tcW w:w="0" w:type="auto"/>
            <w:vAlign w:val="center"/>
          </w:tcPr>
          <w:p w14:paraId="5FA6449C" w14:textId="77777777" w:rsidR="00B614A2" w:rsidRPr="00407640" w:rsidRDefault="00B614A2" w:rsidP="00F61CA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0804BC67" w14:textId="77777777" w:rsidR="004D07F9" w:rsidRDefault="004D07F9" w:rsidP="00F61CA3">
            <w:pPr>
              <w:spacing w:line="264" w:lineRule="auto"/>
              <w:rPr>
                <w:sz w:val="22"/>
                <w:szCs w:val="22"/>
              </w:rPr>
            </w:pPr>
          </w:p>
          <w:p w14:paraId="08A2FFE6" w14:textId="48D755D6" w:rsidR="00B614A2" w:rsidRPr="00407640" w:rsidRDefault="00B614A2" w:rsidP="00F61CA3">
            <w:pPr>
              <w:spacing w:line="264" w:lineRule="auto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>Work equipment</w:t>
            </w:r>
          </w:p>
        </w:tc>
        <w:tc>
          <w:tcPr>
            <w:tcW w:w="0" w:type="auto"/>
          </w:tcPr>
          <w:p w14:paraId="703FCB41" w14:textId="2B47E2D5" w:rsidR="00B614A2" w:rsidRPr="00407640" w:rsidRDefault="00B614A2" w:rsidP="00F61CA3">
            <w:pPr>
              <w:spacing w:line="264" w:lineRule="auto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 xml:space="preserve">Ensure your work equipment inventories are up to date; work equipment inspections </w:t>
            </w:r>
            <w:r w:rsidR="000F4862">
              <w:rPr>
                <w:sz w:val="22"/>
                <w:szCs w:val="22"/>
              </w:rPr>
              <w:t>completed, required actions taken</w:t>
            </w:r>
            <w:r w:rsidRPr="00407640">
              <w:rPr>
                <w:sz w:val="22"/>
                <w:szCs w:val="22"/>
              </w:rPr>
              <w:t xml:space="preserve"> and inspection records</w:t>
            </w:r>
            <w:r w:rsidR="000F4862">
              <w:rPr>
                <w:sz w:val="22"/>
                <w:szCs w:val="22"/>
              </w:rPr>
              <w:t xml:space="preserve"> updated</w:t>
            </w:r>
            <w:r w:rsidRPr="00407640">
              <w:rPr>
                <w:sz w:val="22"/>
                <w:szCs w:val="22"/>
              </w:rPr>
              <w:t xml:space="preserve">. </w:t>
            </w:r>
            <w:r w:rsidR="00946B9E">
              <w:rPr>
                <w:sz w:val="22"/>
                <w:szCs w:val="22"/>
              </w:rPr>
              <w:t>Ma</w:t>
            </w:r>
            <w:r w:rsidR="00317791">
              <w:rPr>
                <w:sz w:val="22"/>
                <w:szCs w:val="22"/>
              </w:rPr>
              <w:t>ke sure that i</w:t>
            </w:r>
            <w:r w:rsidRPr="00407640">
              <w:rPr>
                <w:sz w:val="22"/>
                <w:szCs w:val="22"/>
              </w:rPr>
              <w:t xml:space="preserve">nspected equipment </w:t>
            </w:r>
            <w:r w:rsidR="00317791">
              <w:rPr>
                <w:sz w:val="22"/>
                <w:szCs w:val="22"/>
              </w:rPr>
              <w:t xml:space="preserve">is </w:t>
            </w:r>
            <w:r w:rsidRPr="00407640">
              <w:rPr>
                <w:sz w:val="22"/>
                <w:szCs w:val="22"/>
              </w:rPr>
              <w:t>tagged. Old records should be kept for 6 years.</w:t>
            </w:r>
          </w:p>
        </w:tc>
      </w:tr>
      <w:tr w:rsidR="000F4862" w:rsidRPr="00407640" w14:paraId="3956AD1E" w14:textId="77777777" w:rsidTr="00C372C2">
        <w:trPr>
          <w:cantSplit/>
          <w:trHeight w:val="1642"/>
        </w:trPr>
        <w:tc>
          <w:tcPr>
            <w:tcW w:w="0" w:type="auto"/>
          </w:tcPr>
          <w:p w14:paraId="4443C877" w14:textId="77777777" w:rsidR="00C372C2" w:rsidRDefault="00C372C2" w:rsidP="00F61CA3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  <w:p w14:paraId="02D3EB48" w14:textId="184904A4" w:rsidR="00B614A2" w:rsidRPr="00407640" w:rsidRDefault="00B614A2" w:rsidP="00F61CA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2D64D67B" w14:textId="77777777" w:rsidR="004D07F9" w:rsidRDefault="004D07F9" w:rsidP="00F61CA3">
            <w:pPr>
              <w:spacing w:line="264" w:lineRule="auto"/>
              <w:rPr>
                <w:sz w:val="22"/>
                <w:szCs w:val="22"/>
              </w:rPr>
            </w:pPr>
          </w:p>
          <w:p w14:paraId="16F5CA21" w14:textId="38BC5DBC" w:rsidR="00B614A2" w:rsidRPr="00407640" w:rsidRDefault="00B614A2" w:rsidP="00F61CA3">
            <w:pPr>
              <w:spacing w:line="264" w:lineRule="auto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>Second action plan review</w:t>
            </w:r>
          </w:p>
        </w:tc>
        <w:tc>
          <w:tcPr>
            <w:tcW w:w="0" w:type="auto"/>
          </w:tcPr>
          <w:p w14:paraId="6E580477" w14:textId="79BF0448" w:rsidR="00B614A2" w:rsidRPr="00407640" w:rsidRDefault="00B614A2" w:rsidP="00F61CA3">
            <w:pPr>
              <w:spacing w:line="264" w:lineRule="auto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 xml:space="preserve">Review your inspection action plan with your </w:t>
            </w:r>
            <w:r w:rsidR="00317791">
              <w:rPr>
                <w:sz w:val="22"/>
                <w:szCs w:val="22"/>
              </w:rPr>
              <w:t>h</w:t>
            </w:r>
            <w:r w:rsidRPr="00407640">
              <w:rPr>
                <w:sz w:val="22"/>
                <w:szCs w:val="22"/>
              </w:rPr>
              <w:t xml:space="preserve">ead of department. </w:t>
            </w:r>
            <w:r w:rsidR="00A91611">
              <w:rPr>
                <w:sz w:val="22"/>
                <w:szCs w:val="22"/>
              </w:rPr>
              <w:t>Medium</w:t>
            </w:r>
            <w:r w:rsidR="00317791">
              <w:rPr>
                <w:sz w:val="22"/>
                <w:szCs w:val="22"/>
              </w:rPr>
              <w:t xml:space="preserve"> and high</w:t>
            </w:r>
            <w:r w:rsidR="00317791" w:rsidRPr="00407640">
              <w:rPr>
                <w:sz w:val="22"/>
                <w:szCs w:val="22"/>
              </w:rPr>
              <w:t xml:space="preserve"> </w:t>
            </w:r>
            <w:r w:rsidRPr="00407640">
              <w:rPr>
                <w:sz w:val="22"/>
                <w:szCs w:val="22"/>
              </w:rPr>
              <w:t>priority actions should have been address by now. Update the action plan and archive the old version.</w:t>
            </w:r>
          </w:p>
          <w:p w14:paraId="41B04E14" w14:textId="77777777" w:rsidR="00B614A2" w:rsidRPr="00407640" w:rsidRDefault="00B614A2" w:rsidP="00F61CA3">
            <w:pPr>
              <w:spacing w:line="264" w:lineRule="auto"/>
              <w:rPr>
                <w:sz w:val="22"/>
                <w:szCs w:val="22"/>
              </w:rPr>
            </w:pPr>
          </w:p>
          <w:p w14:paraId="23B0310E" w14:textId="0BE71DB7" w:rsidR="00B614A2" w:rsidRPr="00407640" w:rsidRDefault="00B614A2" w:rsidP="00F61CA3">
            <w:pPr>
              <w:spacing w:line="264" w:lineRule="auto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 xml:space="preserve">Your </w:t>
            </w:r>
            <w:r w:rsidR="00317791">
              <w:rPr>
                <w:sz w:val="22"/>
                <w:szCs w:val="22"/>
              </w:rPr>
              <w:t>h</w:t>
            </w:r>
            <w:r w:rsidRPr="00407640">
              <w:rPr>
                <w:sz w:val="22"/>
                <w:szCs w:val="22"/>
              </w:rPr>
              <w:t xml:space="preserve">ead of department should also be discussing KPI progress, monitoring and action. This is </w:t>
            </w:r>
            <w:r w:rsidR="009F4A9F" w:rsidRPr="00407640">
              <w:rPr>
                <w:sz w:val="22"/>
                <w:szCs w:val="22"/>
              </w:rPr>
              <w:t>your</w:t>
            </w:r>
            <w:r w:rsidRPr="00407640">
              <w:rPr>
                <w:sz w:val="22"/>
                <w:szCs w:val="22"/>
              </w:rPr>
              <w:t xml:space="preserve"> opportunity to raise any health and safety issues or risks that might need to onto the operational risk registers.</w:t>
            </w:r>
          </w:p>
        </w:tc>
      </w:tr>
      <w:tr w:rsidR="000F4862" w:rsidRPr="00407640" w14:paraId="4B7015E6" w14:textId="77777777" w:rsidTr="00B614A2">
        <w:trPr>
          <w:cantSplit/>
        </w:trPr>
        <w:tc>
          <w:tcPr>
            <w:tcW w:w="0" w:type="auto"/>
            <w:vAlign w:val="center"/>
          </w:tcPr>
          <w:p w14:paraId="4D3C393B" w14:textId="77777777" w:rsidR="00B614A2" w:rsidRPr="00407640" w:rsidRDefault="00B614A2" w:rsidP="00F61CA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0" w:type="auto"/>
          </w:tcPr>
          <w:p w14:paraId="1C085328" w14:textId="77777777" w:rsidR="004D07F9" w:rsidRDefault="004D07F9" w:rsidP="00F61CA3">
            <w:pPr>
              <w:spacing w:line="264" w:lineRule="auto"/>
              <w:rPr>
                <w:sz w:val="22"/>
                <w:szCs w:val="22"/>
              </w:rPr>
            </w:pPr>
          </w:p>
          <w:p w14:paraId="128956DA" w14:textId="77777777" w:rsidR="00C372C2" w:rsidRDefault="00C372C2" w:rsidP="00F61CA3">
            <w:pPr>
              <w:spacing w:line="264" w:lineRule="auto"/>
              <w:rPr>
                <w:sz w:val="22"/>
                <w:szCs w:val="22"/>
              </w:rPr>
            </w:pPr>
          </w:p>
          <w:p w14:paraId="1A6C6467" w14:textId="5C0DA53F" w:rsidR="00B614A2" w:rsidRPr="00407640" w:rsidRDefault="004D07F9" w:rsidP="00F61CA3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B614A2" w:rsidRPr="00407640">
              <w:rPr>
                <w:sz w:val="22"/>
                <w:szCs w:val="22"/>
              </w:rPr>
              <w:t>&amp;S training</w:t>
            </w:r>
          </w:p>
        </w:tc>
        <w:tc>
          <w:tcPr>
            <w:tcW w:w="0" w:type="auto"/>
          </w:tcPr>
          <w:p w14:paraId="4B548056" w14:textId="77777777" w:rsidR="00B614A2" w:rsidRPr="00407640" w:rsidRDefault="00B614A2" w:rsidP="00F61CA3">
            <w:pPr>
              <w:spacing w:line="264" w:lineRule="auto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 xml:space="preserve">Check staff have completed </w:t>
            </w:r>
            <w:r w:rsidR="00317791">
              <w:rPr>
                <w:sz w:val="22"/>
                <w:szCs w:val="22"/>
              </w:rPr>
              <w:t>essential</w:t>
            </w:r>
            <w:r w:rsidR="00317791" w:rsidRPr="00407640">
              <w:rPr>
                <w:sz w:val="22"/>
                <w:szCs w:val="22"/>
              </w:rPr>
              <w:t xml:space="preserve"> </w:t>
            </w:r>
            <w:r w:rsidRPr="00407640">
              <w:rPr>
                <w:sz w:val="22"/>
                <w:szCs w:val="22"/>
              </w:rPr>
              <w:t>health and safety training</w:t>
            </w:r>
            <w:r w:rsidR="00317791">
              <w:rPr>
                <w:sz w:val="22"/>
                <w:szCs w:val="22"/>
              </w:rPr>
              <w:t xml:space="preserve"> and other required training for their role</w:t>
            </w:r>
            <w:r w:rsidRPr="00407640">
              <w:rPr>
                <w:sz w:val="22"/>
                <w:szCs w:val="22"/>
              </w:rPr>
              <w:t xml:space="preserve">. </w:t>
            </w:r>
          </w:p>
          <w:p w14:paraId="03CC3092" w14:textId="77777777" w:rsidR="00B614A2" w:rsidRPr="00407640" w:rsidRDefault="00317791" w:rsidP="00F61CA3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 t</w:t>
            </w:r>
            <w:r w:rsidR="00B614A2" w:rsidRPr="00407640">
              <w:rPr>
                <w:sz w:val="22"/>
                <w:szCs w:val="22"/>
              </w:rPr>
              <w:t>raining records up to date</w:t>
            </w:r>
            <w:r>
              <w:rPr>
                <w:sz w:val="22"/>
                <w:szCs w:val="22"/>
              </w:rPr>
              <w:t>?</w:t>
            </w:r>
            <w:r w:rsidR="00B614A2" w:rsidRPr="0040764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Check that health and safety induction checklists are being completed and signed off by the employee and their manager.</w:t>
            </w:r>
          </w:p>
        </w:tc>
      </w:tr>
      <w:tr w:rsidR="000F4862" w:rsidRPr="00407640" w14:paraId="7CDC4811" w14:textId="77777777" w:rsidTr="00C372C2">
        <w:trPr>
          <w:cantSplit/>
        </w:trPr>
        <w:tc>
          <w:tcPr>
            <w:tcW w:w="0" w:type="auto"/>
          </w:tcPr>
          <w:p w14:paraId="1C021E16" w14:textId="77777777" w:rsidR="00C372C2" w:rsidRDefault="00C372C2" w:rsidP="00F61CA3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  <w:p w14:paraId="2604EFA0" w14:textId="5824EF6D" w:rsidR="00B614A2" w:rsidRPr="00407640" w:rsidRDefault="00B614A2" w:rsidP="00F61CA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221841CD" w14:textId="77777777" w:rsidR="004D07F9" w:rsidRDefault="004D07F9" w:rsidP="00F61CA3">
            <w:pPr>
              <w:spacing w:line="264" w:lineRule="auto"/>
              <w:rPr>
                <w:sz w:val="22"/>
                <w:szCs w:val="22"/>
              </w:rPr>
            </w:pPr>
          </w:p>
          <w:p w14:paraId="05696B31" w14:textId="77777777" w:rsidR="00B614A2" w:rsidRDefault="00C372C2" w:rsidP="00F61CA3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Roles and responsibilities </w:t>
            </w:r>
          </w:p>
          <w:p w14:paraId="26698326" w14:textId="473CDFFB" w:rsidR="00C372C2" w:rsidRPr="00407640" w:rsidRDefault="00C372C2" w:rsidP="00F61CA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EE2C489" w14:textId="77777777" w:rsidR="00B614A2" w:rsidRDefault="007B6881" w:rsidP="00F61CA3">
            <w:pPr>
              <w:spacing w:line="264" w:lineRule="auto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>Checking ther</w:t>
            </w:r>
            <w:r w:rsidR="00CF6326">
              <w:rPr>
                <w:sz w:val="22"/>
                <w:szCs w:val="22"/>
              </w:rPr>
              <w:t>e are adequate DSE Facilitators in place and liaising with current DSE Facilitators to ensure records are up to date.</w:t>
            </w:r>
          </w:p>
          <w:p w14:paraId="6156343F" w14:textId="431F4B20" w:rsidR="00C372C2" w:rsidRDefault="00C372C2" w:rsidP="00F61CA3">
            <w:pPr>
              <w:spacing w:line="264" w:lineRule="auto"/>
              <w:rPr>
                <w:sz w:val="22"/>
                <w:szCs w:val="22"/>
              </w:rPr>
            </w:pPr>
          </w:p>
          <w:p w14:paraId="2291D63B" w14:textId="05D504C7" w:rsidR="00C372C2" w:rsidRDefault="00C372C2" w:rsidP="00F61CA3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Ensuring that there are enough Evacuation Stewards, Evacuation chair operators and First Aiders (if needed) for your team/department.</w:t>
            </w:r>
          </w:p>
          <w:p w14:paraId="38D92139" w14:textId="4C9A9515" w:rsidR="00C372C2" w:rsidRPr="00407640" w:rsidRDefault="00C372C2" w:rsidP="00F61CA3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0F4862" w:rsidRPr="00407640" w14:paraId="04F4D7D5" w14:textId="77777777" w:rsidTr="00B614A2">
        <w:trPr>
          <w:cantSplit/>
          <w:trHeight w:val="516"/>
        </w:trPr>
        <w:tc>
          <w:tcPr>
            <w:tcW w:w="0" w:type="auto"/>
            <w:vAlign w:val="center"/>
          </w:tcPr>
          <w:p w14:paraId="29C5B581" w14:textId="77777777" w:rsidR="00B614A2" w:rsidRPr="00407640" w:rsidRDefault="00B614A2" w:rsidP="00F61CA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14:paraId="1CF189A0" w14:textId="77777777" w:rsidR="004D07F9" w:rsidRDefault="004D07F9" w:rsidP="00F61CA3">
            <w:pPr>
              <w:spacing w:line="264" w:lineRule="auto"/>
              <w:rPr>
                <w:sz w:val="22"/>
                <w:szCs w:val="22"/>
              </w:rPr>
            </w:pPr>
          </w:p>
          <w:p w14:paraId="20D0DD1F" w14:textId="17A12ABE" w:rsidR="00B614A2" w:rsidRPr="00407640" w:rsidRDefault="00B614A2" w:rsidP="00F61CA3">
            <w:pPr>
              <w:spacing w:line="264" w:lineRule="auto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 xml:space="preserve">Risk assessment </w:t>
            </w:r>
          </w:p>
        </w:tc>
        <w:tc>
          <w:tcPr>
            <w:tcW w:w="0" w:type="auto"/>
          </w:tcPr>
          <w:p w14:paraId="07BFBE24" w14:textId="77777777" w:rsidR="00B614A2" w:rsidRPr="00407640" w:rsidRDefault="00B614A2" w:rsidP="00F61CA3">
            <w:pPr>
              <w:spacing w:line="264" w:lineRule="auto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 xml:space="preserve">Review risk assessments and health and safety standards for </w:t>
            </w:r>
            <w:r w:rsidR="00317791">
              <w:rPr>
                <w:sz w:val="22"/>
                <w:szCs w:val="22"/>
              </w:rPr>
              <w:t xml:space="preserve">common </w:t>
            </w:r>
            <w:r w:rsidRPr="00407640">
              <w:rPr>
                <w:sz w:val="22"/>
                <w:szCs w:val="22"/>
              </w:rPr>
              <w:t>activities</w:t>
            </w:r>
            <w:r w:rsidR="00317791">
              <w:rPr>
                <w:sz w:val="22"/>
                <w:szCs w:val="22"/>
              </w:rPr>
              <w:t xml:space="preserve"> across the department</w:t>
            </w:r>
            <w:r w:rsidRPr="00407640">
              <w:rPr>
                <w:sz w:val="22"/>
                <w:szCs w:val="22"/>
              </w:rPr>
              <w:t>.</w:t>
            </w:r>
          </w:p>
          <w:p w14:paraId="61EE1051" w14:textId="77777777" w:rsidR="00B614A2" w:rsidRPr="00407640" w:rsidRDefault="00B614A2" w:rsidP="00F61CA3">
            <w:pPr>
              <w:spacing w:line="264" w:lineRule="auto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 xml:space="preserve">Remind managers to review </w:t>
            </w:r>
            <w:r w:rsidR="00317791">
              <w:rPr>
                <w:sz w:val="22"/>
                <w:szCs w:val="22"/>
              </w:rPr>
              <w:t xml:space="preserve">their </w:t>
            </w:r>
            <w:r w:rsidRPr="00407640">
              <w:rPr>
                <w:sz w:val="22"/>
                <w:szCs w:val="22"/>
              </w:rPr>
              <w:t>risk assessments.</w:t>
            </w:r>
          </w:p>
        </w:tc>
      </w:tr>
      <w:tr w:rsidR="000F4862" w:rsidRPr="00407640" w14:paraId="2D4429BE" w14:textId="77777777" w:rsidTr="00C372C2">
        <w:trPr>
          <w:cantSplit/>
          <w:trHeight w:val="769"/>
        </w:trPr>
        <w:tc>
          <w:tcPr>
            <w:tcW w:w="0" w:type="auto"/>
          </w:tcPr>
          <w:p w14:paraId="77193E2D" w14:textId="77777777" w:rsidR="00C372C2" w:rsidRDefault="00C372C2" w:rsidP="00F61CA3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  <w:p w14:paraId="4008C924" w14:textId="3888E72B" w:rsidR="00B614A2" w:rsidRPr="00407640" w:rsidRDefault="00B614A2" w:rsidP="00F61CA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14:paraId="2F0A8BCC" w14:textId="77777777" w:rsidR="004D07F9" w:rsidRDefault="004D07F9" w:rsidP="00F61CA3">
            <w:pPr>
              <w:spacing w:line="264" w:lineRule="auto"/>
              <w:rPr>
                <w:sz w:val="22"/>
                <w:szCs w:val="22"/>
              </w:rPr>
            </w:pPr>
          </w:p>
          <w:p w14:paraId="2C193DD9" w14:textId="7939875A" w:rsidR="00B614A2" w:rsidRPr="00407640" w:rsidRDefault="00B614A2" w:rsidP="00F61CA3">
            <w:pPr>
              <w:spacing w:line="264" w:lineRule="auto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>Third action plan review</w:t>
            </w:r>
          </w:p>
        </w:tc>
        <w:tc>
          <w:tcPr>
            <w:tcW w:w="0" w:type="auto"/>
          </w:tcPr>
          <w:p w14:paraId="5F668A84" w14:textId="77777777" w:rsidR="00B614A2" w:rsidRPr="00407640" w:rsidRDefault="00B614A2" w:rsidP="00F61CA3">
            <w:pPr>
              <w:spacing w:line="264" w:lineRule="auto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 xml:space="preserve">Review your inspection action plan with your </w:t>
            </w:r>
            <w:r w:rsidR="00317791">
              <w:rPr>
                <w:sz w:val="22"/>
                <w:szCs w:val="22"/>
              </w:rPr>
              <w:t>h</w:t>
            </w:r>
            <w:r w:rsidRPr="00407640">
              <w:rPr>
                <w:sz w:val="22"/>
                <w:szCs w:val="22"/>
              </w:rPr>
              <w:t xml:space="preserve">ead of department. </w:t>
            </w:r>
            <w:r w:rsidR="00317791">
              <w:rPr>
                <w:sz w:val="22"/>
                <w:szCs w:val="22"/>
              </w:rPr>
              <w:t>All</w:t>
            </w:r>
            <w:r w:rsidRPr="00407640">
              <w:rPr>
                <w:sz w:val="22"/>
                <w:szCs w:val="22"/>
              </w:rPr>
              <w:t xml:space="preserve"> actions should have been address by now. Update the action plan and archive the old version.</w:t>
            </w:r>
          </w:p>
          <w:p w14:paraId="7BDCDE3D" w14:textId="77777777" w:rsidR="00B614A2" w:rsidRPr="00407640" w:rsidRDefault="00B614A2" w:rsidP="00F61CA3">
            <w:pPr>
              <w:spacing w:line="264" w:lineRule="auto"/>
              <w:rPr>
                <w:sz w:val="22"/>
                <w:szCs w:val="22"/>
              </w:rPr>
            </w:pPr>
          </w:p>
          <w:p w14:paraId="6346C6C4" w14:textId="5DED21BF" w:rsidR="00B614A2" w:rsidRPr="00407640" w:rsidRDefault="00B614A2" w:rsidP="00F61CA3">
            <w:pPr>
              <w:spacing w:line="264" w:lineRule="auto"/>
              <w:rPr>
                <w:sz w:val="22"/>
                <w:szCs w:val="22"/>
              </w:rPr>
            </w:pPr>
            <w:r w:rsidRPr="00407640">
              <w:rPr>
                <w:sz w:val="22"/>
                <w:szCs w:val="22"/>
              </w:rPr>
              <w:t xml:space="preserve">Your </w:t>
            </w:r>
            <w:r w:rsidR="00317791">
              <w:rPr>
                <w:sz w:val="22"/>
                <w:szCs w:val="22"/>
              </w:rPr>
              <w:t>h</w:t>
            </w:r>
            <w:r w:rsidRPr="00407640">
              <w:rPr>
                <w:sz w:val="22"/>
                <w:szCs w:val="22"/>
              </w:rPr>
              <w:t xml:space="preserve">ead of department should also be discussing KPI progress, monitoring and action. This is </w:t>
            </w:r>
            <w:r w:rsidR="00F12AB1" w:rsidRPr="00407640">
              <w:rPr>
                <w:sz w:val="22"/>
                <w:szCs w:val="22"/>
              </w:rPr>
              <w:t>your</w:t>
            </w:r>
            <w:r w:rsidRPr="00407640">
              <w:rPr>
                <w:sz w:val="22"/>
                <w:szCs w:val="22"/>
              </w:rPr>
              <w:t xml:space="preserve"> opportunity to raise any health and safety issues or risks that might need to onto the operational risk registers.</w:t>
            </w:r>
          </w:p>
        </w:tc>
      </w:tr>
    </w:tbl>
    <w:p w14:paraId="2B021E04" w14:textId="77777777" w:rsidR="00E82CE3" w:rsidRDefault="00E82CE3" w:rsidP="00F61CA3">
      <w:pPr>
        <w:spacing w:line="264" w:lineRule="auto"/>
      </w:pPr>
    </w:p>
    <w:p w14:paraId="0B463794" w14:textId="77777777" w:rsidR="00E82CE3" w:rsidRDefault="00E82CE3" w:rsidP="00F61CA3">
      <w:pPr>
        <w:spacing w:line="264" w:lineRule="auto"/>
      </w:pPr>
    </w:p>
    <w:sectPr w:rsidR="00E82CE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180F" w14:textId="77777777" w:rsidR="006C32D2" w:rsidRDefault="006C32D2" w:rsidP="0007077B">
      <w:r>
        <w:separator/>
      </w:r>
    </w:p>
  </w:endnote>
  <w:endnote w:type="continuationSeparator" w:id="0">
    <w:p w14:paraId="363D0FCB" w14:textId="77777777" w:rsidR="006C32D2" w:rsidRDefault="006C32D2" w:rsidP="0007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6637B" w14:textId="113BC306" w:rsidR="00712CBB" w:rsidRPr="00712CBB" w:rsidRDefault="00712CBB">
    <w:pPr>
      <w:pStyle w:val="Footer"/>
      <w:rPr>
        <w:sz w:val="20"/>
      </w:rPr>
    </w:pPr>
    <w:r>
      <w:rPr>
        <w:sz w:val="20"/>
      </w:rPr>
      <w:t xml:space="preserve">Last updated; </w:t>
    </w:r>
    <w:r w:rsidR="00F61CA3">
      <w:rPr>
        <w:sz w:val="20"/>
      </w:rPr>
      <w:t>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D5C2" w14:textId="77777777" w:rsidR="006C32D2" w:rsidRDefault="006C32D2" w:rsidP="0007077B">
      <w:r>
        <w:separator/>
      </w:r>
    </w:p>
  </w:footnote>
  <w:footnote w:type="continuationSeparator" w:id="0">
    <w:p w14:paraId="19C00E49" w14:textId="77777777" w:rsidR="006C32D2" w:rsidRDefault="006C32D2" w:rsidP="0007077B">
      <w:r>
        <w:continuationSeparator/>
      </w:r>
    </w:p>
  </w:footnote>
  <w:footnote w:id="1">
    <w:p w14:paraId="00690BBF" w14:textId="76C8CCB0" w:rsidR="00AD32E9" w:rsidRPr="00EF0DC7" w:rsidRDefault="00AD32E9" w:rsidP="00ED5D59">
      <w:pPr>
        <w:pStyle w:val="FootnoteText"/>
        <w:ind w:right="-613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Available on University health and safety policy website</w:t>
      </w:r>
      <w:r w:rsidR="009B584F">
        <w:rPr>
          <w:lang w:val="en-GB"/>
        </w:rPr>
        <w:t xml:space="preserve">: </w:t>
      </w:r>
      <w:hyperlink r:id="rId1" w:history="1">
        <w:r w:rsidR="003706B4" w:rsidRPr="0017160F">
          <w:rPr>
            <w:rStyle w:val="Hyperlink"/>
            <w:lang w:val="en-GB"/>
          </w:rPr>
          <w:t>https://www.essex.ac.uk/-/media/documents/directories/health-and-safety/hs-policy.pdf</w:t>
        </w:r>
      </w:hyperlink>
      <w:r w:rsidR="003706B4">
        <w:rPr>
          <w:lang w:val="en-GB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D58"/>
    <w:multiLevelType w:val="hybridMultilevel"/>
    <w:tmpl w:val="63B0EB62"/>
    <w:lvl w:ilvl="0" w:tplc="907C6A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55C1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B29F4"/>
    <w:multiLevelType w:val="hybridMultilevel"/>
    <w:tmpl w:val="6BF073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B132E6"/>
    <w:multiLevelType w:val="hybridMultilevel"/>
    <w:tmpl w:val="A9FA731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77B"/>
    <w:rsid w:val="0002229A"/>
    <w:rsid w:val="0007077B"/>
    <w:rsid w:val="00081AC1"/>
    <w:rsid w:val="00097C3E"/>
    <w:rsid w:val="000F033B"/>
    <w:rsid w:val="000F4862"/>
    <w:rsid w:val="000F744C"/>
    <w:rsid w:val="00145E5E"/>
    <w:rsid w:val="001E6F3A"/>
    <w:rsid w:val="00242878"/>
    <w:rsid w:val="00275557"/>
    <w:rsid w:val="002C44FB"/>
    <w:rsid w:val="0030338F"/>
    <w:rsid w:val="00317791"/>
    <w:rsid w:val="00324247"/>
    <w:rsid w:val="003503A1"/>
    <w:rsid w:val="00356CDA"/>
    <w:rsid w:val="003706B4"/>
    <w:rsid w:val="00377DA7"/>
    <w:rsid w:val="003D140A"/>
    <w:rsid w:val="00401515"/>
    <w:rsid w:val="00407640"/>
    <w:rsid w:val="004D07F9"/>
    <w:rsid w:val="00595109"/>
    <w:rsid w:val="005C6046"/>
    <w:rsid w:val="00653A54"/>
    <w:rsid w:val="00686CC8"/>
    <w:rsid w:val="006C32D2"/>
    <w:rsid w:val="00712CBB"/>
    <w:rsid w:val="00751996"/>
    <w:rsid w:val="00757990"/>
    <w:rsid w:val="007632EB"/>
    <w:rsid w:val="00766BAF"/>
    <w:rsid w:val="007B6881"/>
    <w:rsid w:val="00813C77"/>
    <w:rsid w:val="00816A88"/>
    <w:rsid w:val="008F2AB6"/>
    <w:rsid w:val="009118BD"/>
    <w:rsid w:val="00937BE2"/>
    <w:rsid w:val="00943428"/>
    <w:rsid w:val="009454B1"/>
    <w:rsid w:val="00946B9E"/>
    <w:rsid w:val="009874D7"/>
    <w:rsid w:val="0099678C"/>
    <w:rsid w:val="009A78DA"/>
    <w:rsid w:val="009B584F"/>
    <w:rsid w:val="009C54AE"/>
    <w:rsid w:val="009F4A9F"/>
    <w:rsid w:val="00A011DE"/>
    <w:rsid w:val="00A6610E"/>
    <w:rsid w:val="00A91611"/>
    <w:rsid w:val="00AA48B9"/>
    <w:rsid w:val="00AD32E9"/>
    <w:rsid w:val="00AD3FD2"/>
    <w:rsid w:val="00B614A2"/>
    <w:rsid w:val="00B65CE8"/>
    <w:rsid w:val="00B679F6"/>
    <w:rsid w:val="00B9331C"/>
    <w:rsid w:val="00BA635A"/>
    <w:rsid w:val="00C372C2"/>
    <w:rsid w:val="00C94C65"/>
    <w:rsid w:val="00CC324E"/>
    <w:rsid w:val="00CC369D"/>
    <w:rsid w:val="00CF27E4"/>
    <w:rsid w:val="00CF6326"/>
    <w:rsid w:val="00DC189F"/>
    <w:rsid w:val="00DE4C55"/>
    <w:rsid w:val="00DF2FCB"/>
    <w:rsid w:val="00E16EB8"/>
    <w:rsid w:val="00E435F2"/>
    <w:rsid w:val="00E46E82"/>
    <w:rsid w:val="00E82CE3"/>
    <w:rsid w:val="00ED5D59"/>
    <w:rsid w:val="00EE10FD"/>
    <w:rsid w:val="00EF0DC7"/>
    <w:rsid w:val="00F12AB1"/>
    <w:rsid w:val="00F55D87"/>
    <w:rsid w:val="00F613FB"/>
    <w:rsid w:val="00F61CA3"/>
    <w:rsid w:val="00F7394E"/>
    <w:rsid w:val="00FB0ED2"/>
    <w:rsid w:val="00FC74E1"/>
    <w:rsid w:val="00FD4490"/>
    <w:rsid w:val="00FD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13CA"/>
  <w15:docId w15:val="{7C564401-86E1-49A4-BCF0-03F2F610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7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07077B"/>
    <w:rPr>
      <w:rFonts w:eastAsiaTheme="minorHAnsi" w:cstheme="minorBidi"/>
      <w:sz w:val="18"/>
      <w:szCs w:val="22"/>
      <w:lang w:val="x-non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077B"/>
    <w:rPr>
      <w:rFonts w:ascii="Arial" w:hAnsi="Arial"/>
      <w:sz w:val="18"/>
      <w:lang w:val="x-none"/>
    </w:rPr>
  </w:style>
  <w:style w:type="table" w:styleId="TableGrid">
    <w:name w:val="Table Grid"/>
    <w:basedOn w:val="TableNormal"/>
    <w:uiPriority w:val="39"/>
    <w:rsid w:val="0007077B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0707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07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07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1D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7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4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44C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44C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12C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CBB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12C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CBB"/>
    <w:rPr>
      <w:rFonts w:ascii="Arial" w:eastAsia="Times New Roman" w:hAnsi="Arial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16A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63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1.essex.ac.uk/records_management/policies/health_and_safety_advisory_service_retention_schedule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ssex.ac.uk/staff/health-and-safety-support/health-and-safety-department-contac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sex.ac.uk/-/media/documents/directories/health-and-safety/health-safety-leadership-toolkit-hod.docx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ssex.ac.uk/-/media/documents/directories/health-and-safety/hs-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8C0C7-156A-4046-BF50-4DB4DAEB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carrington</dc:creator>
  <cp:lastModifiedBy>Fletcher, Abigail</cp:lastModifiedBy>
  <cp:revision>61</cp:revision>
  <dcterms:created xsi:type="dcterms:W3CDTF">2019-01-09T13:06:00Z</dcterms:created>
  <dcterms:modified xsi:type="dcterms:W3CDTF">2022-09-12T09:59:00Z</dcterms:modified>
</cp:coreProperties>
</file>