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D5F0" w14:textId="1F9A24FB" w:rsidR="00B92B6A" w:rsidRDefault="00B92B6A" w:rsidP="00B92B6A">
      <w:r>
        <w:rPr>
          <w:noProof/>
        </w:rPr>
        <w:drawing>
          <wp:anchor distT="0" distB="0" distL="114300" distR="114300" simplePos="0" relativeHeight="251658240" behindDoc="0" locked="0" layoutInCell="1" allowOverlap="1" wp14:anchorId="1E38E7DF" wp14:editId="67C56D03">
            <wp:simplePos x="0" y="0"/>
            <wp:positionH relativeFrom="column">
              <wp:posOffset>-520065</wp:posOffset>
            </wp:positionH>
            <wp:positionV relativeFrom="paragraph">
              <wp:posOffset>-530860</wp:posOffset>
            </wp:positionV>
            <wp:extent cx="2362200" cy="664691"/>
            <wp:effectExtent l="0" t="0" r="0" b="254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664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6D37" w14:textId="229A96DB" w:rsidR="00860D61" w:rsidRPr="001C031F" w:rsidRDefault="00860D61" w:rsidP="00340CB4">
      <w:pPr>
        <w:jc w:val="center"/>
        <w:rPr>
          <w:rFonts w:ascii="Arial Black" w:hAnsi="Arial Black"/>
          <w:b/>
          <w:color w:val="660066"/>
          <w:sz w:val="36"/>
        </w:rPr>
      </w:pPr>
      <w:r w:rsidRPr="001C031F">
        <w:rPr>
          <w:rFonts w:ascii="Arial Black" w:hAnsi="Arial Black"/>
          <w:b/>
          <w:color w:val="660066"/>
          <w:sz w:val="36"/>
        </w:rPr>
        <w:t xml:space="preserve">University of Essex: Health and Safety Toolkit for </w:t>
      </w:r>
      <w:r w:rsidR="00340CB4" w:rsidRPr="001C031F">
        <w:rPr>
          <w:rFonts w:ascii="Arial Black" w:hAnsi="Arial Black"/>
          <w:b/>
          <w:color w:val="660066"/>
          <w:sz w:val="36"/>
        </w:rPr>
        <w:t>Heads of Department / Section</w:t>
      </w:r>
    </w:p>
    <w:p w14:paraId="20C2B1A5" w14:textId="77777777" w:rsidR="00DC1958" w:rsidRDefault="00DC1958"/>
    <w:p w14:paraId="6825D889" w14:textId="77777777" w:rsidR="00860D61" w:rsidRDefault="00860D61" w:rsidP="00BE73B8">
      <w:pPr>
        <w:spacing w:line="264" w:lineRule="auto"/>
      </w:pPr>
      <w:r>
        <w:t xml:space="preserve">This toolkit has been set up to assist </w:t>
      </w:r>
      <w:r w:rsidR="00340CB4">
        <w:t xml:space="preserve">you </w:t>
      </w:r>
      <w:r>
        <w:t xml:space="preserve">with </w:t>
      </w:r>
      <w:r w:rsidR="00550EF2">
        <w:t xml:space="preserve">demonstrating and </w:t>
      </w:r>
      <w:r>
        <w:t xml:space="preserve">meeting </w:t>
      </w:r>
      <w:r w:rsidR="00340CB4">
        <w:t>your</w:t>
      </w:r>
      <w:r>
        <w:t xml:space="preserve"> leadership responsibilities. It is based on the academic </w:t>
      </w:r>
      <w:r w:rsidR="006563EE">
        <w:t xml:space="preserve">year </w:t>
      </w:r>
      <w:r w:rsidR="00550EF2">
        <w:t>although some items may be carried out at different times of year in your department.</w:t>
      </w:r>
    </w:p>
    <w:p w14:paraId="0EF0F88F" w14:textId="77777777" w:rsidR="00860D61" w:rsidRDefault="00860D61" w:rsidP="00BE73B8">
      <w:pPr>
        <w:spacing w:line="264" w:lineRule="auto"/>
      </w:pPr>
    </w:p>
    <w:p w14:paraId="4D7C31EE" w14:textId="77777777" w:rsidR="00340CB4" w:rsidRDefault="00340CB4" w:rsidP="00BE73B8">
      <w:pPr>
        <w:spacing w:line="264" w:lineRule="auto"/>
      </w:pPr>
      <w:r>
        <w:t xml:space="preserve">You will find further information about your </w:t>
      </w:r>
      <w:hyperlink r:id="rId9" w:history="1">
        <w:r w:rsidRPr="00340CB4">
          <w:rPr>
            <w:rStyle w:val="Hyperlink"/>
          </w:rPr>
          <w:t>leadership responsibilities</w:t>
        </w:r>
      </w:hyperlink>
      <w:r>
        <w:t xml:space="preserve"> on the health and safety pages of the University’s website</w:t>
      </w:r>
    </w:p>
    <w:p w14:paraId="30946934" w14:textId="77777777" w:rsidR="00860D61" w:rsidRDefault="00860D61" w:rsidP="00BE73B8">
      <w:pPr>
        <w:spacing w:line="264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3868"/>
        <w:gridCol w:w="4244"/>
      </w:tblGrid>
      <w:tr w:rsidR="00860D61" w14:paraId="40AD0845" w14:textId="77777777" w:rsidTr="00681CF6">
        <w:trPr>
          <w:cantSplit/>
          <w:tblHeader/>
        </w:trPr>
        <w:tc>
          <w:tcPr>
            <w:tcW w:w="1526" w:type="dxa"/>
            <w:shd w:val="clear" w:color="auto" w:fill="660066"/>
          </w:tcPr>
          <w:p w14:paraId="4894BF64" w14:textId="77777777" w:rsidR="00860D61" w:rsidRPr="00B76625" w:rsidRDefault="00860D61" w:rsidP="00BE73B8">
            <w:pPr>
              <w:spacing w:line="264" w:lineRule="auto"/>
              <w:jc w:val="center"/>
              <w:rPr>
                <w:b/>
                <w:color w:val="FFFFFF" w:themeColor="background1"/>
              </w:rPr>
            </w:pPr>
            <w:r w:rsidRPr="00B76625">
              <w:rPr>
                <w:b/>
                <w:color w:val="FFFFFF" w:themeColor="background1"/>
              </w:rPr>
              <w:t>Month</w:t>
            </w:r>
          </w:p>
        </w:tc>
        <w:tc>
          <w:tcPr>
            <w:tcW w:w="3969" w:type="dxa"/>
            <w:shd w:val="clear" w:color="auto" w:fill="660066"/>
          </w:tcPr>
          <w:p w14:paraId="0D7F2E75" w14:textId="77777777" w:rsidR="00860D61" w:rsidRPr="00B76625" w:rsidRDefault="00EB0023" w:rsidP="00BE73B8">
            <w:pPr>
              <w:spacing w:line="264" w:lineRule="auto"/>
              <w:jc w:val="center"/>
              <w:rPr>
                <w:b/>
                <w:color w:val="FFFFFF" w:themeColor="background1"/>
              </w:rPr>
            </w:pPr>
            <w:r w:rsidRPr="00B76625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4359" w:type="dxa"/>
            <w:shd w:val="clear" w:color="auto" w:fill="660066"/>
          </w:tcPr>
          <w:p w14:paraId="6325EAC9" w14:textId="77777777" w:rsidR="00860D61" w:rsidRPr="00B76625" w:rsidRDefault="00EB0023" w:rsidP="00BE73B8">
            <w:pPr>
              <w:spacing w:line="264" w:lineRule="auto"/>
              <w:jc w:val="center"/>
              <w:rPr>
                <w:b/>
                <w:color w:val="FFFFFF" w:themeColor="background1"/>
              </w:rPr>
            </w:pPr>
            <w:r w:rsidRPr="00B76625">
              <w:rPr>
                <w:b/>
                <w:color w:val="FFFFFF" w:themeColor="background1"/>
              </w:rPr>
              <w:t xml:space="preserve">Leadership </w:t>
            </w:r>
            <w:r w:rsidR="005E6743" w:rsidRPr="00B76625">
              <w:rPr>
                <w:b/>
                <w:color w:val="FFFFFF" w:themeColor="background1"/>
              </w:rPr>
              <w:t>A</w:t>
            </w:r>
            <w:r w:rsidRPr="00B76625">
              <w:rPr>
                <w:b/>
                <w:color w:val="FFFFFF" w:themeColor="background1"/>
              </w:rPr>
              <w:t>ctions</w:t>
            </w:r>
          </w:p>
        </w:tc>
      </w:tr>
      <w:tr w:rsidR="00A03082" w14:paraId="42C28AEE" w14:textId="77777777" w:rsidTr="00242CCF">
        <w:trPr>
          <w:cantSplit/>
          <w:trHeight w:val="825"/>
        </w:trPr>
        <w:tc>
          <w:tcPr>
            <w:tcW w:w="1526" w:type="dxa"/>
            <w:vMerge w:val="restart"/>
          </w:tcPr>
          <w:p w14:paraId="49232472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August</w:t>
            </w:r>
          </w:p>
        </w:tc>
        <w:tc>
          <w:tcPr>
            <w:tcW w:w="3969" w:type="dxa"/>
          </w:tcPr>
          <w:p w14:paraId="6439FA09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Revised Health and Safety Plan Published.</w:t>
            </w:r>
            <w:r w:rsidR="005E6743" w:rsidRPr="00242CCF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4359" w:type="dxa"/>
          </w:tcPr>
          <w:p w14:paraId="1F3A1632" w14:textId="77777777" w:rsidR="00A03082" w:rsidRPr="00242CCF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Review Health and Safety Plan and ensure actions relevant to your area of responsibility are taken forward. Are there any significant projects that will need support</w:t>
            </w:r>
            <w:r w:rsidR="006563EE" w:rsidRPr="00242CCF">
              <w:rPr>
                <w:sz w:val="22"/>
                <w:szCs w:val="22"/>
              </w:rPr>
              <w:t xml:space="preserve">/input </w:t>
            </w:r>
            <w:r w:rsidRPr="00242CCF">
              <w:rPr>
                <w:sz w:val="22"/>
                <w:szCs w:val="22"/>
              </w:rPr>
              <w:t>from areas under your control?</w:t>
            </w:r>
          </w:p>
          <w:p w14:paraId="1272375C" w14:textId="77777777" w:rsidR="00A03082" w:rsidRPr="00242CCF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Set health and safety objectives for your </w:t>
            </w:r>
            <w:r w:rsidR="006563EE" w:rsidRPr="00242CCF">
              <w:rPr>
                <w:sz w:val="22"/>
                <w:szCs w:val="22"/>
              </w:rPr>
              <w:t>direct reports</w:t>
            </w:r>
            <w:r w:rsidR="00E335A5">
              <w:rPr>
                <w:sz w:val="22"/>
                <w:szCs w:val="22"/>
              </w:rPr>
              <w:t>.</w:t>
            </w:r>
          </w:p>
        </w:tc>
      </w:tr>
      <w:tr w:rsidR="00A03082" w14:paraId="72AB6B32" w14:textId="77777777" w:rsidTr="00242CCF">
        <w:trPr>
          <w:cantSplit/>
          <w:trHeight w:val="825"/>
        </w:trPr>
        <w:tc>
          <w:tcPr>
            <w:tcW w:w="1526" w:type="dxa"/>
            <w:vMerge/>
          </w:tcPr>
          <w:p w14:paraId="3C58A361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F808EB1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Health and Safety KPIs for coming year published</w:t>
            </w:r>
            <w:r w:rsidR="005E6743" w:rsidRPr="00242CCF">
              <w:rPr>
                <w:sz w:val="22"/>
                <w:szCs w:val="22"/>
              </w:rPr>
              <w:t>.</w:t>
            </w:r>
            <w:r w:rsidR="005E6743" w:rsidRPr="00242CC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59" w:type="dxa"/>
          </w:tcPr>
          <w:p w14:paraId="71EED698" w14:textId="77777777" w:rsidR="00A03082" w:rsidRPr="00242CCF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Discuss KPIs and how they are going to be actioned / monitored with your direct reports</w:t>
            </w:r>
            <w:r w:rsidR="00B76625" w:rsidRPr="00242CCF">
              <w:rPr>
                <w:sz w:val="22"/>
                <w:szCs w:val="22"/>
              </w:rPr>
              <w:t>.</w:t>
            </w:r>
          </w:p>
        </w:tc>
      </w:tr>
      <w:tr w:rsidR="00A03082" w14:paraId="2636F6D1" w14:textId="77777777" w:rsidTr="00242CCF">
        <w:trPr>
          <w:cantSplit/>
          <w:trHeight w:val="825"/>
        </w:trPr>
        <w:tc>
          <w:tcPr>
            <w:tcW w:w="1526" w:type="dxa"/>
            <w:vMerge/>
          </w:tcPr>
          <w:p w14:paraId="353C3F3F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35324E2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Consultation on revisions to the Health and Safety Poli</w:t>
            </w:r>
            <w:r w:rsidR="006563EE" w:rsidRPr="00242CCF">
              <w:rPr>
                <w:sz w:val="22"/>
                <w:szCs w:val="22"/>
              </w:rPr>
              <w:t>cy and Managing Health an</w:t>
            </w:r>
            <w:r w:rsidRPr="00242CCF">
              <w:rPr>
                <w:sz w:val="22"/>
                <w:szCs w:val="22"/>
              </w:rPr>
              <w:t>d Safety Code of Practice (Biennial)</w:t>
            </w:r>
            <w:r w:rsidR="005E6743" w:rsidRPr="00242CCF">
              <w:rPr>
                <w:sz w:val="22"/>
                <w:szCs w:val="22"/>
              </w:rPr>
              <w:t>.</w:t>
            </w:r>
            <w:r w:rsidR="005E6743" w:rsidRPr="00242CC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59" w:type="dxa"/>
          </w:tcPr>
          <w:p w14:paraId="07BAD982" w14:textId="77777777" w:rsidR="00A03082" w:rsidRPr="00242CCF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Actively contribute to the Policy review. Take time to read and understand your responsibilities.</w:t>
            </w:r>
          </w:p>
        </w:tc>
      </w:tr>
      <w:tr w:rsidR="00EB0023" w14:paraId="38A59EBD" w14:textId="77777777" w:rsidTr="00242CCF">
        <w:trPr>
          <w:cantSplit/>
          <w:trHeight w:val="413"/>
        </w:trPr>
        <w:tc>
          <w:tcPr>
            <w:tcW w:w="1526" w:type="dxa"/>
            <w:vMerge w:val="restart"/>
          </w:tcPr>
          <w:p w14:paraId="25A7784F" w14:textId="77777777" w:rsidR="00EB0023" w:rsidRPr="00242CCF" w:rsidRDefault="00EB002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September</w:t>
            </w:r>
          </w:p>
        </w:tc>
        <w:tc>
          <w:tcPr>
            <w:tcW w:w="3969" w:type="dxa"/>
          </w:tcPr>
          <w:p w14:paraId="24BF3403" w14:textId="77777777" w:rsidR="00EB0023" w:rsidRPr="00242CCF" w:rsidRDefault="00EB002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Templates for generic risk assessments and H&amp;S Management Statements revised and reissued</w:t>
            </w:r>
            <w:r w:rsidR="005E6743" w:rsidRPr="00242CCF">
              <w:rPr>
                <w:sz w:val="22"/>
                <w:szCs w:val="22"/>
              </w:rPr>
              <w:t>.</w:t>
            </w:r>
            <w:r w:rsidR="005E6743" w:rsidRPr="00242CCF"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4359" w:type="dxa"/>
          </w:tcPr>
          <w:p w14:paraId="563B0B3D" w14:textId="77777777" w:rsidR="00EB0023" w:rsidRPr="00242CCF" w:rsidRDefault="00EB0023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Review your H&amp;S Management Statement and risk assessments</w:t>
            </w:r>
            <w:r w:rsidR="00B76625" w:rsidRPr="00242CCF">
              <w:rPr>
                <w:sz w:val="22"/>
                <w:szCs w:val="22"/>
              </w:rPr>
              <w:t xml:space="preserve"> based on the </w:t>
            </w:r>
            <w:r w:rsidR="00C852F9">
              <w:rPr>
                <w:sz w:val="22"/>
                <w:szCs w:val="22"/>
              </w:rPr>
              <w:t xml:space="preserve">most current </w:t>
            </w:r>
            <w:r w:rsidR="00B76625" w:rsidRPr="00242CCF">
              <w:rPr>
                <w:sz w:val="22"/>
                <w:szCs w:val="22"/>
              </w:rPr>
              <w:t xml:space="preserve">template. </w:t>
            </w:r>
          </w:p>
          <w:p w14:paraId="322B0D2F" w14:textId="77777777" w:rsidR="00B76625" w:rsidRPr="00242CCF" w:rsidRDefault="00B7662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Confirm with your direct reports that they are regularly </w:t>
            </w:r>
            <w:r w:rsidR="00550EF2" w:rsidRPr="00242CCF">
              <w:rPr>
                <w:sz w:val="22"/>
                <w:szCs w:val="22"/>
              </w:rPr>
              <w:t xml:space="preserve">reviewing risk assessments and health and safety standards </w:t>
            </w:r>
            <w:r w:rsidRPr="00242CCF">
              <w:rPr>
                <w:sz w:val="22"/>
                <w:szCs w:val="22"/>
              </w:rPr>
              <w:t>for activities under their control.</w:t>
            </w:r>
          </w:p>
        </w:tc>
      </w:tr>
      <w:tr w:rsidR="00EB0023" w14:paraId="6D3CA1CB" w14:textId="77777777" w:rsidTr="00242CCF">
        <w:trPr>
          <w:cantSplit/>
          <w:trHeight w:val="412"/>
        </w:trPr>
        <w:tc>
          <w:tcPr>
            <w:tcW w:w="1526" w:type="dxa"/>
            <w:vMerge/>
          </w:tcPr>
          <w:p w14:paraId="44C78A42" w14:textId="77777777" w:rsidR="00EB0023" w:rsidRPr="00242CCF" w:rsidRDefault="00EB0023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60FD866" w14:textId="77777777" w:rsidR="00EB0023" w:rsidRPr="00242CCF" w:rsidRDefault="00DA632F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Faculty / Professional Services Health and Safety Performance Reports </w:t>
            </w:r>
            <w:r w:rsidR="00B76625" w:rsidRPr="00242CCF">
              <w:rPr>
                <w:sz w:val="22"/>
                <w:szCs w:val="22"/>
              </w:rPr>
              <w:t>issued to Executive Deans and the Registrar and Secretary</w:t>
            </w:r>
          </w:p>
        </w:tc>
        <w:tc>
          <w:tcPr>
            <w:tcW w:w="4359" w:type="dxa"/>
          </w:tcPr>
          <w:p w14:paraId="18ED9367" w14:textId="422CDC25" w:rsidR="00EB0023" w:rsidRPr="00242CCF" w:rsidRDefault="007C3CD8" w:rsidP="00BE73B8">
            <w:pPr>
              <w:spacing w:after="8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Your Exec Dean / the </w:t>
            </w:r>
            <w:r w:rsidR="006D4BF2">
              <w:rPr>
                <w:sz w:val="22"/>
                <w:szCs w:val="22"/>
              </w:rPr>
              <w:t xml:space="preserve">Registrar </w:t>
            </w:r>
            <w:r w:rsidR="006D4BF2" w:rsidRPr="00242CCF">
              <w:rPr>
                <w:sz w:val="22"/>
                <w:szCs w:val="22"/>
              </w:rPr>
              <w:t>may</w:t>
            </w:r>
            <w:r w:rsidR="00B76625" w:rsidRPr="00242CCF">
              <w:rPr>
                <w:sz w:val="22"/>
                <w:szCs w:val="22"/>
              </w:rPr>
              <w:t xml:space="preserve"> discuss your</w:t>
            </w:r>
            <w:r w:rsidR="00D26798" w:rsidRPr="00242CCF">
              <w:rPr>
                <w:sz w:val="22"/>
                <w:szCs w:val="22"/>
              </w:rPr>
              <w:t xml:space="preserve"> health and safety performance </w:t>
            </w:r>
            <w:r w:rsidR="006563EE" w:rsidRPr="00242CCF">
              <w:rPr>
                <w:sz w:val="22"/>
                <w:szCs w:val="22"/>
              </w:rPr>
              <w:t xml:space="preserve">with </w:t>
            </w:r>
            <w:r w:rsidR="00B76625" w:rsidRPr="00242CCF">
              <w:rPr>
                <w:sz w:val="22"/>
                <w:szCs w:val="22"/>
              </w:rPr>
              <w:t>you</w:t>
            </w:r>
            <w:r w:rsidR="00D26798" w:rsidRPr="00242CCF">
              <w:rPr>
                <w:sz w:val="22"/>
                <w:szCs w:val="22"/>
              </w:rPr>
              <w:t>. T</w:t>
            </w:r>
            <w:r w:rsidR="00DA632F" w:rsidRPr="00242CCF">
              <w:rPr>
                <w:sz w:val="22"/>
                <w:szCs w:val="22"/>
              </w:rPr>
              <w:t>ake action to address performance concerns.</w:t>
            </w:r>
          </w:p>
        </w:tc>
      </w:tr>
      <w:tr w:rsidR="00B76625" w14:paraId="0D0B795F" w14:textId="77777777" w:rsidTr="00242CCF">
        <w:trPr>
          <w:cantSplit/>
          <w:trHeight w:val="2494"/>
        </w:trPr>
        <w:tc>
          <w:tcPr>
            <w:tcW w:w="1526" w:type="dxa"/>
            <w:vMerge w:val="restart"/>
          </w:tcPr>
          <w:p w14:paraId="4A17DE9C" w14:textId="77777777" w:rsidR="00B76625" w:rsidRPr="00242CCF" w:rsidRDefault="00B7662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lastRenderedPageBreak/>
              <w:t xml:space="preserve">October </w:t>
            </w:r>
          </w:p>
        </w:tc>
        <w:tc>
          <w:tcPr>
            <w:tcW w:w="3969" w:type="dxa"/>
          </w:tcPr>
          <w:p w14:paraId="10C3D5E0" w14:textId="77777777" w:rsidR="00B76625" w:rsidRPr="00242CCF" w:rsidRDefault="00B7662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Start of term</w:t>
            </w:r>
          </w:p>
        </w:tc>
        <w:tc>
          <w:tcPr>
            <w:tcW w:w="4359" w:type="dxa"/>
          </w:tcPr>
          <w:p w14:paraId="43F0A5A0" w14:textId="77777777" w:rsidR="00B76625" w:rsidRPr="00242CCF" w:rsidRDefault="00B7662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Ensure new staff you are responsible for have received health and safety induction using the </w:t>
            </w:r>
            <w:hyperlink r:id="rId10" w:history="1">
              <w:r w:rsidRPr="00242CCF">
                <w:rPr>
                  <w:rStyle w:val="Hyperlink"/>
                  <w:sz w:val="22"/>
                  <w:szCs w:val="22"/>
                </w:rPr>
                <w:t>Health and Safety induction checklist</w:t>
              </w:r>
            </w:hyperlink>
            <w:r w:rsidRPr="00242CCF">
              <w:rPr>
                <w:sz w:val="22"/>
                <w:szCs w:val="22"/>
              </w:rPr>
              <w:t xml:space="preserve">. </w:t>
            </w:r>
          </w:p>
          <w:p w14:paraId="020ECE42" w14:textId="77777777" w:rsidR="00B76625" w:rsidRPr="00242CCF" w:rsidRDefault="00B7662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Confirm your direct reports are also ensuring new staff are inducted on health and safety.</w:t>
            </w:r>
          </w:p>
        </w:tc>
      </w:tr>
      <w:tr w:rsidR="005A4265" w14:paraId="49CAE799" w14:textId="77777777" w:rsidTr="00242CCF">
        <w:trPr>
          <w:cantSplit/>
          <w:trHeight w:val="688"/>
        </w:trPr>
        <w:tc>
          <w:tcPr>
            <w:tcW w:w="1526" w:type="dxa"/>
            <w:vMerge/>
          </w:tcPr>
          <w:p w14:paraId="0C3BD841" w14:textId="77777777" w:rsidR="005A4265" w:rsidRPr="00242CCF" w:rsidRDefault="005A4265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EE3FC8F" w14:textId="77777777" w:rsidR="005A4265" w:rsidRPr="00242CCF" w:rsidRDefault="00242CCF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Fires and  emergencies</w:t>
            </w:r>
          </w:p>
        </w:tc>
        <w:tc>
          <w:tcPr>
            <w:tcW w:w="4359" w:type="dxa"/>
          </w:tcPr>
          <w:p w14:paraId="3B5CEB6B" w14:textId="77777777" w:rsidR="005A4265" w:rsidRPr="00242CCF" w:rsidRDefault="005A426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Remind all staff about emergency procedures, electrical safety (including prohibited items) and how to report health and safety concerns.</w:t>
            </w:r>
          </w:p>
          <w:p w14:paraId="76C0495A" w14:textId="77777777" w:rsidR="00242CCF" w:rsidRPr="00242CCF" w:rsidRDefault="00242CCF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Check that you have sufficient trained fire evacuation stewards and evacuation chair operators.</w:t>
            </w:r>
          </w:p>
        </w:tc>
      </w:tr>
      <w:tr w:rsidR="005E6743" w14:paraId="553BA17E" w14:textId="77777777" w:rsidTr="00242CCF">
        <w:trPr>
          <w:cantSplit/>
        </w:trPr>
        <w:tc>
          <w:tcPr>
            <w:tcW w:w="1526" w:type="dxa"/>
            <w:vMerge/>
          </w:tcPr>
          <w:p w14:paraId="0823B3A0" w14:textId="77777777" w:rsidR="005E6743" w:rsidRPr="00242CCF" w:rsidRDefault="005E6743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CAEA8D6" w14:textId="77777777" w:rsidR="005E6743" w:rsidRPr="00242CCF" w:rsidRDefault="005E674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Annual fire drills</w:t>
            </w:r>
          </w:p>
        </w:tc>
        <w:tc>
          <w:tcPr>
            <w:tcW w:w="4359" w:type="dxa"/>
          </w:tcPr>
          <w:p w14:paraId="338FFDEC" w14:textId="77777777" w:rsidR="00242CCF" w:rsidRPr="00242CCF" w:rsidRDefault="00242CCF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Make sure you know your </w:t>
            </w:r>
            <w:hyperlink r:id="rId11" w:history="1">
              <w:r w:rsidRPr="00242CCF">
                <w:rPr>
                  <w:rStyle w:val="Hyperlink"/>
                  <w:sz w:val="22"/>
                  <w:szCs w:val="22"/>
                </w:rPr>
                <w:t>fire safety responsibilities.</w:t>
              </w:r>
            </w:hyperlink>
          </w:p>
          <w:p w14:paraId="360D1AF4" w14:textId="77777777" w:rsidR="00C4285E" w:rsidRPr="00242CCF" w:rsidRDefault="00C4285E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Ensure </w:t>
            </w:r>
            <w:r w:rsidR="002B5DA9" w:rsidRPr="00242CCF">
              <w:rPr>
                <w:sz w:val="22"/>
                <w:szCs w:val="22"/>
              </w:rPr>
              <w:t xml:space="preserve">you and your </w:t>
            </w:r>
            <w:r w:rsidR="006563EE" w:rsidRPr="00242CCF">
              <w:rPr>
                <w:sz w:val="22"/>
                <w:szCs w:val="22"/>
              </w:rPr>
              <w:t>d</w:t>
            </w:r>
            <w:r w:rsidRPr="00242CCF">
              <w:rPr>
                <w:sz w:val="22"/>
                <w:szCs w:val="22"/>
              </w:rPr>
              <w:t>irect</w:t>
            </w:r>
            <w:r w:rsidR="006563EE" w:rsidRPr="00242CCF">
              <w:rPr>
                <w:sz w:val="22"/>
                <w:szCs w:val="22"/>
              </w:rPr>
              <w:t xml:space="preserve"> r</w:t>
            </w:r>
            <w:r w:rsidRPr="00242CCF">
              <w:rPr>
                <w:sz w:val="22"/>
                <w:szCs w:val="22"/>
              </w:rPr>
              <w:t>eports</w:t>
            </w:r>
            <w:r w:rsidR="00C852F9">
              <w:rPr>
                <w:sz w:val="22"/>
                <w:szCs w:val="22"/>
              </w:rPr>
              <w:t xml:space="preserve"> </w:t>
            </w:r>
            <w:r w:rsidR="00E6586F" w:rsidRPr="00242CCF">
              <w:rPr>
                <w:sz w:val="22"/>
                <w:szCs w:val="22"/>
              </w:rPr>
              <w:t xml:space="preserve">lead </w:t>
            </w:r>
            <w:r w:rsidRPr="00242CCF">
              <w:rPr>
                <w:sz w:val="22"/>
                <w:szCs w:val="22"/>
              </w:rPr>
              <w:t xml:space="preserve">participation </w:t>
            </w:r>
            <w:r w:rsidR="00C852F9">
              <w:rPr>
                <w:sz w:val="22"/>
                <w:szCs w:val="22"/>
              </w:rPr>
              <w:t>in</w:t>
            </w:r>
            <w:r w:rsidR="00BC0F6A" w:rsidRPr="00242CCF">
              <w:rPr>
                <w:sz w:val="22"/>
                <w:szCs w:val="22"/>
              </w:rPr>
              <w:t xml:space="preserve"> scheduled </w:t>
            </w:r>
            <w:r w:rsidR="00C852F9">
              <w:rPr>
                <w:sz w:val="22"/>
                <w:szCs w:val="22"/>
              </w:rPr>
              <w:t xml:space="preserve">fire </w:t>
            </w:r>
            <w:r w:rsidRPr="00242CCF">
              <w:rPr>
                <w:sz w:val="22"/>
                <w:szCs w:val="22"/>
              </w:rPr>
              <w:t>drills</w:t>
            </w:r>
            <w:r w:rsidR="006563EE" w:rsidRPr="00242CCF">
              <w:rPr>
                <w:sz w:val="22"/>
                <w:szCs w:val="22"/>
              </w:rPr>
              <w:t>,</w:t>
            </w:r>
            <w:r w:rsidR="00BC0F6A" w:rsidRPr="00242CCF">
              <w:rPr>
                <w:sz w:val="22"/>
                <w:szCs w:val="22"/>
              </w:rPr>
              <w:t xml:space="preserve"> and feedback</w:t>
            </w:r>
            <w:r w:rsidR="00E6586F" w:rsidRPr="00242CCF">
              <w:rPr>
                <w:sz w:val="22"/>
                <w:szCs w:val="22"/>
              </w:rPr>
              <w:t xml:space="preserve"> on </w:t>
            </w:r>
            <w:r w:rsidR="006563EE" w:rsidRPr="00242CCF">
              <w:rPr>
                <w:sz w:val="22"/>
                <w:szCs w:val="22"/>
              </w:rPr>
              <w:t>whether it went well or not</w:t>
            </w:r>
            <w:r w:rsidR="00BC0F6A" w:rsidRPr="00242CCF">
              <w:rPr>
                <w:sz w:val="22"/>
                <w:szCs w:val="22"/>
              </w:rPr>
              <w:t xml:space="preserve"> to the responsible person.</w:t>
            </w:r>
          </w:p>
          <w:p w14:paraId="2FCFE2C6" w14:textId="77777777" w:rsidR="005A4265" w:rsidRPr="00242CCF" w:rsidRDefault="002B5DA9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Lead by example and challenge those who do not follow the University’s fire safety rules.</w:t>
            </w:r>
          </w:p>
        </w:tc>
      </w:tr>
      <w:tr w:rsidR="00860D61" w14:paraId="794412A9" w14:textId="77777777" w:rsidTr="00242CCF">
        <w:trPr>
          <w:cantSplit/>
        </w:trPr>
        <w:tc>
          <w:tcPr>
            <w:tcW w:w="1526" w:type="dxa"/>
          </w:tcPr>
          <w:p w14:paraId="6BAF3743" w14:textId="77777777" w:rsidR="00860D61" w:rsidRPr="00242CCF" w:rsidRDefault="00EB002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November</w:t>
            </w:r>
          </w:p>
        </w:tc>
        <w:tc>
          <w:tcPr>
            <w:tcW w:w="3969" w:type="dxa"/>
          </w:tcPr>
          <w:p w14:paraId="3BE7F309" w14:textId="77777777" w:rsidR="00860D61" w:rsidRDefault="00DA632F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Essential Health and safety training:</w:t>
            </w:r>
          </w:p>
          <w:p w14:paraId="4C63771C" w14:textId="77777777" w:rsidR="00C852F9" w:rsidRPr="00242CCF" w:rsidRDefault="00C852F9" w:rsidP="00BE73B8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Managers and leaders:</w:t>
            </w:r>
          </w:p>
          <w:p w14:paraId="1EDD5B05" w14:textId="77777777" w:rsidR="00DA632F" w:rsidRPr="00242CCF" w:rsidRDefault="006563EE" w:rsidP="00BE73B8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459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Leading H&amp;S and</w:t>
            </w:r>
            <w:r w:rsidR="00DA632F" w:rsidRPr="00242CCF">
              <w:rPr>
                <w:sz w:val="22"/>
                <w:szCs w:val="22"/>
              </w:rPr>
              <w:t xml:space="preserve"> </w:t>
            </w:r>
            <w:r w:rsidRPr="00242CCF">
              <w:rPr>
                <w:sz w:val="22"/>
                <w:szCs w:val="22"/>
              </w:rPr>
              <w:t xml:space="preserve"> </w:t>
            </w:r>
            <w:r w:rsidR="00DA632F" w:rsidRPr="00242CCF">
              <w:rPr>
                <w:sz w:val="22"/>
                <w:szCs w:val="22"/>
              </w:rPr>
              <w:t>1:1 induction for senior managers</w:t>
            </w:r>
          </w:p>
          <w:p w14:paraId="2CF98D3C" w14:textId="77777777" w:rsidR="00DA632F" w:rsidRDefault="00C852F9" w:rsidP="00BE73B8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Health and S</w:t>
            </w:r>
            <w:r w:rsidR="00DA632F" w:rsidRPr="00242CCF">
              <w:rPr>
                <w:sz w:val="22"/>
                <w:szCs w:val="22"/>
              </w:rPr>
              <w:t xml:space="preserve">afety essentials </w:t>
            </w:r>
            <w:r w:rsidR="006563EE" w:rsidRPr="00242CCF">
              <w:rPr>
                <w:sz w:val="22"/>
                <w:szCs w:val="22"/>
              </w:rPr>
              <w:t>and</w:t>
            </w:r>
            <w:r w:rsidR="00DA632F" w:rsidRPr="00242CCF">
              <w:rPr>
                <w:sz w:val="22"/>
                <w:szCs w:val="22"/>
              </w:rPr>
              <w:t>/</w:t>
            </w:r>
            <w:r w:rsidR="006563EE" w:rsidRPr="00242CCF">
              <w:rPr>
                <w:sz w:val="22"/>
                <w:szCs w:val="22"/>
              </w:rPr>
              <w:t>or</w:t>
            </w:r>
            <w:r w:rsidR="00DA632F" w:rsidRPr="00242CCF">
              <w:rPr>
                <w:sz w:val="22"/>
                <w:szCs w:val="22"/>
              </w:rPr>
              <w:t xml:space="preserve"> IOSH Managing H&amp;S</w:t>
            </w:r>
            <w:r>
              <w:rPr>
                <w:sz w:val="22"/>
                <w:szCs w:val="22"/>
              </w:rPr>
              <w:t xml:space="preserve"> </w:t>
            </w:r>
          </w:p>
          <w:p w14:paraId="7CABF608" w14:textId="77777777" w:rsidR="00C852F9" w:rsidRPr="00C852F9" w:rsidRDefault="00C852F9" w:rsidP="00BE73B8">
            <w:pPr>
              <w:spacing w:line="264" w:lineRule="auto"/>
              <w:rPr>
                <w:sz w:val="22"/>
                <w:szCs w:val="22"/>
              </w:rPr>
            </w:pPr>
            <w:r w:rsidRPr="00C852F9">
              <w:rPr>
                <w:sz w:val="22"/>
                <w:szCs w:val="22"/>
              </w:rPr>
              <w:t>All staff:</w:t>
            </w:r>
          </w:p>
          <w:p w14:paraId="6C0A9CCC" w14:textId="3E75CEE4" w:rsidR="00920CE2" w:rsidRPr="00242CCF" w:rsidRDefault="00920CE2" w:rsidP="00920CE2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We Work </w:t>
            </w:r>
            <w:proofErr w:type="gramStart"/>
            <w:r>
              <w:rPr>
                <w:sz w:val="22"/>
                <w:szCs w:val="22"/>
              </w:rPr>
              <w:t>At</w:t>
            </w:r>
            <w:proofErr w:type="gramEnd"/>
            <w:r>
              <w:rPr>
                <w:sz w:val="22"/>
                <w:szCs w:val="22"/>
              </w:rPr>
              <w:t xml:space="preserve"> Essex, </w:t>
            </w:r>
            <w:r w:rsidRPr="00920CE2">
              <w:rPr>
                <w:i/>
                <w:iCs/>
                <w:sz w:val="22"/>
                <w:szCs w:val="22"/>
              </w:rPr>
              <w:t>or;</w:t>
            </w:r>
          </w:p>
          <w:p w14:paraId="7A118EBE" w14:textId="20CF50DB" w:rsidR="00DA632F" w:rsidRPr="00242CCF" w:rsidRDefault="00920CE2" w:rsidP="00BE73B8">
            <w:pPr>
              <w:pStyle w:val="ListParagraph"/>
              <w:numPr>
                <w:ilvl w:val="0"/>
                <w:numId w:val="4"/>
              </w:numPr>
              <w:spacing w:line="264" w:lineRule="auto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We Work </w:t>
            </w:r>
            <w:proofErr w:type="gramStart"/>
            <w:r>
              <w:rPr>
                <w:sz w:val="22"/>
                <w:szCs w:val="22"/>
              </w:rPr>
              <w:t>At</w:t>
            </w:r>
            <w:proofErr w:type="gramEnd"/>
            <w:r>
              <w:rPr>
                <w:sz w:val="22"/>
                <w:szCs w:val="22"/>
              </w:rPr>
              <w:t xml:space="preserve"> Essex Booster</w:t>
            </w:r>
          </w:p>
        </w:tc>
        <w:tc>
          <w:tcPr>
            <w:tcW w:w="4359" w:type="dxa"/>
          </w:tcPr>
          <w:p w14:paraId="0E9E1A9E" w14:textId="77777777" w:rsidR="00860D61" w:rsidRPr="00242CCF" w:rsidRDefault="00DA632F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Discuss essential health and safety training with </w:t>
            </w:r>
            <w:r w:rsidR="006563EE" w:rsidRPr="00242CCF">
              <w:rPr>
                <w:sz w:val="22"/>
                <w:szCs w:val="22"/>
              </w:rPr>
              <w:t>your direct reports.</w:t>
            </w:r>
            <w:r w:rsidRPr="00242CCF">
              <w:rPr>
                <w:sz w:val="22"/>
                <w:szCs w:val="22"/>
              </w:rPr>
              <w:t xml:space="preserve"> What</w:t>
            </w:r>
            <w:r w:rsidR="006563EE" w:rsidRPr="00242CCF">
              <w:rPr>
                <w:sz w:val="22"/>
                <w:szCs w:val="22"/>
              </w:rPr>
              <w:t xml:space="preserve"> </w:t>
            </w:r>
            <w:r w:rsidRPr="00242CCF">
              <w:rPr>
                <w:sz w:val="22"/>
                <w:szCs w:val="22"/>
              </w:rPr>
              <w:t xml:space="preserve">action are </w:t>
            </w:r>
            <w:r w:rsidR="002B5DA9" w:rsidRPr="00242CCF">
              <w:rPr>
                <w:sz w:val="22"/>
                <w:szCs w:val="22"/>
              </w:rPr>
              <w:t>you and they</w:t>
            </w:r>
            <w:r w:rsidRPr="00242CCF">
              <w:rPr>
                <w:sz w:val="22"/>
                <w:szCs w:val="22"/>
              </w:rPr>
              <w:t xml:space="preserve"> taking to ensure </w:t>
            </w:r>
            <w:r w:rsidR="002B5DA9" w:rsidRPr="00242CCF">
              <w:rPr>
                <w:sz w:val="22"/>
                <w:szCs w:val="22"/>
              </w:rPr>
              <w:t xml:space="preserve">all </w:t>
            </w:r>
            <w:r w:rsidR="00371ADE" w:rsidRPr="00242CCF">
              <w:rPr>
                <w:sz w:val="22"/>
                <w:szCs w:val="22"/>
              </w:rPr>
              <w:t>staff complete the training?</w:t>
            </w:r>
          </w:p>
          <w:p w14:paraId="626FE228" w14:textId="77777777" w:rsidR="00DA632F" w:rsidRPr="00242CCF" w:rsidRDefault="00DA632F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(NB Reports will be available through </w:t>
            </w:r>
            <w:r w:rsidR="00C852F9">
              <w:rPr>
                <w:sz w:val="22"/>
                <w:szCs w:val="22"/>
              </w:rPr>
              <w:t>Tableau</w:t>
            </w:r>
            <w:r w:rsidRPr="00242CCF">
              <w:rPr>
                <w:sz w:val="22"/>
                <w:szCs w:val="22"/>
              </w:rPr>
              <w:t>).</w:t>
            </w:r>
          </w:p>
        </w:tc>
      </w:tr>
      <w:tr w:rsidR="002B5DA9" w14:paraId="2655D0F9" w14:textId="77777777" w:rsidTr="00242CCF">
        <w:trPr>
          <w:cantSplit/>
        </w:trPr>
        <w:tc>
          <w:tcPr>
            <w:tcW w:w="1526" w:type="dxa"/>
            <w:vMerge w:val="restart"/>
          </w:tcPr>
          <w:p w14:paraId="438CE072" w14:textId="77777777" w:rsidR="002B5DA9" w:rsidRPr="00242CCF" w:rsidRDefault="002B5DA9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December</w:t>
            </w:r>
          </w:p>
        </w:tc>
        <w:tc>
          <w:tcPr>
            <w:tcW w:w="3969" w:type="dxa"/>
          </w:tcPr>
          <w:p w14:paraId="0E8B436B" w14:textId="77777777" w:rsidR="002B5DA9" w:rsidRDefault="002B5DA9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H&amp;S Inspection action plans</w:t>
            </w:r>
            <w:r w:rsidR="00E335A5">
              <w:rPr>
                <w:sz w:val="22"/>
                <w:szCs w:val="22"/>
              </w:rPr>
              <w:t>.</w:t>
            </w:r>
          </w:p>
          <w:p w14:paraId="0FA616B9" w14:textId="77777777" w:rsidR="00E335A5" w:rsidRDefault="00E335A5" w:rsidP="00BE73B8">
            <w:pPr>
              <w:spacing w:line="264" w:lineRule="auto"/>
              <w:rPr>
                <w:sz w:val="22"/>
                <w:szCs w:val="22"/>
              </w:rPr>
            </w:pPr>
          </w:p>
          <w:p w14:paraId="71C2692E" w14:textId="77777777" w:rsidR="00E335A5" w:rsidRPr="00242CCF" w:rsidRDefault="00E335A5" w:rsidP="00BE73B8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Department Monitoring form (for interim H&amp;S report) issued.</w:t>
            </w:r>
          </w:p>
        </w:tc>
        <w:tc>
          <w:tcPr>
            <w:tcW w:w="4359" w:type="dxa"/>
          </w:tcPr>
          <w:p w14:paraId="4A4A0FD5" w14:textId="77777777" w:rsidR="002B5DA9" w:rsidRDefault="002B5DA9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Review your Health and Safety </w:t>
            </w:r>
            <w:r w:rsidR="00C852F9">
              <w:rPr>
                <w:sz w:val="22"/>
                <w:szCs w:val="22"/>
              </w:rPr>
              <w:t xml:space="preserve">Inspection </w:t>
            </w:r>
            <w:r w:rsidRPr="00242CCF">
              <w:rPr>
                <w:sz w:val="22"/>
                <w:szCs w:val="22"/>
              </w:rPr>
              <w:t>Action Plan with your HSLO/DHSO. Have all actions been carried out?</w:t>
            </w:r>
            <w:r w:rsidR="00F73586">
              <w:rPr>
                <w:sz w:val="22"/>
                <w:szCs w:val="22"/>
              </w:rPr>
              <w:t xml:space="preserve"> Are there any high and medium priority actions still outstanding?</w:t>
            </w:r>
          </w:p>
          <w:p w14:paraId="164E3D9E" w14:textId="77777777" w:rsidR="0007008E" w:rsidRPr="00242CCF" w:rsidRDefault="0007008E" w:rsidP="00BE73B8">
            <w:pPr>
              <w:spacing w:after="8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and return your Head of Department Monitoring Report</w:t>
            </w:r>
            <w:r w:rsidR="00E335A5">
              <w:rPr>
                <w:sz w:val="22"/>
                <w:szCs w:val="22"/>
              </w:rPr>
              <w:t xml:space="preserve"> </w:t>
            </w:r>
            <w:r w:rsidR="00E335A5" w:rsidRPr="00E335A5">
              <w:rPr>
                <w:sz w:val="22"/>
                <w:szCs w:val="22"/>
              </w:rPr>
              <w:t>to your Faculty Manager / the Assistant Registrar.</w:t>
            </w:r>
          </w:p>
          <w:p w14:paraId="529E84B4" w14:textId="77777777" w:rsidR="0007008E" w:rsidRPr="00242CCF" w:rsidRDefault="002B5DA9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(NB: You should schedule reviews </w:t>
            </w:r>
            <w:r w:rsidR="00550EF2" w:rsidRPr="00242CCF">
              <w:rPr>
                <w:sz w:val="22"/>
                <w:szCs w:val="22"/>
              </w:rPr>
              <w:t xml:space="preserve">within </w:t>
            </w:r>
            <w:r w:rsidRPr="00242CCF">
              <w:rPr>
                <w:sz w:val="22"/>
                <w:szCs w:val="22"/>
              </w:rPr>
              <w:t xml:space="preserve">3 months </w:t>
            </w:r>
            <w:r w:rsidR="00550EF2" w:rsidRPr="00242CCF">
              <w:rPr>
                <w:sz w:val="22"/>
                <w:szCs w:val="22"/>
              </w:rPr>
              <w:t>of the inspection date</w:t>
            </w:r>
            <w:r w:rsidR="001D6505" w:rsidRPr="00242CCF">
              <w:rPr>
                <w:sz w:val="22"/>
                <w:szCs w:val="22"/>
              </w:rPr>
              <w:t>)</w:t>
            </w:r>
            <w:r w:rsidR="00550EF2" w:rsidRPr="00242CCF">
              <w:rPr>
                <w:sz w:val="22"/>
                <w:szCs w:val="22"/>
              </w:rPr>
              <w:t>.</w:t>
            </w:r>
          </w:p>
        </w:tc>
      </w:tr>
      <w:tr w:rsidR="002B5DA9" w14:paraId="5A1210D5" w14:textId="77777777" w:rsidTr="00242CCF">
        <w:trPr>
          <w:cantSplit/>
        </w:trPr>
        <w:tc>
          <w:tcPr>
            <w:tcW w:w="1526" w:type="dxa"/>
            <w:vMerge/>
          </w:tcPr>
          <w:p w14:paraId="453EA34B" w14:textId="77777777" w:rsidR="002B5DA9" w:rsidRPr="00242CCF" w:rsidRDefault="002B5DA9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F0B4EFD" w14:textId="77777777" w:rsidR="002B5DA9" w:rsidRPr="00242CCF" w:rsidRDefault="002B5DA9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Christmas</w:t>
            </w:r>
          </w:p>
        </w:tc>
        <w:tc>
          <w:tcPr>
            <w:tcW w:w="4359" w:type="dxa"/>
          </w:tcPr>
          <w:p w14:paraId="3FE1F21D" w14:textId="77777777" w:rsidR="002B5DA9" w:rsidRPr="00242CCF" w:rsidRDefault="002B5DA9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A good opportunity to meet with staff or visit them at work, discuss health and </w:t>
            </w:r>
            <w:r w:rsidR="00C852F9">
              <w:rPr>
                <w:sz w:val="22"/>
                <w:szCs w:val="22"/>
              </w:rPr>
              <w:t>safety with them and wish them Seasons G</w:t>
            </w:r>
            <w:r w:rsidRPr="00242CCF">
              <w:rPr>
                <w:sz w:val="22"/>
                <w:szCs w:val="22"/>
              </w:rPr>
              <w:t>reetings.</w:t>
            </w:r>
          </w:p>
        </w:tc>
      </w:tr>
      <w:tr w:rsidR="001D6505" w14:paraId="2C24F296" w14:textId="77777777" w:rsidTr="00242CCF">
        <w:trPr>
          <w:cantSplit/>
        </w:trPr>
        <w:tc>
          <w:tcPr>
            <w:tcW w:w="1526" w:type="dxa"/>
            <w:vMerge w:val="restart"/>
          </w:tcPr>
          <w:p w14:paraId="021CB478" w14:textId="77777777" w:rsidR="001D6505" w:rsidRPr="00242CCF" w:rsidRDefault="001D650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January</w:t>
            </w:r>
          </w:p>
        </w:tc>
        <w:tc>
          <w:tcPr>
            <w:tcW w:w="3969" w:type="dxa"/>
          </w:tcPr>
          <w:p w14:paraId="22440117" w14:textId="77777777" w:rsidR="001D6505" w:rsidRPr="00242CCF" w:rsidRDefault="001D650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Start of Annual Planning Round</w:t>
            </w:r>
          </w:p>
        </w:tc>
        <w:tc>
          <w:tcPr>
            <w:tcW w:w="4359" w:type="dxa"/>
          </w:tcPr>
          <w:p w14:paraId="25EA8A41" w14:textId="77777777" w:rsidR="001D6505" w:rsidRPr="00242CCF" w:rsidRDefault="001D650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Ensure that consideration has been given to the </w:t>
            </w:r>
            <w:hyperlink r:id="rId12" w:history="1">
              <w:r w:rsidRPr="00242CCF">
                <w:rPr>
                  <w:rStyle w:val="Hyperlink"/>
                  <w:sz w:val="22"/>
                  <w:szCs w:val="22"/>
                </w:rPr>
                <w:t>health and safety implications of any new projects</w:t>
              </w:r>
            </w:hyperlink>
            <w:r w:rsidRPr="00242CCF">
              <w:rPr>
                <w:sz w:val="22"/>
                <w:szCs w:val="22"/>
              </w:rPr>
              <w:t xml:space="preserve"> and that </w:t>
            </w:r>
            <w:r w:rsidR="00C852F9">
              <w:rPr>
                <w:sz w:val="22"/>
                <w:szCs w:val="22"/>
              </w:rPr>
              <w:t>health and safety</w:t>
            </w:r>
            <w:r w:rsidRPr="00242CCF">
              <w:rPr>
                <w:sz w:val="22"/>
                <w:szCs w:val="22"/>
              </w:rPr>
              <w:t xml:space="preserve"> is taken account of as part of resource planning. Make sure arrangements are in place for consulting with those who could be affected.</w:t>
            </w:r>
            <w:r w:rsidR="00F73586">
              <w:rPr>
                <w:sz w:val="22"/>
                <w:szCs w:val="22"/>
              </w:rPr>
              <w:t xml:space="preserve"> </w:t>
            </w:r>
          </w:p>
          <w:p w14:paraId="31C6A140" w14:textId="77777777" w:rsidR="001D6505" w:rsidRPr="00242CCF" w:rsidRDefault="001D650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Where additional staffing requests have been made, ensure that consideration has been given to their physical space and equipment requirements.</w:t>
            </w:r>
          </w:p>
        </w:tc>
      </w:tr>
      <w:tr w:rsidR="001D6505" w14:paraId="0A586A9E" w14:textId="77777777" w:rsidTr="00242CCF">
        <w:trPr>
          <w:cantSplit/>
        </w:trPr>
        <w:tc>
          <w:tcPr>
            <w:tcW w:w="1526" w:type="dxa"/>
            <w:vMerge/>
          </w:tcPr>
          <w:p w14:paraId="207B3245" w14:textId="77777777" w:rsidR="001D6505" w:rsidRPr="00242CCF" w:rsidRDefault="001D6505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1444960" w14:textId="77777777" w:rsidR="001D6505" w:rsidRPr="00242CCF" w:rsidRDefault="001D650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Annual DSE assessment reminder to all staff</w:t>
            </w:r>
          </w:p>
        </w:tc>
        <w:tc>
          <w:tcPr>
            <w:tcW w:w="4359" w:type="dxa"/>
          </w:tcPr>
          <w:p w14:paraId="23BFA638" w14:textId="77777777" w:rsidR="001D6505" w:rsidRPr="00242CCF" w:rsidRDefault="001D650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Check that staff who use computers for work are completing / reviewing their DSE workstation assessment.</w:t>
            </w:r>
          </w:p>
        </w:tc>
      </w:tr>
      <w:tr w:rsidR="00A03082" w14:paraId="1EEFA4A2" w14:textId="77777777" w:rsidTr="00242CCF">
        <w:trPr>
          <w:cantSplit/>
        </w:trPr>
        <w:tc>
          <w:tcPr>
            <w:tcW w:w="1526" w:type="dxa"/>
            <w:vMerge w:val="restart"/>
          </w:tcPr>
          <w:p w14:paraId="7CFEF2AE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February</w:t>
            </w:r>
          </w:p>
        </w:tc>
        <w:tc>
          <w:tcPr>
            <w:tcW w:w="3969" w:type="dxa"/>
          </w:tcPr>
          <w:p w14:paraId="5BB101C2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Financial planning</w:t>
            </w:r>
          </w:p>
        </w:tc>
        <w:tc>
          <w:tcPr>
            <w:tcW w:w="4359" w:type="dxa"/>
          </w:tcPr>
          <w:p w14:paraId="309D55C1" w14:textId="77777777" w:rsidR="00A03082" w:rsidRPr="00242CCF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Check that adequate resour</w:t>
            </w:r>
            <w:r w:rsidR="005E6743" w:rsidRPr="00242CCF">
              <w:rPr>
                <w:sz w:val="22"/>
                <w:szCs w:val="22"/>
              </w:rPr>
              <w:t>ces are</w:t>
            </w:r>
            <w:r w:rsidRPr="00242CCF">
              <w:rPr>
                <w:sz w:val="22"/>
                <w:szCs w:val="22"/>
              </w:rPr>
              <w:t xml:space="preserve"> being given to health and safety as part of the financial planning round.</w:t>
            </w:r>
          </w:p>
        </w:tc>
      </w:tr>
      <w:tr w:rsidR="00A03082" w14:paraId="294A9ACC" w14:textId="77777777" w:rsidTr="00242CCF">
        <w:trPr>
          <w:cantSplit/>
        </w:trPr>
        <w:tc>
          <w:tcPr>
            <w:tcW w:w="1526" w:type="dxa"/>
            <w:vMerge/>
          </w:tcPr>
          <w:p w14:paraId="6A8B9452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07C5F3D8" w14:textId="77777777" w:rsidR="00A03082" w:rsidRPr="00242CCF" w:rsidRDefault="00A03082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Health and safety KPIs – check on progress.</w:t>
            </w:r>
          </w:p>
        </w:tc>
        <w:tc>
          <w:tcPr>
            <w:tcW w:w="4359" w:type="dxa"/>
          </w:tcPr>
          <w:p w14:paraId="50286814" w14:textId="77777777" w:rsidR="001D6505" w:rsidRPr="00242CCF" w:rsidRDefault="00550EF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Ensure your</w:t>
            </w:r>
            <w:r w:rsidR="00A03082" w:rsidRPr="00242CCF">
              <w:rPr>
                <w:sz w:val="22"/>
                <w:szCs w:val="22"/>
              </w:rPr>
              <w:t xml:space="preserve"> H&amp;S inspection</w:t>
            </w:r>
            <w:r w:rsidRPr="00242CCF">
              <w:rPr>
                <w:sz w:val="22"/>
                <w:szCs w:val="22"/>
              </w:rPr>
              <w:t xml:space="preserve"> </w:t>
            </w:r>
            <w:r w:rsidR="00C852F9">
              <w:rPr>
                <w:sz w:val="22"/>
                <w:szCs w:val="22"/>
              </w:rPr>
              <w:t>has been</w:t>
            </w:r>
            <w:r w:rsidR="00A03082" w:rsidRPr="00242CCF">
              <w:rPr>
                <w:sz w:val="22"/>
                <w:szCs w:val="22"/>
              </w:rPr>
              <w:t xml:space="preserve"> arranged</w:t>
            </w:r>
            <w:r w:rsidR="006563EE" w:rsidRPr="00242CCF">
              <w:rPr>
                <w:sz w:val="22"/>
                <w:szCs w:val="22"/>
              </w:rPr>
              <w:t xml:space="preserve"> or </w:t>
            </w:r>
            <w:r w:rsidRPr="00242CCF">
              <w:rPr>
                <w:sz w:val="22"/>
                <w:szCs w:val="22"/>
              </w:rPr>
              <w:t xml:space="preserve">has </w:t>
            </w:r>
            <w:r w:rsidR="006563EE" w:rsidRPr="00242CCF">
              <w:rPr>
                <w:sz w:val="22"/>
                <w:szCs w:val="22"/>
              </w:rPr>
              <w:t xml:space="preserve">been carried out, </w:t>
            </w:r>
            <w:r w:rsidR="00E6586F" w:rsidRPr="00242CCF">
              <w:rPr>
                <w:sz w:val="22"/>
                <w:szCs w:val="22"/>
              </w:rPr>
              <w:t xml:space="preserve">and </w:t>
            </w:r>
            <w:r w:rsidR="006563EE" w:rsidRPr="00242CCF">
              <w:rPr>
                <w:sz w:val="22"/>
                <w:szCs w:val="22"/>
              </w:rPr>
              <w:t xml:space="preserve">that </w:t>
            </w:r>
            <w:r w:rsidRPr="00242CCF">
              <w:rPr>
                <w:sz w:val="22"/>
                <w:szCs w:val="22"/>
              </w:rPr>
              <w:t xml:space="preserve">you have signed and submitted your </w:t>
            </w:r>
            <w:r w:rsidR="00E6586F" w:rsidRPr="00242CCF">
              <w:rPr>
                <w:sz w:val="22"/>
                <w:szCs w:val="22"/>
              </w:rPr>
              <w:t xml:space="preserve">action </w:t>
            </w:r>
            <w:r w:rsidRPr="00242CCF">
              <w:rPr>
                <w:sz w:val="22"/>
                <w:szCs w:val="22"/>
              </w:rPr>
              <w:t xml:space="preserve">plan </w:t>
            </w:r>
            <w:r w:rsidR="006563EE" w:rsidRPr="00242CCF">
              <w:rPr>
                <w:sz w:val="22"/>
                <w:szCs w:val="22"/>
              </w:rPr>
              <w:t>within a month</w:t>
            </w:r>
            <w:r w:rsidR="00E6586F" w:rsidRPr="00242CCF">
              <w:rPr>
                <w:sz w:val="22"/>
                <w:szCs w:val="22"/>
              </w:rPr>
              <w:t xml:space="preserve"> of the inspection</w:t>
            </w:r>
            <w:r w:rsidRPr="00242CCF">
              <w:rPr>
                <w:sz w:val="22"/>
                <w:szCs w:val="22"/>
              </w:rPr>
              <w:t>.</w:t>
            </w:r>
            <w:r w:rsidR="006563EE" w:rsidRPr="00242CCF">
              <w:rPr>
                <w:sz w:val="22"/>
                <w:szCs w:val="22"/>
              </w:rPr>
              <w:t xml:space="preserve"> </w:t>
            </w:r>
          </w:p>
          <w:p w14:paraId="392DB376" w14:textId="77777777" w:rsidR="00A03082" w:rsidRPr="00242CCF" w:rsidRDefault="001D650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Also check that staff are completing essential health and safety training. </w:t>
            </w:r>
          </w:p>
        </w:tc>
      </w:tr>
      <w:tr w:rsidR="00BB2F73" w14:paraId="7421F713" w14:textId="77777777" w:rsidTr="00242CCF">
        <w:trPr>
          <w:cantSplit/>
        </w:trPr>
        <w:tc>
          <w:tcPr>
            <w:tcW w:w="1526" w:type="dxa"/>
            <w:vMerge w:val="restart"/>
          </w:tcPr>
          <w:p w14:paraId="2E215149" w14:textId="77777777" w:rsidR="00BB2F73" w:rsidRPr="00242CCF" w:rsidRDefault="00BB2F7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March</w:t>
            </w:r>
          </w:p>
        </w:tc>
        <w:tc>
          <w:tcPr>
            <w:tcW w:w="3969" w:type="dxa"/>
          </w:tcPr>
          <w:p w14:paraId="4F383ACE" w14:textId="77777777" w:rsidR="00BB2F73" w:rsidRPr="00242CCF" w:rsidRDefault="00BB2F7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Interim Faculty / Professional Services Health and Safety Reports </w:t>
            </w:r>
            <w:r w:rsidR="00550EF2" w:rsidRPr="00242CCF">
              <w:rPr>
                <w:sz w:val="22"/>
                <w:szCs w:val="22"/>
              </w:rPr>
              <w:t>issued to Executive Deans and the Registrar and Secretary.</w:t>
            </w:r>
          </w:p>
        </w:tc>
        <w:tc>
          <w:tcPr>
            <w:tcW w:w="4359" w:type="dxa"/>
          </w:tcPr>
          <w:p w14:paraId="3B34D025" w14:textId="77777777" w:rsidR="00BB2F73" w:rsidRPr="00242CCF" w:rsidRDefault="00BB2F73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Discuss reports and review health and safety performance. Take action to address performance concerns.</w:t>
            </w:r>
          </w:p>
        </w:tc>
      </w:tr>
      <w:tr w:rsidR="00BB2F73" w14:paraId="225E8B1E" w14:textId="77777777" w:rsidTr="00242CCF">
        <w:trPr>
          <w:cantSplit/>
        </w:trPr>
        <w:tc>
          <w:tcPr>
            <w:tcW w:w="1526" w:type="dxa"/>
            <w:vMerge/>
          </w:tcPr>
          <w:p w14:paraId="561099B9" w14:textId="77777777" w:rsidR="00BB2F73" w:rsidRPr="00242CCF" w:rsidRDefault="00BB2F73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5E637EE" w14:textId="77777777" w:rsidR="00BB2F73" w:rsidRPr="00242CCF" w:rsidRDefault="00BB2F7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Annual review for support staff</w:t>
            </w:r>
          </w:p>
        </w:tc>
        <w:tc>
          <w:tcPr>
            <w:tcW w:w="4359" w:type="dxa"/>
          </w:tcPr>
          <w:p w14:paraId="7BFC8A9C" w14:textId="77777777" w:rsidR="00BB2F73" w:rsidRPr="00242CCF" w:rsidRDefault="00BB2F73" w:rsidP="00BE73B8">
            <w:pPr>
              <w:tabs>
                <w:tab w:val="left" w:pos="1185"/>
              </w:tabs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Consider rewarding staff for good health and safety performance</w:t>
            </w:r>
          </w:p>
        </w:tc>
      </w:tr>
      <w:tr w:rsidR="00860D61" w14:paraId="0DC9431E" w14:textId="77777777" w:rsidTr="00242CCF">
        <w:trPr>
          <w:cantSplit/>
        </w:trPr>
        <w:tc>
          <w:tcPr>
            <w:tcW w:w="1526" w:type="dxa"/>
          </w:tcPr>
          <w:p w14:paraId="200BCEE6" w14:textId="77777777" w:rsidR="00860D61" w:rsidRPr="00242CCF" w:rsidRDefault="00EB002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April </w:t>
            </w:r>
          </w:p>
        </w:tc>
        <w:tc>
          <w:tcPr>
            <w:tcW w:w="3969" w:type="dxa"/>
          </w:tcPr>
          <w:p w14:paraId="000D0E99" w14:textId="77777777" w:rsidR="00860D61" w:rsidRPr="00242CCF" w:rsidRDefault="005E674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Operational risk registers.</w:t>
            </w:r>
          </w:p>
        </w:tc>
        <w:tc>
          <w:tcPr>
            <w:tcW w:w="4359" w:type="dxa"/>
          </w:tcPr>
          <w:p w14:paraId="0FF5AA2C" w14:textId="77777777" w:rsidR="00C852F9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Review health and safety risks in operational risk r</w:t>
            </w:r>
            <w:r w:rsidR="00C77929" w:rsidRPr="00242CCF">
              <w:rPr>
                <w:sz w:val="22"/>
                <w:szCs w:val="22"/>
              </w:rPr>
              <w:t>egisters for which you or your d</w:t>
            </w:r>
            <w:r w:rsidRPr="00242CCF">
              <w:rPr>
                <w:sz w:val="22"/>
                <w:szCs w:val="22"/>
              </w:rPr>
              <w:t xml:space="preserve">irect reports are the owners. </w:t>
            </w:r>
          </w:p>
          <w:p w14:paraId="5E8E225D" w14:textId="77777777" w:rsidR="00860D61" w:rsidRPr="00242CCF" w:rsidRDefault="00A03082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Encourage honest feedback on health and safety and discuss and agree how concerns should be addressed</w:t>
            </w:r>
            <w:r w:rsidR="002C1C1C" w:rsidRPr="00242CCF">
              <w:rPr>
                <w:sz w:val="22"/>
                <w:szCs w:val="22"/>
              </w:rPr>
              <w:t>.</w:t>
            </w:r>
          </w:p>
        </w:tc>
      </w:tr>
      <w:tr w:rsidR="00860D61" w14:paraId="13963D18" w14:textId="77777777" w:rsidTr="00242CCF">
        <w:trPr>
          <w:cantSplit/>
        </w:trPr>
        <w:tc>
          <w:tcPr>
            <w:tcW w:w="1526" w:type="dxa"/>
          </w:tcPr>
          <w:p w14:paraId="7D20846D" w14:textId="77777777" w:rsidR="00860D61" w:rsidRPr="00242CCF" w:rsidRDefault="00EB002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May </w:t>
            </w:r>
          </w:p>
        </w:tc>
        <w:tc>
          <w:tcPr>
            <w:tcW w:w="3969" w:type="dxa"/>
          </w:tcPr>
          <w:p w14:paraId="63854215" w14:textId="77777777" w:rsidR="00860D61" w:rsidRPr="00242CCF" w:rsidRDefault="00BB2F73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Exam time</w:t>
            </w:r>
          </w:p>
        </w:tc>
        <w:tc>
          <w:tcPr>
            <w:tcW w:w="4359" w:type="dxa"/>
          </w:tcPr>
          <w:p w14:paraId="0A44FC78" w14:textId="77777777" w:rsidR="00860D61" w:rsidRPr="00242CCF" w:rsidRDefault="00C77929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Check on the wellbeing of your direct r</w:t>
            </w:r>
            <w:r w:rsidR="00A03082" w:rsidRPr="00242CCF">
              <w:rPr>
                <w:sz w:val="22"/>
                <w:szCs w:val="22"/>
              </w:rPr>
              <w:t>eports</w:t>
            </w:r>
            <w:r w:rsidR="00BB2F73" w:rsidRPr="00242CCF">
              <w:rPr>
                <w:sz w:val="22"/>
                <w:szCs w:val="22"/>
              </w:rPr>
              <w:t xml:space="preserve"> and their staff</w:t>
            </w:r>
            <w:r w:rsidR="00A03082" w:rsidRPr="00242CCF">
              <w:rPr>
                <w:sz w:val="22"/>
                <w:szCs w:val="22"/>
              </w:rPr>
              <w:t xml:space="preserve">. </w:t>
            </w:r>
            <w:r w:rsidR="002C1C1C" w:rsidRPr="00242CCF">
              <w:rPr>
                <w:sz w:val="22"/>
                <w:szCs w:val="22"/>
              </w:rPr>
              <w:t xml:space="preserve">Have departmental stress risk assessments been reviewed? </w:t>
            </w:r>
            <w:r w:rsidR="00A03082" w:rsidRPr="00242CCF">
              <w:rPr>
                <w:sz w:val="22"/>
                <w:szCs w:val="22"/>
              </w:rPr>
              <w:t xml:space="preserve">Are there any organisational stress concerns you need to be aware </w:t>
            </w:r>
            <w:r w:rsidR="002C1C1C" w:rsidRPr="00242CCF">
              <w:rPr>
                <w:sz w:val="22"/>
                <w:szCs w:val="22"/>
              </w:rPr>
              <w:t>of</w:t>
            </w:r>
            <w:r w:rsidR="00A03082" w:rsidRPr="00242CCF">
              <w:rPr>
                <w:sz w:val="22"/>
                <w:szCs w:val="22"/>
              </w:rPr>
              <w:t>?</w:t>
            </w:r>
          </w:p>
        </w:tc>
      </w:tr>
      <w:tr w:rsidR="00E335A5" w14:paraId="5DF57D5B" w14:textId="77777777" w:rsidTr="00242CCF">
        <w:trPr>
          <w:cantSplit/>
        </w:trPr>
        <w:tc>
          <w:tcPr>
            <w:tcW w:w="1526" w:type="dxa"/>
            <w:vMerge w:val="restart"/>
          </w:tcPr>
          <w:p w14:paraId="05B28FB9" w14:textId="77777777" w:rsidR="00E335A5" w:rsidRPr="00242CCF" w:rsidRDefault="00E335A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lastRenderedPageBreak/>
              <w:t>June</w:t>
            </w:r>
          </w:p>
        </w:tc>
        <w:tc>
          <w:tcPr>
            <w:tcW w:w="3969" w:type="dxa"/>
          </w:tcPr>
          <w:p w14:paraId="2E40630E" w14:textId="77777777" w:rsidR="00E335A5" w:rsidRPr="00242CCF" w:rsidRDefault="00E335A5" w:rsidP="00BE73B8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Department Monitoring form (for annual H&amp;S report) issued.</w:t>
            </w:r>
          </w:p>
        </w:tc>
        <w:tc>
          <w:tcPr>
            <w:tcW w:w="4359" w:type="dxa"/>
          </w:tcPr>
          <w:p w14:paraId="7724E86C" w14:textId="77777777" w:rsidR="00E335A5" w:rsidRDefault="00E335A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E335A5">
              <w:rPr>
                <w:sz w:val="22"/>
                <w:szCs w:val="22"/>
              </w:rPr>
              <w:t>Complete and return your Head of Department Monitoring Report to your Faculty Manager / the Assistant Registrar.</w:t>
            </w:r>
          </w:p>
        </w:tc>
      </w:tr>
      <w:tr w:rsidR="00E335A5" w14:paraId="5103F7B1" w14:textId="77777777" w:rsidTr="00242CCF">
        <w:trPr>
          <w:cantSplit/>
        </w:trPr>
        <w:tc>
          <w:tcPr>
            <w:tcW w:w="1526" w:type="dxa"/>
            <w:vMerge/>
          </w:tcPr>
          <w:p w14:paraId="2DD6EB4B" w14:textId="77777777" w:rsidR="00E335A5" w:rsidRPr="00242CCF" w:rsidRDefault="00E335A5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90D70EB" w14:textId="77777777" w:rsidR="00E335A5" w:rsidRPr="00242CCF" w:rsidRDefault="00E335A5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Electrical safety</w:t>
            </w:r>
          </w:p>
        </w:tc>
        <w:tc>
          <w:tcPr>
            <w:tcW w:w="4359" w:type="dxa"/>
          </w:tcPr>
          <w:p w14:paraId="03B1A497" w14:textId="186B1C3E" w:rsidR="00E335A5" w:rsidRPr="00242CCF" w:rsidRDefault="00E335A5" w:rsidP="00BE73B8">
            <w:pPr>
              <w:spacing w:after="80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</w:t>
            </w:r>
            <w:r w:rsidR="00B439F1">
              <w:rPr>
                <w:sz w:val="22"/>
                <w:szCs w:val="22"/>
              </w:rPr>
              <w:t xml:space="preserve">that </w:t>
            </w:r>
            <w:r w:rsidR="00B439F1" w:rsidRPr="00242CCF">
              <w:rPr>
                <w:sz w:val="22"/>
                <w:szCs w:val="22"/>
              </w:rPr>
              <w:t>portable</w:t>
            </w:r>
            <w:r w:rsidRPr="00242CCF">
              <w:rPr>
                <w:sz w:val="22"/>
                <w:szCs w:val="22"/>
              </w:rPr>
              <w:t xml:space="preserve"> appliance testing (PAT) has been carried out for your areas of responsibility</w:t>
            </w:r>
            <w:r>
              <w:rPr>
                <w:sz w:val="22"/>
                <w:szCs w:val="22"/>
              </w:rPr>
              <w:t xml:space="preserve"> and failed items have been repaired or correctly disposed of.</w:t>
            </w:r>
          </w:p>
        </w:tc>
      </w:tr>
      <w:tr w:rsidR="002C1C1C" w14:paraId="52EBA5BC" w14:textId="77777777" w:rsidTr="00242CCF">
        <w:trPr>
          <w:cantSplit/>
        </w:trPr>
        <w:tc>
          <w:tcPr>
            <w:tcW w:w="1526" w:type="dxa"/>
            <w:vMerge w:val="restart"/>
          </w:tcPr>
          <w:p w14:paraId="20421C0B" w14:textId="77777777" w:rsidR="002C1C1C" w:rsidRPr="00242CCF" w:rsidRDefault="002C1C1C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July</w:t>
            </w:r>
          </w:p>
        </w:tc>
        <w:tc>
          <w:tcPr>
            <w:tcW w:w="3969" w:type="dxa"/>
            <w:vMerge w:val="restart"/>
          </w:tcPr>
          <w:p w14:paraId="233A8433" w14:textId="77777777" w:rsidR="002C1C1C" w:rsidRPr="00242CCF" w:rsidRDefault="002C1C1C" w:rsidP="00BE73B8">
            <w:pPr>
              <w:spacing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End of the academic year.</w:t>
            </w:r>
          </w:p>
        </w:tc>
        <w:tc>
          <w:tcPr>
            <w:tcW w:w="4359" w:type="dxa"/>
          </w:tcPr>
          <w:p w14:paraId="16EE66D5" w14:textId="77777777" w:rsidR="002C1C1C" w:rsidRPr="00242CCF" w:rsidRDefault="001D6505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 xml:space="preserve">Make sure that you have </w:t>
            </w:r>
            <w:r w:rsidR="002C1C1C" w:rsidRPr="00242CCF">
              <w:rPr>
                <w:sz w:val="22"/>
                <w:szCs w:val="22"/>
              </w:rPr>
              <w:t xml:space="preserve">submitted </w:t>
            </w:r>
            <w:r w:rsidR="0007008E">
              <w:rPr>
                <w:sz w:val="22"/>
                <w:szCs w:val="22"/>
              </w:rPr>
              <w:t>your h</w:t>
            </w:r>
            <w:r w:rsidR="00C852F9">
              <w:rPr>
                <w:sz w:val="22"/>
                <w:szCs w:val="22"/>
              </w:rPr>
              <w:t>ealth and safety</w:t>
            </w:r>
            <w:r w:rsidR="0007008E">
              <w:rPr>
                <w:sz w:val="22"/>
                <w:szCs w:val="22"/>
              </w:rPr>
              <w:t xml:space="preserve"> performance information (I</w:t>
            </w:r>
            <w:r w:rsidRPr="00242CCF">
              <w:rPr>
                <w:sz w:val="22"/>
                <w:szCs w:val="22"/>
              </w:rPr>
              <w:t xml:space="preserve">nspection </w:t>
            </w:r>
            <w:r w:rsidR="002C1C1C" w:rsidRPr="00242CCF">
              <w:rPr>
                <w:sz w:val="22"/>
                <w:szCs w:val="22"/>
              </w:rPr>
              <w:t>action plans</w:t>
            </w:r>
            <w:r w:rsidR="0007008E">
              <w:rPr>
                <w:sz w:val="22"/>
                <w:szCs w:val="22"/>
              </w:rPr>
              <w:t>, Head of Department Monitoring Report</w:t>
            </w:r>
            <w:r w:rsidRPr="00242CCF">
              <w:rPr>
                <w:sz w:val="22"/>
                <w:szCs w:val="22"/>
              </w:rPr>
              <w:t>).</w:t>
            </w:r>
          </w:p>
        </w:tc>
      </w:tr>
      <w:tr w:rsidR="002C1C1C" w14:paraId="40789E70" w14:textId="77777777" w:rsidTr="00242CCF">
        <w:trPr>
          <w:cantSplit/>
        </w:trPr>
        <w:tc>
          <w:tcPr>
            <w:tcW w:w="1526" w:type="dxa"/>
            <w:vMerge/>
          </w:tcPr>
          <w:p w14:paraId="35420B84" w14:textId="77777777" w:rsidR="002C1C1C" w:rsidRPr="00242CCF" w:rsidRDefault="002C1C1C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41C0A836" w14:textId="77777777" w:rsidR="002C1C1C" w:rsidRPr="00242CCF" w:rsidRDefault="002C1C1C" w:rsidP="00BE73B8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4359" w:type="dxa"/>
          </w:tcPr>
          <w:p w14:paraId="1701F09E" w14:textId="77777777" w:rsidR="00C77929" w:rsidRPr="00242CCF" w:rsidRDefault="002C1C1C" w:rsidP="00BE73B8">
            <w:pPr>
              <w:spacing w:after="80" w:line="264" w:lineRule="auto"/>
              <w:rPr>
                <w:sz w:val="22"/>
                <w:szCs w:val="22"/>
              </w:rPr>
            </w:pPr>
            <w:r w:rsidRPr="00242CCF">
              <w:rPr>
                <w:sz w:val="22"/>
                <w:szCs w:val="22"/>
              </w:rPr>
              <w:t>A good opportunity to meet with staff or visit them at work, and thank them for their good work. Ask them a few health and safety related questions.</w:t>
            </w:r>
          </w:p>
        </w:tc>
      </w:tr>
    </w:tbl>
    <w:p w14:paraId="6E62FBA3" w14:textId="77777777" w:rsidR="00860D61" w:rsidRDefault="00860D61" w:rsidP="00BE73B8">
      <w:pPr>
        <w:spacing w:line="264" w:lineRule="auto"/>
      </w:pPr>
    </w:p>
    <w:p w14:paraId="665C8AF5" w14:textId="77777777" w:rsidR="00860D61" w:rsidRDefault="00BB2F73" w:rsidP="00BE73B8">
      <w:pPr>
        <w:spacing w:line="264" w:lineRule="auto"/>
      </w:pPr>
      <w:r>
        <w:t>Other actions:</w:t>
      </w:r>
    </w:p>
    <w:p w14:paraId="074BC4D4" w14:textId="77777777" w:rsidR="00BB2F73" w:rsidRDefault="00BB2F73" w:rsidP="00BE73B8">
      <w:pPr>
        <w:spacing w:line="264" w:lineRule="auto"/>
      </w:pPr>
    </w:p>
    <w:p w14:paraId="00CABB1B" w14:textId="6AD31CED" w:rsidR="00BB2F73" w:rsidRDefault="005E6743" w:rsidP="00BE73B8">
      <w:pPr>
        <w:pStyle w:val="ListParagraph"/>
        <w:numPr>
          <w:ilvl w:val="0"/>
          <w:numId w:val="6"/>
        </w:numPr>
        <w:spacing w:line="264" w:lineRule="auto"/>
      </w:pPr>
      <w:r>
        <w:t xml:space="preserve">Make health and safety a standard agenda item at </w:t>
      </w:r>
      <w:r w:rsidR="000A3691">
        <w:t xml:space="preserve">departmental </w:t>
      </w:r>
      <w:r>
        <w:t>meetings</w:t>
      </w:r>
      <w:r w:rsidR="00B439F1">
        <w:t>.</w:t>
      </w:r>
    </w:p>
    <w:p w14:paraId="7C78B639" w14:textId="5BF89759" w:rsidR="005E6743" w:rsidRDefault="005E6743" w:rsidP="00BE73B8">
      <w:pPr>
        <w:pStyle w:val="ListParagraph"/>
        <w:numPr>
          <w:ilvl w:val="0"/>
          <w:numId w:val="6"/>
        </w:numPr>
        <w:spacing w:line="264" w:lineRule="auto"/>
      </w:pPr>
      <w:r>
        <w:t>Arrange</w:t>
      </w:r>
      <w:r w:rsidR="000A3691">
        <w:t xml:space="preserve"> at least </w:t>
      </w:r>
      <w:r>
        <w:t>termly meeting</w:t>
      </w:r>
      <w:r w:rsidR="00242CCF">
        <w:t>s</w:t>
      </w:r>
      <w:r>
        <w:t xml:space="preserve"> with your </w:t>
      </w:r>
      <w:r w:rsidR="000A3691">
        <w:t xml:space="preserve">HSLO/DHSO. Consider inviting your </w:t>
      </w:r>
      <w:r>
        <w:t xml:space="preserve">lead </w:t>
      </w:r>
      <w:r w:rsidR="006D4BF2">
        <w:t>H</w:t>
      </w:r>
      <w:r>
        <w:t xml:space="preserve">ealth and </w:t>
      </w:r>
      <w:r w:rsidR="006D4BF2">
        <w:t>S</w:t>
      </w:r>
      <w:r>
        <w:t xml:space="preserve">afety </w:t>
      </w:r>
      <w:r w:rsidR="006D4BF2">
        <w:t>A</w:t>
      </w:r>
      <w:r>
        <w:t>dviser</w:t>
      </w:r>
      <w:r w:rsidR="00B439F1">
        <w:t>.</w:t>
      </w:r>
    </w:p>
    <w:sectPr w:rsidR="005E6743" w:rsidSect="00B93FAF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FBE4" w14:textId="77777777" w:rsidR="00CD6497" w:rsidRDefault="00CD6497" w:rsidP="00EB0023">
      <w:r>
        <w:separator/>
      </w:r>
    </w:p>
  </w:endnote>
  <w:endnote w:type="continuationSeparator" w:id="0">
    <w:p w14:paraId="21525411" w14:textId="77777777" w:rsidR="00CD6497" w:rsidRDefault="00CD6497" w:rsidP="00EB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CBE7" w14:textId="546F16FF" w:rsidR="00C77929" w:rsidRPr="00C77929" w:rsidRDefault="00681CF6">
    <w:pPr>
      <w:pStyle w:val="Footer"/>
      <w:rPr>
        <w:sz w:val="16"/>
        <w:szCs w:val="16"/>
      </w:rPr>
    </w:pPr>
    <w:r>
      <w:rPr>
        <w:sz w:val="16"/>
        <w:szCs w:val="16"/>
      </w:rPr>
      <w:t>Workplace Health, Safety and Wellbeing</w:t>
    </w:r>
    <w:r w:rsidR="00C77929">
      <w:rPr>
        <w:sz w:val="16"/>
        <w:szCs w:val="16"/>
      </w:rPr>
      <w:tab/>
    </w:r>
    <w:r w:rsidR="00C77929">
      <w:rPr>
        <w:sz w:val="16"/>
        <w:szCs w:val="16"/>
      </w:rPr>
      <w:tab/>
    </w:r>
    <w:r w:rsidR="00C77929" w:rsidRPr="00C77929">
      <w:rPr>
        <w:sz w:val="16"/>
        <w:szCs w:val="16"/>
      </w:rPr>
      <w:t xml:space="preserve">Version </w:t>
    </w:r>
    <w:r>
      <w:rPr>
        <w:sz w:val="16"/>
        <w:szCs w:val="16"/>
      </w:rPr>
      <w:t>2</w:t>
    </w:r>
    <w:r w:rsidR="00C77929" w:rsidRPr="00C77929">
      <w:rPr>
        <w:sz w:val="16"/>
        <w:szCs w:val="16"/>
      </w:rPr>
      <w:t xml:space="preserve">: </w:t>
    </w:r>
    <w:r>
      <w:rPr>
        <w:sz w:val="16"/>
        <w:szCs w:val="16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3140" w14:textId="77777777" w:rsidR="00CD6497" w:rsidRDefault="00CD6497" w:rsidP="00EB0023">
      <w:r>
        <w:separator/>
      </w:r>
    </w:p>
  </w:footnote>
  <w:footnote w:type="continuationSeparator" w:id="0">
    <w:p w14:paraId="29C2BEA6" w14:textId="77777777" w:rsidR="00CD6497" w:rsidRDefault="00CD6497" w:rsidP="00EB0023">
      <w:r>
        <w:continuationSeparator/>
      </w:r>
    </w:p>
  </w:footnote>
  <w:footnote w:id="1">
    <w:p w14:paraId="6ED99EE2" w14:textId="77777777" w:rsidR="005E6743" w:rsidRPr="005E6743" w:rsidRDefault="005E674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You will be notified through a Health and Safety Bulletin.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51C"/>
    <w:multiLevelType w:val="multilevel"/>
    <w:tmpl w:val="3A3C8774"/>
    <w:styleLink w:val="Style1"/>
    <w:lvl w:ilvl="0">
      <w:start w:val="1"/>
      <w:numFmt w:val="decimal"/>
      <w:lvlText w:val="%1."/>
      <w:lvlJc w:val="left"/>
      <w:pPr>
        <w:ind w:left="437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Heading3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BAD2D58"/>
    <w:multiLevelType w:val="hybridMultilevel"/>
    <w:tmpl w:val="D54A0074"/>
    <w:lvl w:ilvl="0" w:tplc="B714EE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3ADF"/>
    <w:multiLevelType w:val="hybridMultilevel"/>
    <w:tmpl w:val="EA2A00C0"/>
    <w:lvl w:ilvl="0" w:tplc="2D928E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55C1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4DFA"/>
    <w:multiLevelType w:val="hybridMultilevel"/>
    <w:tmpl w:val="6A7EFFE4"/>
    <w:lvl w:ilvl="0" w:tplc="C9E02C3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A37A4"/>
    <w:multiLevelType w:val="multilevel"/>
    <w:tmpl w:val="8610B6DA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52E37CE"/>
    <w:multiLevelType w:val="hybridMultilevel"/>
    <w:tmpl w:val="1340E884"/>
    <w:lvl w:ilvl="0" w:tplc="015A3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61"/>
    <w:rsid w:val="0007008E"/>
    <w:rsid w:val="00094A57"/>
    <w:rsid w:val="000A3691"/>
    <w:rsid w:val="000B1A76"/>
    <w:rsid w:val="00146119"/>
    <w:rsid w:val="001A5E16"/>
    <w:rsid w:val="001C031F"/>
    <w:rsid w:val="001C1CC4"/>
    <w:rsid w:val="001D6505"/>
    <w:rsid w:val="001D758B"/>
    <w:rsid w:val="0021074A"/>
    <w:rsid w:val="00242CCF"/>
    <w:rsid w:val="002B5DA9"/>
    <w:rsid w:val="002C1C1C"/>
    <w:rsid w:val="002F2920"/>
    <w:rsid w:val="003209AD"/>
    <w:rsid w:val="00340CB4"/>
    <w:rsid w:val="00371ADE"/>
    <w:rsid w:val="00391F9A"/>
    <w:rsid w:val="003C375A"/>
    <w:rsid w:val="004A38CD"/>
    <w:rsid w:val="004F111E"/>
    <w:rsid w:val="00550EF2"/>
    <w:rsid w:val="005944B9"/>
    <w:rsid w:val="005A4265"/>
    <w:rsid w:val="005B3305"/>
    <w:rsid w:val="005E6743"/>
    <w:rsid w:val="00636D3E"/>
    <w:rsid w:val="00642946"/>
    <w:rsid w:val="006563EE"/>
    <w:rsid w:val="00681CF6"/>
    <w:rsid w:val="006D4BF2"/>
    <w:rsid w:val="006F3CC6"/>
    <w:rsid w:val="007C3CD8"/>
    <w:rsid w:val="007F5884"/>
    <w:rsid w:val="00806C79"/>
    <w:rsid w:val="008274BA"/>
    <w:rsid w:val="00860D61"/>
    <w:rsid w:val="00920CE2"/>
    <w:rsid w:val="009F4EDE"/>
    <w:rsid w:val="00A03082"/>
    <w:rsid w:val="00A93E46"/>
    <w:rsid w:val="00AE6EBA"/>
    <w:rsid w:val="00B439F1"/>
    <w:rsid w:val="00B76625"/>
    <w:rsid w:val="00B92B6A"/>
    <w:rsid w:val="00B93FAF"/>
    <w:rsid w:val="00BB2F73"/>
    <w:rsid w:val="00BC0F6A"/>
    <w:rsid w:val="00BE73B8"/>
    <w:rsid w:val="00C27461"/>
    <w:rsid w:val="00C4285E"/>
    <w:rsid w:val="00C77929"/>
    <w:rsid w:val="00C852F9"/>
    <w:rsid w:val="00CA0C7C"/>
    <w:rsid w:val="00CD6497"/>
    <w:rsid w:val="00D16A34"/>
    <w:rsid w:val="00D26798"/>
    <w:rsid w:val="00DA632F"/>
    <w:rsid w:val="00DC1958"/>
    <w:rsid w:val="00E20215"/>
    <w:rsid w:val="00E335A5"/>
    <w:rsid w:val="00E6586F"/>
    <w:rsid w:val="00EB0023"/>
    <w:rsid w:val="00EC3508"/>
    <w:rsid w:val="00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61F71"/>
  <w15:docId w15:val="{057B7F9B-95C2-4F1C-905A-7AB46E33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61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CC4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8CD"/>
    <w:pPr>
      <w:keepNext/>
      <w:keepLines/>
      <w:spacing w:after="120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EBA"/>
    <w:pPr>
      <w:keepNext/>
      <w:keepLines/>
      <w:numPr>
        <w:ilvl w:val="2"/>
        <w:numId w:val="1"/>
      </w:numPr>
      <w:overflowPunct w:val="0"/>
      <w:autoSpaceDE w:val="0"/>
      <w:autoSpaceDN w:val="0"/>
      <w:adjustRightInd w:val="0"/>
      <w:spacing w:before="120" w:after="120"/>
      <w:ind w:left="567" w:hanging="567"/>
      <w:textAlignment w:val="baseline"/>
      <w:outlineLvl w:val="2"/>
    </w:pPr>
    <w:rPr>
      <w:rFonts w:eastAsiaTheme="majorEastAsia" w:cstheme="majorBidi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F5884"/>
    <w:pPr>
      <w:keepNext/>
      <w:keepLines/>
      <w:numPr>
        <w:ilvl w:val="3"/>
        <w:numId w:val="3"/>
      </w:numPr>
      <w:outlineLvl w:val="3"/>
    </w:pPr>
    <w:rPr>
      <w:rFonts w:eastAsiaTheme="majorEastAsia" w:cstheme="majorBidi"/>
      <w:b/>
      <w:bCs/>
      <w:i/>
      <w:i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B1A76"/>
    <w:rPr>
      <w:rFonts w:eastAsiaTheme="minorHAnsi" w:cstheme="minorBidi"/>
      <w:sz w:val="18"/>
      <w:szCs w:val="22"/>
      <w:lang w:val="x-none" w:eastAsia="en-US"/>
    </w:rPr>
  </w:style>
  <w:style w:type="character" w:customStyle="1" w:styleId="FootnoteTextChar">
    <w:name w:val="Footnote Text Char"/>
    <w:link w:val="FootnoteText"/>
    <w:uiPriority w:val="99"/>
    <w:semiHidden/>
    <w:rsid w:val="000B1A76"/>
    <w:rPr>
      <w:rFonts w:ascii="Arial" w:hAnsi="Arial"/>
      <w:sz w:val="18"/>
      <w:lang w:val="x-none"/>
    </w:rPr>
  </w:style>
  <w:style w:type="numbering" w:customStyle="1" w:styleId="Style1">
    <w:name w:val="Style1"/>
    <w:uiPriority w:val="99"/>
    <w:rsid w:val="000B1A7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C1CC4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944B9"/>
    <w:pPr>
      <w:spacing w:after="24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44B9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A38CD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EBA"/>
    <w:rPr>
      <w:rFonts w:ascii="Arial" w:eastAsiaTheme="majorEastAsia" w:hAnsi="Arial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F5884"/>
    <w:rPr>
      <w:rFonts w:ascii="Arial" w:eastAsiaTheme="majorEastAsia" w:hAnsi="Arial" w:cstheme="majorBidi"/>
      <w:b/>
      <w:bCs/>
      <w:i/>
      <w:iCs/>
      <w:szCs w:val="22"/>
      <w:lang w:eastAsia="en-US"/>
    </w:rPr>
  </w:style>
  <w:style w:type="paragraph" w:styleId="NoSpacing">
    <w:name w:val="No Spacing"/>
    <w:aliases w:val="Heading 1.5"/>
    <w:basedOn w:val="Heading2"/>
    <w:next w:val="Normal"/>
    <w:link w:val="NoSpacingChar"/>
    <w:autoRedefine/>
    <w:uiPriority w:val="1"/>
    <w:qFormat/>
    <w:rsid w:val="00A93E46"/>
    <w:pPr>
      <w:keepLines w:val="0"/>
    </w:pPr>
    <w:rPr>
      <w:rFonts w:eastAsiaTheme="minorHAnsi" w:cs="Times New Roman"/>
      <w:iCs/>
      <w:sz w:val="22"/>
      <w:szCs w:val="28"/>
    </w:rPr>
  </w:style>
  <w:style w:type="character" w:customStyle="1" w:styleId="NoSpacingChar">
    <w:name w:val="No Spacing Char"/>
    <w:aliases w:val="Heading 1.5 Char"/>
    <w:link w:val="NoSpacing"/>
    <w:uiPriority w:val="1"/>
    <w:locked/>
    <w:rsid w:val="00A93E46"/>
    <w:rPr>
      <w:rFonts w:ascii="Arial" w:eastAsiaTheme="minorHAnsi" w:hAnsi="Arial"/>
      <w:b/>
      <w:bCs/>
      <w:iCs/>
      <w:sz w:val="22"/>
      <w:szCs w:val="28"/>
      <w:lang w:eastAsia="en-US"/>
    </w:rPr>
  </w:style>
  <w:style w:type="table" w:styleId="TableGrid">
    <w:name w:val="Table Grid"/>
    <w:basedOn w:val="TableNormal"/>
    <w:uiPriority w:val="39"/>
    <w:rsid w:val="008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B00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63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9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929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9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929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ex.ac.uk/projects/documents/restricted/project_health_and_safet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essex.ac.uk/health-safety/fire/responsibilities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1.essex.ac.uk/health-safety/management/induc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health-safety/responsibilities/senior-manager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CA12-3B5C-4044-9CFC-5DC8F8BA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Claire F</dc:creator>
  <cp:lastModifiedBy>Fletcher, Abigail</cp:lastModifiedBy>
  <cp:revision>11</cp:revision>
  <cp:lastPrinted>2017-09-22T11:18:00Z</cp:lastPrinted>
  <dcterms:created xsi:type="dcterms:W3CDTF">2022-09-12T09:44:00Z</dcterms:created>
  <dcterms:modified xsi:type="dcterms:W3CDTF">2022-09-12T09:59:00Z</dcterms:modified>
</cp:coreProperties>
</file>