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top w:w="57" w:type="dxa"/>
          <w:bottom w:w="57" w:type="dxa"/>
        </w:tblCellMar>
        <w:tblLook w:val="04A0" w:firstRow="1" w:lastRow="0" w:firstColumn="1" w:lastColumn="0" w:noHBand="0" w:noVBand="1"/>
      </w:tblPr>
      <w:tblGrid>
        <w:gridCol w:w="15388"/>
      </w:tblGrid>
      <w:tr w:rsidR="00610288" w:rsidRPr="00CF58D0" w14:paraId="64C0F3B0" w14:textId="77777777" w:rsidTr="001A36A6">
        <w:tc>
          <w:tcPr>
            <w:tcW w:w="5000" w:type="pct"/>
            <w:shd w:val="clear" w:color="auto" w:fill="5F497A" w:themeFill="accent4" w:themeFillShade="BF"/>
          </w:tcPr>
          <w:p w14:paraId="6A0FFDD3" w14:textId="2717ACB5" w:rsidR="0098318B" w:rsidRPr="0085136C" w:rsidRDefault="00CF58D0" w:rsidP="001A36A6">
            <w:pPr>
              <w:spacing w:after="120"/>
              <w:jc w:val="center"/>
              <w:rPr>
                <w:rFonts w:ascii="Arial" w:hAnsi="Arial" w:cs="Arial"/>
                <w:b/>
                <w:bCs/>
                <w:color w:val="FFFFFF" w:themeColor="background1"/>
                <w:sz w:val="40"/>
                <w:szCs w:val="40"/>
              </w:rPr>
            </w:pPr>
            <w:r w:rsidRPr="0085136C">
              <w:rPr>
                <w:rFonts w:ascii="Arial" w:hAnsi="Arial" w:cs="Arial"/>
                <w:b/>
                <w:bCs/>
                <w:color w:val="FFFFFF" w:themeColor="background1"/>
                <w:sz w:val="40"/>
                <w:szCs w:val="40"/>
              </w:rPr>
              <w:t xml:space="preserve">Hazardous </w:t>
            </w:r>
            <w:r w:rsidR="0098318B" w:rsidRPr="0085136C">
              <w:rPr>
                <w:rFonts w:ascii="Arial" w:hAnsi="Arial" w:cs="Arial"/>
                <w:b/>
                <w:bCs/>
                <w:color w:val="FFFFFF" w:themeColor="background1"/>
                <w:sz w:val="40"/>
                <w:szCs w:val="40"/>
              </w:rPr>
              <w:t>S</w:t>
            </w:r>
            <w:r w:rsidRPr="0085136C">
              <w:rPr>
                <w:rFonts w:ascii="Arial" w:hAnsi="Arial" w:cs="Arial"/>
                <w:b/>
                <w:bCs/>
                <w:color w:val="FFFFFF" w:themeColor="background1"/>
                <w:sz w:val="40"/>
                <w:szCs w:val="40"/>
              </w:rPr>
              <w:t xml:space="preserve">ubstance </w:t>
            </w:r>
            <w:r w:rsidR="0098318B" w:rsidRPr="0085136C">
              <w:rPr>
                <w:rFonts w:ascii="Arial" w:hAnsi="Arial" w:cs="Arial"/>
                <w:b/>
                <w:bCs/>
                <w:color w:val="FFFFFF" w:themeColor="background1"/>
                <w:sz w:val="40"/>
                <w:szCs w:val="40"/>
              </w:rPr>
              <w:t>S</w:t>
            </w:r>
            <w:r w:rsidRPr="0085136C">
              <w:rPr>
                <w:rFonts w:ascii="Arial" w:hAnsi="Arial" w:cs="Arial"/>
                <w:b/>
                <w:bCs/>
                <w:color w:val="FFFFFF" w:themeColor="background1"/>
                <w:sz w:val="40"/>
                <w:szCs w:val="40"/>
              </w:rPr>
              <w:t xml:space="preserve">afety </w:t>
            </w:r>
          </w:p>
          <w:p w14:paraId="433BB5F9" w14:textId="3821E3F3" w:rsidR="00CF58D0" w:rsidRPr="001A36A6" w:rsidRDefault="0098318B" w:rsidP="001A36A6">
            <w:pPr>
              <w:spacing w:after="120"/>
              <w:jc w:val="center"/>
              <w:rPr>
                <w:rFonts w:ascii="Arial" w:hAnsi="Arial" w:cs="Arial"/>
                <w:color w:val="FFFFFF" w:themeColor="background1"/>
              </w:rPr>
            </w:pPr>
            <w:r w:rsidRPr="0085136C">
              <w:rPr>
                <w:rFonts w:ascii="Arial" w:hAnsi="Arial" w:cs="Arial"/>
                <w:color w:val="FFFFFF" w:themeColor="background1"/>
                <w:sz w:val="36"/>
                <w:szCs w:val="36"/>
              </w:rPr>
              <w:t xml:space="preserve">A </w:t>
            </w:r>
            <w:r w:rsidR="00CF58D0" w:rsidRPr="0085136C">
              <w:rPr>
                <w:rFonts w:ascii="Arial" w:hAnsi="Arial" w:cs="Arial"/>
                <w:color w:val="FFFFFF" w:themeColor="background1"/>
                <w:sz w:val="36"/>
                <w:szCs w:val="36"/>
              </w:rPr>
              <w:t>quick guide</w:t>
            </w:r>
            <w:r w:rsidR="007E00F9" w:rsidRPr="0085136C">
              <w:rPr>
                <w:rStyle w:val="FootnoteReference"/>
                <w:rFonts w:ascii="Arial" w:hAnsi="Arial" w:cs="Arial"/>
                <w:color w:val="FFFFFF" w:themeColor="background1"/>
                <w:sz w:val="36"/>
                <w:szCs w:val="36"/>
              </w:rPr>
              <w:footnoteReference w:id="1"/>
            </w:r>
            <w:r w:rsidR="00CF58D0" w:rsidRPr="0085136C">
              <w:rPr>
                <w:rFonts w:ascii="Arial" w:hAnsi="Arial" w:cs="Arial"/>
                <w:color w:val="FFFFFF" w:themeColor="background1"/>
                <w:sz w:val="36"/>
                <w:szCs w:val="36"/>
              </w:rPr>
              <w:t xml:space="preserve"> to what </w:t>
            </w:r>
            <w:r w:rsidR="0085136C">
              <w:rPr>
                <w:rFonts w:ascii="Arial" w:hAnsi="Arial" w:cs="Arial"/>
                <w:color w:val="FFFFFF" w:themeColor="background1"/>
                <w:sz w:val="36"/>
                <w:szCs w:val="36"/>
              </w:rPr>
              <w:t>to do</w:t>
            </w:r>
            <w:r w:rsidR="00CF58D0" w:rsidRPr="0085136C">
              <w:rPr>
                <w:rFonts w:ascii="Arial" w:hAnsi="Arial" w:cs="Arial"/>
                <w:color w:val="FFFFFF" w:themeColor="background1"/>
                <w:sz w:val="36"/>
                <w:szCs w:val="36"/>
              </w:rPr>
              <w:t xml:space="preserve"> </w:t>
            </w:r>
          </w:p>
        </w:tc>
      </w:tr>
    </w:tbl>
    <w:p w14:paraId="6A059267" w14:textId="77777777" w:rsidR="00610288" w:rsidRDefault="00610288">
      <w:pPr>
        <w:rPr>
          <w:rFonts w:ascii="Arial" w:hAnsi="Arial" w:cs="Arial"/>
          <w:b/>
          <w:bCs/>
          <w:sz w:val="20"/>
          <w:szCs w:val="20"/>
        </w:rPr>
      </w:pPr>
    </w:p>
    <w:tbl>
      <w:tblPr>
        <w:tblStyle w:val="TableGrid"/>
        <w:tblpPr w:leftFromText="227" w:rightFromText="227" w:vertAnchor="text" w:tblpXSpec="right" w:tblpY="1"/>
        <w:tblOverlap w:val="never"/>
        <w:tblW w:w="5000" w:type="pct"/>
        <w:tblCellMar>
          <w:top w:w="85" w:type="dxa"/>
          <w:bottom w:w="85" w:type="dxa"/>
        </w:tblCellMar>
        <w:tblLook w:val="04A0" w:firstRow="1" w:lastRow="0" w:firstColumn="1" w:lastColumn="0" w:noHBand="0" w:noVBand="1"/>
      </w:tblPr>
      <w:tblGrid>
        <w:gridCol w:w="2496"/>
        <w:gridCol w:w="2601"/>
        <w:gridCol w:w="10291"/>
      </w:tblGrid>
      <w:tr w:rsidR="00125872" w:rsidRPr="00801B1F" w14:paraId="5FA54D60" w14:textId="2FC58B46" w:rsidTr="001A36A6">
        <w:trPr>
          <w:trHeight w:val="567"/>
          <w:tblHeader/>
        </w:trPr>
        <w:tc>
          <w:tcPr>
            <w:tcW w:w="811" w:type="pct"/>
            <w:shd w:val="clear" w:color="auto" w:fill="D9D9D9" w:themeFill="background1" w:themeFillShade="D9"/>
          </w:tcPr>
          <w:p w14:paraId="53632BBD" w14:textId="17F868E9" w:rsidR="00125872" w:rsidRPr="00801B1F" w:rsidRDefault="00125872" w:rsidP="001A36A6">
            <w:pPr>
              <w:spacing w:after="120"/>
              <w:contextualSpacing/>
              <w:rPr>
                <w:rFonts w:ascii="Arial" w:hAnsi="Arial" w:cs="Arial"/>
                <w:b/>
                <w:bCs/>
                <w:i/>
                <w:iCs/>
                <w:sz w:val="28"/>
                <w:szCs w:val="28"/>
              </w:rPr>
            </w:pPr>
            <w:r w:rsidRPr="00801B1F">
              <w:rPr>
                <w:rFonts w:ascii="Arial" w:hAnsi="Arial" w:cs="Arial"/>
                <w:b/>
                <w:bCs/>
                <w:i/>
                <w:iCs/>
                <w:sz w:val="28"/>
                <w:szCs w:val="28"/>
              </w:rPr>
              <w:t xml:space="preserve">Key </w:t>
            </w:r>
            <w:r>
              <w:rPr>
                <w:rFonts w:ascii="Arial" w:hAnsi="Arial" w:cs="Arial"/>
                <w:b/>
                <w:bCs/>
                <w:i/>
                <w:iCs/>
                <w:sz w:val="28"/>
                <w:szCs w:val="28"/>
              </w:rPr>
              <w:t>requirement</w:t>
            </w:r>
          </w:p>
        </w:tc>
        <w:tc>
          <w:tcPr>
            <w:tcW w:w="845" w:type="pct"/>
            <w:shd w:val="clear" w:color="auto" w:fill="D9D9D9" w:themeFill="background1" w:themeFillShade="D9"/>
          </w:tcPr>
          <w:p w14:paraId="5A5DEF60" w14:textId="211A4EEF" w:rsidR="008C027B" w:rsidRPr="00801B1F" w:rsidRDefault="00125872" w:rsidP="001A36A6">
            <w:pPr>
              <w:spacing w:after="120"/>
              <w:contextualSpacing/>
              <w:rPr>
                <w:rFonts w:ascii="Arial" w:hAnsi="Arial" w:cs="Arial"/>
                <w:b/>
                <w:bCs/>
                <w:i/>
                <w:iCs/>
                <w:sz w:val="28"/>
                <w:szCs w:val="28"/>
              </w:rPr>
            </w:pPr>
            <w:r>
              <w:rPr>
                <w:rFonts w:ascii="Arial" w:hAnsi="Arial" w:cs="Arial"/>
                <w:b/>
                <w:bCs/>
                <w:i/>
                <w:iCs/>
                <w:sz w:val="28"/>
                <w:szCs w:val="28"/>
              </w:rPr>
              <w:t>Who needs to take action</w:t>
            </w:r>
          </w:p>
        </w:tc>
        <w:tc>
          <w:tcPr>
            <w:tcW w:w="3344" w:type="pct"/>
            <w:shd w:val="clear" w:color="auto" w:fill="D9D9D9" w:themeFill="background1" w:themeFillShade="D9"/>
          </w:tcPr>
          <w:p w14:paraId="1E91D04C" w14:textId="23C59048" w:rsidR="00125872" w:rsidRPr="00801B1F" w:rsidRDefault="00125872" w:rsidP="001A36A6">
            <w:pPr>
              <w:spacing w:after="120"/>
              <w:rPr>
                <w:rFonts w:ascii="Arial" w:hAnsi="Arial" w:cs="Arial"/>
                <w:b/>
                <w:bCs/>
                <w:i/>
                <w:iCs/>
                <w:sz w:val="28"/>
                <w:szCs w:val="28"/>
              </w:rPr>
            </w:pPr>
            <w:r>
              <w:rPr>
                <w:rFonts w:ascii="Arial" w:hAnsi="Arial" w:cs="Arial"/>
                <w:b/>
                <w:bCs/>
                <w:i/>
                <w:iCs/>
                <w:sz w:val="28"/>
                <w:szCs w:val="28"/>
              </w:rPr>
              <w:t>W</w:t>
            </w:r>
            <w:r w:rsidRPr="00801B1F">
              <w:rPr>
                <w:rFonts w:ascii="Arial" w:hAnsi="Arial" w:cs="Arial"/>
                <w:b/>
                <w:bCs/>
                <w:i/>
                <w:iCs/>
                <w:sz w:val="28"/>
                <w:szCs w:val="28"/>
              </w:rPr>
              <w:t>hat they need to do</w:t>
            </w:r>
          </w:p>
        </w:tc>
      </w:tr>
      <w:tr w:rsidR="00125872" w:rsidRPr="00801B1F" w14:paraId="1C17F1A2" w14:textId="5DB77F9D" w:rsidTr="001A36A6">
        <w:trPr>
          <w:trHeight w:val="567"/>
        </w:trPr>
        <w:tc>
          <w:tcPr>
            <w:tcW w:w="811" w:type="pct"/>
            <w:vMerge w:val="restart"/>
          </w:tcPr>
          <w:p w14:paraId="63964213" w14:textId="0C6B8CEE" w:rsidR="00125872" w:rsidRPr="008529AF" w:rsidRDefault="00125872" w:rsidP="001A36A6">
            <w:pPr>
              <w:spacing w:after="120"/>
              <w:contextualSpacing/>
              <w:rPr>
                <w:rFonts w:ascii="Arial" w:hAnsi="Arial" w:cs="Arial"/>
                <w:b/>
                <w:bCs/>
                <w:sz w:val="24"/>
                <w:szCs w:val="24"/>
              </w:rPr>
            </w:pPr>
            <w:r w:rsidRPr="008529AF">
              <w:rPr>
                <w:rFonts w:ascii="Arial" w:hAnsi="Arial" w:cs="Arial"/>
                <w:b/>
                <w:bCs/>
                <w:sz w:val="24"/>
                <w:szCs w:val="24"/>
              </w:rPr>
              <w:t>Procurement</w:t>
            </w:r>
          </w:p>
        </w:tc>
        <w:tc>
          <w:tcPr>
            <w:tcW w:w="845" w:type="pct"/>
          </w:tcPr>
          <w:p w14:paraId="211C83A2" w14:textId="16DF1A78" w:rsidR="00125872" w:rsidRPr="008529AF" w:rsidRDefault="00125872" w:rsidP="001A36A6">
            <w:pPr>
              <w:spacing w:after="120"/>
              <w:contextualSpacing/>
              <w:rPr>
                <w:rFonts w:ascii="Arial" w:hAnsi="Arial" w:cs="Arial"/>
                <w:b/>
                <w:bCs/>
                <w:sz w:val="24"/>
                <w:szCs w:val="24"/>
              </w:rPr>
            </w:pPr>
            <w:r w:rsidRPr="008529AF">
              <w:rPr>
                <w:rFonts w:ascii="Arial" w:hAnsi="Arial" w:cs="Arial"/>
                <w:b/>
                <w:bCs/>
                <w:sz w:val="24"/>
                <w:szCs w:val="24"/>
              </w:rPr>
              <w:t>Responsible person</w:t>
            </w:r>
            <w:r w:rsidRPr="008529AF">
              <w:rPr>
                <w:rStyle w:val="FootnoteReference"/>
                <w:rFonts w:ascii="Arial" w:hAnsi="Arial" w:cs="Arial"/>
                <w:b/>
                <w:bCs/>
                <w:sz w:val="24"/>
                <w:szCs w:val="24"/>
              </w:rPr>
              <w:footnoteReference w:id="2"/>
            </w:r>
          </w:p>
        </w:tc>
        <w:tc>
          <w:tcPr>
            <w:tcW w:w="3344" w:type="pct"/>
          </w:tcPr>
          <w:p w14:paraId="0FDF4CF5" w14:textId="60DFA6CE" w:rsidR="001A36A6" w:rsidRPr="008529AF" w:rsidRDefault="00125872" w:rsidP="001A36A6">
            <w:pPr>
              <w:spacing w:after="120"/>
              <w:rPr>
                <w:rFonts w:ascii="Arial" w:hAnsi="Arial" w:cs="Arial"/>
              </w:rPr>
            </w:pPr>
            <w:r w:rsidRPr="008529AF">
              <w:rPr>
                <w:rFonts w:ascii="Arial" w:hAnsi="Arial" w:cs="Arial"/>
              </w:rPr>
              <w:t>Ensure that all hazardous substances are ordered through an appropriate and approved ordering system only.</w:t>
            </w:r>
          </w:p>
          <w:p w14:paraId="1671C9D1" w14:textId="3B93A354" w:rsidR="00E205FF" w:rsidRPr="008529AF" w:rsidRDefault="00125872" w:rsidP="001A36A6">
            <w:pPr>
              <w:spacing w:after="120"/>
              <w:rPr>
                <w:rFonts w:ascii="Arial" w:hAnsi="Arial" w:cs="Arial"/>
              </w:rPr>
            </w:pPr>
            <w:r w:rsidRPr="008529AF">
              <w:rPr>
                <w:rFonts w:ascii="Arial" w:hAnsi="Arial" w:cs="Arial"/>
              </w:rPr>
              <w:t>Any new substances which require special handling measures must be risk assessed before procurement.</w:t>
            </w:r>
          </w:p>
        </w:tc>
      </w:tr>
      <w:tr w:rsidR="00125872" w:rsidRPr="00801B1F" w14:paraId="5AAAA9F6" w14:textId="77777777" w:rsidTr="001A36A6">
        <w:trPr>
          <w:trHeight w:val="567"/>
        </w:trPr>
        <w:tc>
          <w:tcPr>
            <w:tcW w:w="811" w:type="pct"/>
            <w:vMerge/>
          </w:tcPr>
          <w:p w14:paraId="1759650B" w14:textId="77777777" w:rsidR="00125872" w:rsidRPr="008529AF" w:rsidRDefault="00125872" w:rsidP="001A36A6">
            <w:pPr>
              <w:spacing w:after="120"/>
              <w:ind w:left="72" w:hanging="72"/>
              <w:contextualSpacing/>
              <w:rPr>
                <w:rFonts w:ascii="Arial" w:hAnsi="Arial" w:cs="Arial"/>
                <w:b/>
                <w:bCs/>
                <w:sz w:val="24"/>
                <w:szCs w:val="24"/>
              </w:rPr>
            </w:pPr>
          </w:p>
        </w:tc>
        <w:tc>
          <w:tcPr>
            <w:tcW w:w="845" w:type="pct"/>
          </w:tcPr>
          <w:p w14:paraId="5B86176F" w14:textId="23D3344D" w:rsidR="00125872" w:rsidRPr="008529AF" w:rsidRDefault="002A3BBB" w:rsidP="001A36A6">
            <w:pPr>
              <w:spacing w:after="120"/>
              <w:contextualSpacing/>
              <w:rPr>
                <w:rFonts w:ascii="Arial" w:hAnsi="Arial" w:cs="Arial"/>
                <w:b/>
                <w:bCs/>
                <w:sz w:val="24"/>
                <w:szCs w:val="24"/>
              </w:rPr>
            </w:pPr>
            <w:r w:rsidRPr="008529AF">
              <w:rPr>
                <w:rFonts w:ascii="Arial" w:hAnsi="Arial" w:cs="Arial"/>
                <w:b/>
                <w:bCs/>
                <w:sz w:val="24"/>
                <w:szCs w:val="24"/>
              </w:rPr>
              <w:t>Hazardous substance user</w:t>
            </w:r>
          </w:p>
        </w:tc>
        <w:tc>
          <w:tcPr>
            <w:tcW w:w="3344" w:type="pct"/>
          </w:tcPr>
          <w:p w14:paraId="423DDF41" w14:textId="3260F3C4" w:rsidR="00125872" w:rsidRPr="008529AF" w:rsidRDefault="00125872" w:rsidP="001A36A6">
            <w:pPr>
              <w:spacing w:after="120"/>
              <w:rPr>
                <w:rFonts w:ascii="Arial" w:hAnsi="Arial" w:cs="Arial"/>
              </w:rPr>
            </w:pPr>
            <w:r w:rsidRPr="008529AF">
              <w:rPr>
                <w:rFonts w:ascii="Arial" w:hAnsi="Arial" w:cs="Arial"/>
              </w:rPr>
              <w:t>Any chemicals to be used must be sourced through the approved process only and not brought in via any other source. Quantities ordered should be kept to the minimum required for the activity.</w:t>
            </w:r>
          </w:p>
        </w:tc>
      </w:tr>
      <w:tr w:rsidR="00125872" w:rsidRPr="00801B1F" w14:paraId="6B7082BB" w14:textId="3F578543" w:rsidTr="001A36A6">
        <w:trPr>
          <w:trHeight w:val="567"/>
        </w:trPr>
        <w:tc>
          <w:tcPr>
            <w:tcW w:w="811" w:type="pct"/>
          </w:tcPr>
          <w:p w14:paraId="626CAD7D" w14:textId="45DBCCA9" w:rsidR="00125872" w:rsidRPr="008529AF" w:rsidRDefault="00125872" w:rsidP="001A36A6">
            <w:pPr>
              <w:spacing w:after="120"/>
              <w:contextualSpacing/>
              <w:rPr>
                <w:rFonts w:ascii="Arial" w:hAnsi="Arial" w:cs="Arial"/>
                <w:b/>
                <w:bCs/>
                <w:sz w:val="24"/>
                <w:szCs w:val="24"/>
              </w:rPr>
            </w:pPr>
            <w:r w:rsidRPr="008529AF">
              <w:rPr>
                <w:rFonts w:ascii="Arial" w:hAnsi="Arial" w:cs="Arial"/>
                <w:b/>
                <w:bCs/>
                <w:sz w:val="24"/>
                <w:szCs w:val="24"/>
              </w:rPr>
              <w:t>Inventory</w:t>
            </w:r>
          </w:p>
          <w:p w14:paraId="3E9FFD8E" w14:textId="77777777" w:rsidR="00125872" w:rsidRPr="008529AF" w:rsidRDefault="00125872" w:rsidP="001A36A6">
            <w:pPr>
              <w:spacing w:after="120"/>
              <w:contextualSpacing/>
              <w:rPr>
                <w:rFonts w:ascii="Arial" w:hAnsi="Arial" w:cs="Arial"/>
                <w:b/>
                <w:bCs/>
                <w:sz w:val="24"/>
                <w:szCs w:val="24"/>
              </w:rPr>
            </w:pPr>
          </w:p>
          <w:p w14:paraId="5D9D99FC" w14:textId="7E488194" w:rsidR="00125872" w:rsidRPr="008529AF" w:rsidRDefault="00125872" w:rsidP="001A36A6">
            <w:pPr>
              <w:spacing w:after="120"/>
              <w:contextualSpacing/>
              <w:rPr>
                <w:rFonts w:ascii="Arial" w:hAnsi="Arial" w:cs="Arial"/>
                <w:b/>
                <w:bCs/>
                <w:sz w:val="24"/>
                <w:szCs w:val="24"/>
              </w:rPr>
            </w:pPr>
          </w:p>
        </w:tc>
        <w:tc>
          <w:tcPr>
            <w:tcW w:w="845" w:type="pct"/>
          </w:tcPr>
          <w:p w14:paraId="3EC0C98C" w14:textId="128B35E4" w:rsidR="00125872" w:rsidRPr="008529AF" w:rsidRDefault="00125872" w:rsidP="001A36A6">
            <w:pPr>
              <w:spacing w:after="120"/>
              <w:contextualSpacing/>
              <w:rPr>
                <w:rFonts w:ascii="Arial" w:hAnsi="Arial" w:cs="Arial"/>
                <w:b/>
                <w:bCs/>
                <w:sz w:val="24"/>
                <w:szCs w:val="24"/>
              </w:rPr>
            </w:pPr>
            <w:r w:rsidRPr="008529AF">
              <w:rPr>
                <w:rFonts w:ascii="Arial" w:hAnsi="Arial" w:cs="Arial"/>
                <w:b/>
                <w:bCs/>
                <w:sz w:val="24"/>
                <w:szCs w:val="24"/>
              </w:rPr>
              <w:t>Responsible person</w:t>
            </w:r>
          </w:p>
        </w:tc>
        <w:tc>
          <w:tcPr>
            <w:tcW w:w="3344" w:type="pct"/>
          </w:tcPr>
          <w:p w14:paraId="022932FD" w14:textId="7B584BFC" w:rsidR="00125872" w:rsidRPr="008529AF" w:rsidRDefault="00125872" w:rsidP="001A36A6">
            <w:pPr>
              <w:spacing w:after="120"/>
              <w:rPr>
                <w:rFonts w:ascii="Arial" w:hAnsi="Arial" w:cs="Arial"/>
              </w:rPr>
            </w:pPr>
            <w:r w:rsidRPr="008529AF">
              <w:rPr>
                <w:rFonts w:ascii="Arial" w:hAnsi="Arial" w:cs="Arial"/>
              </w:rPr>
              <w:t xml:space="preserve">Ensure that there is an </w:t>
            </w:r>
            <w:hyperlink r:id="rId7" w:history="1">
              <w:r w:rsidR="0098318B" w:rsidRPr="001E6B82">
                <w:rPr>
                  <w:rStyle w:val="Hyperlink"/>
                  <w:rFonts w:ascii="Arial" w:hAnsi="Arial" w:cs="Arial"/>
                </w:rPr>
                <w:t>up-to-date</w:t>
              </w:r>
              <w:r w:rsidRPr="001E6B82">
                <w:rPr>
                  <w:rStyle w:val="Hyperlink"/>
                  <w:rFonts w:ascii="Arial" w:hAnsi="Arial" w:cs="Arial"/>
                </w:rPr>
                <w:t xml:space="preserve"> inventory</w:t>
              </w:r>
            </w:hyperlink>
            <w:r w:rsidRPr="008529AF">
              <w:rPr>
                <w:rFonts w:ascii="Arial" w:hAnsi="Arial" w:cs="Arial"/>
              </w:rPr>
              <w:t xml:space="preserve"> of hazardous substances for their department/section. This should include the product name, hazard statements, storage requirements and maximum quantity of each substance held as ‘working stock’.  </w:t>
            </w:r>
          </w:p>
        </w:tc>
      </w:tr>
      <w:tr w:rsidR="0057697C" w:rsidRPr="00801B1F" w14:paraId="48C618DC" w14:textId="77777777" w:rsidTr="001A36A6">
        <w:trPr>
          <w:trHeight w:val="567"/>
        </w:trPr>
        <w:tc>
          <w:tcPr>
            <w:tcW w:w="811" w:type="pct"/>
            <w:vMerge w:val="restart"/>
          </w:tcPr>
          <w:p w14:paraId="05C0C23E" w14:textId="760793DF" w:rsidR="0057697C" w:rsidRPr="008529AF" w:rsidRDefault="0057697C" w:rsidP="001A36A6">
            <w:pPr>
              <w:spacing w:after="120"/>
              <w:contextualSpacing/>
              <w:rPr>
                <w:rFonts w:ascii="Arial" w:hAnsi="Arial" w:cs="Arial"/>
                <w:b/>
                <w:bCs/>
                <w:sz w:val="24"/>
                <w:szCs w:val="24"/>
              </w:rPr>
            </w:pPr>
            <w:r w:rsidRPr="008529AF">
              <w:rPr>
                <w:rFonts w:ascii="Arial" w:hAnsi="Arial" w:cs="Arial"/>
                <w:b/>
                <w:bCs/>
                <w:sz w:val="24"/>
                <w:szCs w:val="24"/>
              </w:rPr>
              <w:t>Local Procedures</w:t>
            </w:r>
          </w:p>
        </w:tc>
        <w:tc>
          <w:tcPr>
            <w:tcW w:w="845" w:type="pct"/>
          </w:tcPr>
          <w:p w14:paraId="0E83E47E" w14:textId="51388D03" w:rsidR="0057697C" w:rsidRPr="008529AF" w:rsidRDefault="0057697C" w:rsidP="001A36A6">
            <w:pPr>
              <w:spacing w:after="120"/>
              <w:contextualSpacing/>
              <w:rPr>
                <w:rFonts w:ascii="Arial" w:hAnsi="Arial" w:cs="Arial"/>
                <w:b/>
                <w:bCs/>
                <w:sz w:val="24"/>
                <w:szCs w:val="24"/>
              </w:rPr>
            </w:pPr>
            <w:r w:rsidRPr="008529AF">
              <w:rPr>
                <w:rFonts w:ascii="Arial" w:hAnsi="Arial" w:cs="Arial"/>
                <w:b/>
                <w:bCs/>
                <w:sz w:val="24"/>
                <w:szCs w:val="24"/>
              </w:rPr>
              <w:t>Responsible person</w:t>
            </w:r>
          </w:p>
        </w:tc>
        <w:tc>
          <w:tcPr>
            <w:tcW w:w="3344" w:type="pct"/>
          </w:tcPr>
          <w:p w14:paraId="4EE881BD" w14:textId="081866A4" w:rsidR="0057697C" w:rsidRPr="008529AF" w:rsidRDefault="0057697C" w:rsidP="001A36A6">
            <w:pPr>
              <w:spacing w:after="120"/>
              <w:rPr>
                <w:rFonts w:ascii="Arial" w:hAnsi="Arial" w:cs="Arial"/>
                <w:b/>
                <w:bCs/>
              </w:rPr>
            </w:pPr>
            <w:r w:rsidRPr="008529AF">
              <w:rPr>
                <w:rFonts w:ascii="Arial" w:hAnsi="Arial" w:cs="Arial"/>
              </w:rPr>
              <w:t xml:space="preserve">If the department handles or stores significant quantities of hazardous substances, ensure that there are documented local procedures setting out the arrangements for safe management. </w:t>
            </w:r>
          </w:p>
        </w:tc>
      </w:tr>
      <w:tr w:rsidR="0057697C" w:rsidRPr="00801B1F" w14:paraId="71DBBCAE" w14:textId="77777777" w:rsidTr="001A36A6">
        <w:trPr>
          <w:trHeight w:val="567"/>
        </w:trPr>
        <w:tc>
          <w:tcPr>
            <w:tcW w:w="811" w:type="pct"/>
            <w:vMerge/>
          </w:tcPr>
          <w:p w14:paraId="0177CA4A" w14:textId="77777777" w:rsidR="0057697C" w:rsidRPr="008529AF" w:rsidRDefault="0057697C" w:rsidP="001A36A6">
            <w:pPr>
              <w:spacing w:after="120"/>
              <w:contextualSpacing/>
              <w:rPr>
                <w:rFonts w:ascii="Arial" w:hAnsi="Arial" w:cs="Arial"/>
                <w:b/>
                <w:bCs/>
                <w:sz w:val="24"/>
                <w:szCs w:val="24"/>
              </w:rPr>
            </w:pPr>
          </w:p>
        </w:tc>
        <w:tc>
          <w:tcPr>
            <w:tcW w:w="845" w:type="pct"/>
          </w:tcPr>
          <w:p w14:paraId="6B98374C" w14:textId="3350A6AC" w:rsidR="0057697C" w:rsidRPr="008529AF" w:rsidRDefault="0057697C" w:rsidP="001A36A6">
            <w:pPr>
              <w:spacing w:after="120"/>
              <w:contextualSpacing/>
              <w:rPr>
                <w:rFonts w:ascii="Arial" w:hAnsi="Arial" w:cs="Arial"/>
                <w:b/>
                <w:bCs/>
                <w:sz w:val="24"/>
                <w:szCs w:val="24"/>
              </w:rPr>
            </w:pPr>
            <w:r w:rsidRPr="008529AF">
              <w:rPr>
                <w:rFonts w:ascii="Arial" w:hAnsi="Arial" w:cs="Arial"/>
                <w:b/>
                <w:bCs/>
                <w:sz w:val="24"/>
                <w:szCs w:val="24"/>
              </w:rPr>
              <w:t>Line manager/supervisor</w:t>
            </w:r>
          </w:p>
        </w:tc>
        <w:tc>
          <w:tcPr>
            <w:tcW w:w="3344" w:type="pct"/>
          </w:tcPr>
          <w:p w14:paraId="498E4437" w14:textId="385FC626" w:rsidR="0057697C" w:rsidRPr="008529AF" w:rsidRDefault="0057697C" w:rsidP="001A36A6">
            <w:pPr>
              <w:spacing w:after="120"/>
              <w:rPr>
                <w:rFonts w:ascii="Arial" w:hAnsi="Arial" w:cs="Arial"/>
              </w:rPr>
            </w:pPr>
            <w:r w:rsidRPr="008529AF">
              <w:rPr>
                <w:rFonts w:ascii="Arial" w:hAnsi="Arial" w:cs="Arial"/>
              </w:rPr>
              <w:t>Ensure that</w:t>
            </w:r>
            <w:r w:rsidRPr="008529AF">
              <w:rPr>
                <w:rFonts w:ascii="Arial" w:hAnsi="Arial" w:cs="Arial"/>
                <w:b/>
                <w:bCs/>
              </w:rPr>
              <w:t xml:space="preserve"> </w:t>
            </w:r>
            <w:r w:rsidRPr="008529AF">
              <w:rPr>
                <w:rFonts w:ascii="Arial" w:hAnsi="Arial" w:cs="Arial"/>
              </w:rPr>
              <w:t>staff, students and others under their supervision are trained in the local procedures.</w:t>
            </w:r>
          </w:p>
        </w:tc>
      </w:tr>
      <w:tr w:rsidR="0057697C" w:rsidRPr="00801B1F" w14:paraId="2B420FE4" w14:textId="77777777" w:rsidTr="001A36A6">
        <w:trPr>
          <w:trHeight w:val="567"/>
        </w:trPr>
        <w:tc>
          <w:tcPr>
            <w:tcW w:w="811" w:type="pct"/>
            <w:vMerge/>
          </w:tcPr>
          <w:p w14:paraId="52E086B5" w14:textId="77777777" w:rsidR="0057697C" w:rsidRPr="008529AF" w:rsidRDefault="0057697C" w:rsidP="001A36A6">
            <w:pPr>
              <w:spacing w:after="120"/>
              <w:contextualSpacing/>
              <w:rPr>
                <w:rFonts w:ascii="Arial" w:hAnsi="Arial" w:cs="Arial"/>
                <w:b/>
                <w:bCs/>
                <w:sz w:val="24"/>
                <w:szCs w:val="24"/>
              </w:rPr>
            </w:pPr>
          </w:p>
        </w:tc>
        <w:tc>
          <w:tcPr>
            <w:tcW w:w="845" w:type="pct"/>
          </w:tcPr>
          <w:p w14:paraId="0A9CB592" w14:textId="5621EB7F" w:rsidR="0057697C" w:rsidRPr="008529AF" w:rsidRDefault="0057697C" w:rsidP="001A36A6">
            <w:pPr>
              <w:spacing w:after="120"/>
              <w:contextualSpacing/>
              <w:rPr>
                <w:rFonts w:ascii="Arial" w:hAnsi="Arial" w:cs="Arial"/>
                <w:b/>
                <w:bCs/>
                <w:sz w:val="24"/>
                <w:szCs w:val="24"/>
              </w:rPr>
            </w:pPr>
            <w:r w:rsidRPr="008529AF">
              <w:rPr>
                <w:rFonts w:ascii="Arial" w:hAnsi="Arial" w:cs="Arial"/>
                <w:b/>
                <w:bCs/>
                <w:sz w:val="24"/>
                <w:szCs w:val="24"/>
              </w:rPr>
              <w:t>Hazardous substance user</w:t>
            </w:r>
          </w:p>
        </w:tc>
        <w:tc>
          <w:tcPr>
            <w:tcW w:w="3344" w:type="pct"/>
          </w:tcPr>
          <w:p w14:paraId="38EE5BBC" w14:textId="2E46FE15" w:rsidR="0057697C" w:rsidRPr="008529AF" w:rsidRDefault="0057697C" w:rsidP="001A36A6">
            <w:pPr>
              <w:spacing w:after="120"/>
              <w:rPr>
                <w:rFonts w:ascii="Arial" w:hAnsi="Arial" w:cs="Arial"/>
              </w:rPr>
            </w:pPr>
            <w:r w:rsidRPr="008529AF">
              <w:rPr>
                <w:rFonts w:ascii="Arial" w:hAnsi="Arial" w:cs="Arial"/>
              </w:rPr>
              <w:t>Follow the requirements of the local procedures.</w:t>
            </w:r>
          </w:p>
        </w:tc>
      </w:tr>
      <w:tr w:rsidR="0090383A" w:rsidRPr="00801B1F" w14:paraId="147CB834" w14:textId="109F23F7" w:rsidTr="001A36A6">
        <w:trPr>
          <w:trHeight w:val="567"/>
        </w:trPr>
        <w:tc>
          <w:tcPr>
            <w:tcW w:w="811" w:type="pct"/>
            <w:vMerge w:val="restart"/>
          </w:tcPr>
          <w:p w14:paraId="37E948FC" w14:textId="01869F2F" w:rsidR="0090383A" w:rsidRPr="008529AF" w:rsidRDefault="0090383A" w:rsidP="001A36A6">
            <w:pPr>
              <w:spacing w:after="120"/>
              <w:contextualSpacing/>
              <w:rPr>
                <w:rFonts w:ascii="Arial" w:hAnsi="Arial" w:cs="Arial"/>
                <w:b/>
                <w:bCs/>
                <w:sz w:val="24"/>
                <w:szCs w:val="24"/>
              </w:rPr>
            </w:pPr>
            <w:r w:rsidRPr="008529AF">
              <w:rPr>
                <w:rFonts w:ascii="Arial" w:hAnsi="Arial" w:cs="Arial"/>
                <w:b/>
                <w:bCs/>
                <w:sz w:val="24"/>
                <w:szCs w:val="24"/>
              </w:rPr>
              <w:lastRenderedPageBreak/>
              <w:t>COSHH</w:t>
            </w:r>
            <w:r w:rsidRPr="008529AF">
              <w:rPr>
                <w:rStyle w:val="FootnoteReference"/>
                <w:rFonts w:ascii="Arial" w:hAnsi="Arial" w:cs="Arial"/>
                <w:b/>
                <w:bCs/>
                <w:sz w:val="24"/>
                <w:szCs w:val="24"/>
              </w:rPr>
              <w:footnoteReference w:id="3"/>
            </w:r>
            <w:r w:rsidRPr="008529AF">
              <w:rPr>
                <w:rFonts w:ascii="Arial" w:hAnsi="Arial" w:cs="Arial"/>
                <w:b/>
                <w:bCs/>
                <w:sz w:val="24"/>
                <w:szCs w:val="24"/>
              </w:rPr>
              <w:t xml:space="preserve"> Assessment and Safety Data Sheets</w:t>
            </w:r>
          </w:p>
        </w:tc>
        <w:tc>
          <w:tcPr>
            <w:tcW w:w="845" w:type="pct"/>
          </w:tcPr>
          <w:p w14:paraId="08B1B55B" w14:textId="08D83C9C" w:rsidR="0090383A" w:rsidRPr="008529AF" w:rsidRDefault="0090383A" w:rsidP="001A36A6">
            <w:pPr>
              <w:spacing w:after="120"/>
              <w:contextualSpacing/>
              <w:rPr>
                <w:rFonts w:ascii="Arial" w:hAnsi="Arial" w:cs="Arial"/>
                <w:b/>
                <w:bCs/>
                <w:sz w:val="24"/>
                <w:szCs w:val="24"/>
              </w:rPr>
            </w:pPr>
            <w:r w:rsidRPr="008529AF">
              <w:rPr>
                <w:rFonts w:ascii="Arial" w:hAnsi="Arial" w:cs="Arial"/>
                <w:b/>
                <w:bCs/>
                <w:sz w:val="24"/>
                <w:szCs w:val="24"/>
              </w:rPr>
              <w:t>Responsible person</w:t>
            </w:r>
          </w:p>
        </w:tc>
        <w:tc>
          <w:tcPr>
            <w:tcW w:w="3344" w:type="pct"/>
          </w:tcPr>
          <w:p w14:paraId="2774AA3E" w14:textId="30EBB727" w:rsidR="0090383A" w:rsidRPr="008529AF" w:rsidRDefault="0090383A" w:rsidP="001A36A6">
            <w:pPr>
              <w:spacing w:after="120"/>
              <w:rPr>
                <w:rFonts w:ascii="Arial" w:hAnsi="Arial" w:cs="Arial"/>
              </w:rPr>
            </w:pPr>
            <w:r w:rsidRPr="008529AF">
              <w:rPr>
                <w:rFonts w:ascii="Arial" w:hAnsi="Arial" w:cs="Arial"/>
              </w:rPr>
              <w:t>Ensure that current Safety Data Sheets are readily available for all hazardous chemicals.</w:t>
            </w:r>
          </w:p>
          <w:p w14:paraId="0BA1C70A" w14:textId="17B41A80" w:rsidR="0090383A" w:rsidRPr="008529AF" w:rsidRDefault="0090383A" w:rsidP="001A36A6">
            <w:pPr>
              <w:spacing w:after="120"/>
              <w:rPr>
                <w:rFonts w:ascii="Arial" w:hAnsi="Arial" w:cs="Arial"/>
                <w:color w:val="0000FF"/>
                <w:u w:val="single"/>
              </w:rPr>
            </w:pPr>
            <w:r w:rsidRPr="008529AF">
              <w:rPr>
                <w:rFonts w:ascii="Arial" w:hAnsi="Arial" w:cs="Arial"/>
              </w:rPr>
              <w:t>Ensure that a suitable and sufficient COSHH assessment</w:t>
            </w:r>
            <w:r w:rsidRPr="008529AF">
              <w:rPr>
                <w:rStyle w:val="FootnoteReference"/>
                <w:rFonts w:ascii="Arial" w:hAnsi="Arial" w:cs="Arial"/>
              </w:rPr>
              <w:footnoteReference w:id="4"/>
            </w:r>
            <w:r w:rsidRPr="008529AF">
              <w:rPr>
                <w:rFonts w:ascii="Arial" w:hAnsi="Arial" w:cs="Arial"/>
              </w:rPr>
              <w:t xml:space="preserve"> is in place for hazardous substances. Please refer to</w:t>
            </w:r>
            <w:r w:rsidR="000279AE" w:rsidRPr="008529AF">
              <w:rPr>
                <w:rFonts w:ascii="Arial" w:hAnsi="Arial" w:cs="Arial"/>
              </w:rPr>
              <w:t xml:space="preserve"> the web page on </w:t>
            </w:r>
            <w:hyperlink r:id="rId8" w:history="1">
              <w:r w:rsidR="000279AE" w:rsidRPr="008529AF">
                <w:rPr>
                  <w:rStyle w:val="Hyperlink"/>
                  <w:rFonts w:ascii="Arial" w:hAnsi="Arial" w:cs="Arial"/>
                </w:rPr>
                <w:t>hazardous substances</w:t>
              </w:r>
            </w:hyperlink>
          </w:p>
        </w:tc>
      </w:tr>
      <w:tr w:rsidR="0090383A" w:rsidRPr="00801B1F" w14:paraId="5264AA7F" w14:textId="77777777" w:rsidTr="001A36A6">
        <w:trPr>
          <w:trHeight w:val="567"/>
        </w:trPr>
        <w:tc>
          <w:tcPr>
            <w:tcW w:w="811" w:type="pct"/>
            <w:vMerge/>
          </w:tcPr>
          <w:p w14:paraId="63709450" w14:textId="77777777" w:rsidR="0090383A" w:rsidRPr="008529AF" w:rsidRDefault="0090383A" w:rsidP="001A36A6">
            <w:pPr>
              <w:spacing w:after="120"/>
              <w:contextualSpacing/>
              <w:rPr>
                <w:rFonts w:ascii="Arial" w:hAnsi="Arial" w:cs="Arial"/>
                <w:b/>
                <w:bCs/>
                <w:sz w:val="24"/>
                <w:szCs w:val="24"/>
              </w:rPr>
            </w:pPr>
          </w:p>
        </w:tc>
        <w:tc>
          <w:tcPr>
            <w:tcW w:w="845" w:type="pct"/>
          </w:tcPr>
          <w:p w14:paraId="70F6A251" w14:textId="4C04E641" w:rsidR="0090383A" w:rsidRPr="008529AF" w:rsidRDefault="0090383A" w:rsidP="001A36A6">
            <w:pPr>
              <w:spacing w:after="120"/>
              <w:contextualSpacing/>
              <w:rPr>
                <w:rFonts w:ascii="Arial" w:hAnsi="Arial" w:cs="Arial"/>
                <w:b/>
                <w:bCs/>
                <w:sz w:val="24"/>
                <w:szCs w:val="24"/>
              </w:rPr>
            </w:pPr>
            <w:r w:rsidRPr="008529AF">
              <w:rPr>
                <w:rFonts w:ascii="Arial" w:hAnsi="Arial" w:cs="Arial"/>
                <w:b/>
                <w:bCs/>
                <w:sz w:val="24"/>
                <w:szCs w:val="24"/>
              </w:rPr>
              <w:t xml:space="preserve">Line </w:t>
            </w:r>
            <w:r w:rsidR="003A2844" w:rsidRPr="008529AF">
              <w:rPr>
                <w:rFonts w:ascii="Arial" w:hAnsi="Arial" w:cs="Arial"/>
                <w:b/>
                <w:bCs/>
                <w:sz w:val="24"/>
                <w:szCs w:val="24"/>
              </w:rPr>
              <w:t>m</w:t>
            </w:r>
            <w:r w:rsidRPr="008529AF">
              <w:rPr>
                <w:rFonts w:ascii="Arial" w:hAnsi="Arial" w:cs="Arial"/>
                <w:b/>
                <w:bCs/>
                <w:sz w:val="24"/>
                <w:szCs w:val="24"/>
              </w:rPr>
              <w:t>anager/</w:t>
            </w:r>
            <w:r w:rsidR="003A2844" w:rsidRPr="008529AF">
              <w:rPr>
                <w:rFonts w:ascii="Arial" w:hAnsi="Arial" w:cs="Arial"/>
                <w:b/>
                <w:bCs/>
                <w:sz w:val="24"/>
                <w:szCs w:val="24"/>
              </w:rPr>
              <w:t>s</w:t>
            </w:r>
            <w:r w:rsidRPr="008529AF">
              <w:rPr>
                <w:rFonts w:ascii="Arial" w:hAnsi="Arial" w:cs="Arial"/>
                <w:b/>
                <w:bCs/>
                <w:sz w:val="24"/>
                <w:szCs w:val="24"/>
              </w:rPr>
              <w:t>upervisor</w:t>
            </w:r>
          </w:p>
        </w:tc>
        <w:tc>
          <w:tcPr>
            <w:tcW w:w="3344" w:type="pct"/>
          </w:tcPr>
          <w:p w14:paraId="40BDF4C9" w14:textId="0B73C5F0" w:rsidR="0090383A" w:rsidRPr="008529AF" w:rsidRDefault="0090383A" w:rsidP="001A36A6">
            <w:pPr>
              <w:spacing w:after="120"/>
              <w:rPr>
                <w:rFonts w:ascii="Arial" w:hAnsi="Arial" w:cs="Arial"/>
              </w:rPr>
            </w:pPr>
            <w:r w:rsidRPr="008529AF">
              <w:rPr>
                <w:rFonts w:ascii="Arial" w:hAnsi="Arial" w:cs="Arial"/>
              </w:rPr>
              <w:t>Ensure that</w:t>
            </w:r>
            <w:r w:rsidRPr="008529AF">
              <w:rPr>
                <w:rFonts w:ascii="Arial" w:hAnsi="Arial" w:cs="Arial"/>
                <w:b/>
                <w:bCs/>
              </w:rPr>
              <w:t xml:space="preserve"> </w:t>
            </w:r>
            <w:r w:rsidRPr="008529AF">
              <w:rPr>
                <w:rFonts w:ascii="Arial" w:hAnsi="Arial" w:cs="Arial"/>
              </w:rPr>
              <w:t>staff, students and others under their supervision are trained in the COSHH assessment.</w:t>
            </w:r>
          </w:p>
        </w:tc>
      </w:tr>
      <w:tr w:rsidR="0090383A" w:rsidRPr="00801B1F" w14:paraId="11D9406A" w14:textId="77777777" w:rsidTr="001A36A6">
        <w:trPr>
          <w:trHeight w:val="567"/>
        </w:trPr>
        <w:tc>
          <w:tcPr>
            <w:tcW w:w="811" w:type="pct"/>
            <w:vMerge/>
          </w:tcPr>
          <w:p w14:paraId="3D42EA56" w14:textId="77777777" w:rsidR="0090383A" w:rsidRPr="008529AF" w:rsidRDefault="0090383A" w:rsidP="001A36A6">
            <w:pPr>
              <w:spacing w:after="120"/>
              <w:contextualSpacing/>
              <w:rPr>
                <w:rFonts w:ascii="Arial" w:hAnsi="Arial" w:cs="Arial"/>
                <w:b/>
                <w:bCs/>
                <w:sz w:val="24"/>
                <w:szCs w:val="24"/>
              </w:rPr>
            </w:pPr>
          </w:p>
        </w:tc>
        <w:tc>
          <w:tcPr>
            <w:tcW w:w="845" w:type="pct"/>
          </w:tcPr>
          <w:p w14:paraId="4B24C11B" w14:textId="1FEF59E0" w:rsidR="0090383A" w:rsidRPr="008529AF" w:rsidRDefault="002A3BBB" w:rsidP="001A36A6">
            <w:pPr>
              <w:spacing w:after="120"/>
              <w:contextualSpacing/>
              <w:rPr>
                <w:rFonts w:ascii="Arial" w:hAnsi="Arial" w:cs="Arial"/>
                <w:b/>
                <w:bCs/>
                <w:sz w:val="24"/>
                <w:szCs w:val="24"/>
              </w:rPr>
            </w:pPr>
            <w:r w:rsidRPr="008529AF">
              <w:rPr>
                <w:rFonts w:ascii="Arial" w:hAnsi="Arial" w:cs="Arial"/>
                <w:b/>
                <w:bCs/>
                <w:sz w:val="24"/>
                <w:szCs w:val="24"/>
              </w:rPr>
              <w:t>Hazardous substance</w:t>
            </w:r>
            <w:r w:rsidR="0090383A" w:rsidRPr="008529AF">
              <w:rPr>
                <w:rFonts w:ascii="Arial" w:hAnsi="Arial" w:cs="Arial"/>
                <w:b/>
                <w:bCs/>
                <w:sz w:val="24"/>
                <w:szCs w:val="24"/>
              </w:rPr>
              <w:t xml:space="preserve"> user</w:t>
            </w:r>
          </w:p>
        </w:tc>
        <w:tc>
          <w:tcPr>
            <w:tcW w:w="3344" w:type="pct"/>
          </w:tcPr>
          <w:p w14:paraId="5C10F6CF" w14:textId="279482ED" w:rsidR="0090383A" w:rsidRPr="008529AF" w:rsidRDefault="0090383A" w:rsidP="001A36A6">
            <w:pPr>
              <w:spacing w:after="120"/>
              <w:rPr>
                <w:rFonts w:ascii="Arial" w:hAnsi="Arial" w:cs="Arial"/>
              </w:rPr>
            </w:pPr>
            <w:r w:rsidRPr="008529AF">
              <w:rPr>
                <w:rFonts w:ascii="Arial" w:hAnsi="Arial" w:cs="Arial"/>
              </w:rPr>
              <w:t>Follow the requirements in the COSHH assessment and report any defects in control measures to their supervisor immediately.</w:t>
            </w:r>
          </w:p>
        </w:tc>
      </w:tr>
      <w:tr w:rsidR="003A2844" w:rsidRPr="00801B1F" w14:paraId="058CA0AA" w14:textId="507EACAE" w:rsidTr="001A36A6">
        <w:trPr>
          <w:trHeight w:val="567"/>
        </w:trPr>
        <w:tc>
          <w:tcPr>
            <w:tcW w:w="811" w:type="pct"/>
            <w:vMerge w:val="restart"/>
          </w:tcPr>
          <w:p w14:paraId="09C3C8B1" w14:textId="238BAC20" w:rsidR="003A2844" w:rsidRPr="008529AF" w:rsidRDefault="003A2844" w:rsidP="001A36A6">
            <w:pPr>
              <w:spacing w:after="120"/>
              <w:contextualSpacing/>
              <w:rPr>
                <w:rFonts w:ascii="Arial" w:hAnsi="Arial" w:cs="Arial"/>
                <w:b/>
                <w:bCs/>
                <w:sz w:val="24"/>
                <w:szCs w:val="24"/>
              </w:rPr>
            </w:pPr>
            <w:r w:rsidRPr="008529AF">
              <w:rPr>
                <w:rFonts w:ascii="Arial" w:hAnsi="Arial" w:cs="Arial"/>
                <w:b/>
                <w:bCs/>
                <w:sz w:val="24"/>
                <w:szCs w:val="24"/>
              </w:rPr>
              <w:t>DSEAR</w:t>
            </w:r>
            <w:r w:rsidRPr="008529AF">
              <w:rPr>
                <w:rStyle w:val="FootnoteReference"/>
                <w:rFonts w:ascii="Arial" w:hAnsi="Arial" w:cs="Arial"/>
                <w:b/>
                <w:bCs/>
                <w:sz w:val="24"/>
                <w:szCs w:val="24"/>
              </w:rPr>
              <w:footnoteReference w:id="5"/>
            </w:r>
            <w:r w:rsidRPr="008529AF">
              <w:rPr>
                <w:rFonts w:ascii="Arial" w:hAnsi="Arial" w:cs="Arial"/>
                <w:b/>
                <w:bCs/>
                <w:sz w:val="24"/>
                <w:szCs w:val="24"/>
              </w:rPr>
              <w:t xml:space="preserve"> Assessment</w:t>
            </w:r>
          </w:p>
        </w:tc>
        <w:tc>
          <w:tcPr>
            <w:tcW w:w="845" w:type="pct"/>
          </w:tcPr>
          <w:p w14:paraId="6B31D060" w14:textId="3470543E" w:rsidR="003A2844" w:rsidRPr="008529AF" w:rsidRDefault="003A2844" w:rsidP="001A36A6">
            <w:pPr>
              <w:spacing w:after="120"/>
              <w:contextualSpacing/>
              <w:rPr>
                <w:rFonts w:ascii="Arial" w:hAnsi="Arial" w:cs="Arial"/>
                <w:b/>
                <w:bCs/>
                <w:sz w:val="24"/>
                <w:szCs w:val="24"/>
              </w:rPr>
            </w:pPr>
            <w:r w:rsidRPr="008529AF">
              <w:rPr>
                <w:rFonts w:ascii="Arial" w:hAnsi="Arial" w:cs="Arial"/>
                <w:b/>
                <w:bCs/>
                <w:sz w:val="24"/>
                <w:szCs w:val="24"/>
              </w:rPr>
              <w:t>Responsible person</w:t>
            </w:r>
          </w:p>
        </w:tc>
        <w:tc>
          <w:tcPr>
            <w:tcW w:w="3344" w:type="pct"/>
          </w:tcPr>
          <w:p w14:paraId="36F6F45C" w14:textId="5B554385" w:rsidR="003A2844" w:rsidRPr="008529AF" w:rsidRDefault="003A2844" w:rsidP="001A36A6">
            <w:pPr>
              <w:spacing w:after="120"/>
              <w:rPr>
                <w:rFonts w:ascii="Arial" w:hAnsi="Arial" w:cs="Arial"/>
              </w:rPr>
            </w:pPr>
            <w:r w:rsidRPr="008529AF">
              <w:rPr>
                <w:rFonts w:ascii="Arial" w:hAnsi="Arial" w:cs="Arial"/>
              </w:rPr>
              <w:t>Ensure that a suitable and sufficient DSEAR assessment</w:t>
            </w:r>
            <w:r w:rsidRPr="008529AF">
              <w:rPr>
                <w:rFonts w:ascii="Arial" w:hAnsi="Arial" w:cs="Arial"/>
                <w:vertAlign w:val="superscript"/>
              </w:rPr>
              <w:t>4</w:t>
            </w:r>
            <w:r w:rsidRPr="008529AF">
              <w:rPr>
                <w:rFonts w:ascii="Arial" w:hAnsi="Arial" w:cs="Arial"/>
              </w:rPr>
              <w:t xml:space="preserve"> is in in place for substances which have a fire and explosion risk. Please refer to</w:t>
            </w:r>
            <w:r w:rsidR="000279AE" w:rsidRPr="008529AF">
              <w:rPr>
                <w:rFonts w:ascii="Arial" w:hAnsi="Arial" w:cs="Arial"/>
              </w:rPr>
              <w:t xml:space="preserve"> the web page on </w:t>
            </w:r>
            <w:hyperlink r:id="rId9" w:history="1">
              <w:r w:rsidR="000279AE" w:rsidRPr="008529AF">
                <w:rPr>
                  <w:rStyle w:val="Hyperlink"/>
                  <w:rFonts w:ascii="Arial" w:hAnsi="Arial" w:cs="Arial"/>
                </w:rPr>
                <w:t>dangerous and explosive substances</w:t>
              </w:r>
            </w:hyperlink>
          </w:p>
        </w:tc>
      </w:tr>
      <w:tr w:rsidR="003A2844" w:rsidRPr="00801B1F" w14:paraId="54F1CAEF" w14:textId="77777777" w:rsidTr="001A36A6">
        <w:trPr>
          <w:trHeight w:val="567"/>
        </w:trPr>
        <w:tc>
          <w:tcPr>
            <w:tcW w:w="811" w:type="pct"/>
            <w:vMerge/>
          </w:tcPr>
          <w:p w14:paraId="0C12C557" w14:textId="77777777" w:rsidR="003A2844" w:rsidRPr="008529AF" w:rsidRDefault="003A2844" w:rsidP="001A36A6">
            <w:pPr>
              <w:spacing w:after="120"/>
              <w:contextualSpacing/>
              <w:rPr>
                <w:rFonts w:ascii="Arial" w:hAnsi="Arial" w:cs="Arial"/>
                <w:b/>
                <w:bCs/>
                <w:sz w:val="24"/>
                <w:szCs w:val="24"/>
              </w:rPr>
            </w:pPr>
          </w:p>
        </w:tc>
        <w:tc>
          <w:tcPr>
            <w:tcW w:w="845" w:type="pct"/>
          </w:tcPr>
          <w:p w14:paraId="47294577" w14:textId="4C98E62A" w:rsidR="003A2844" w:rsidRPr="008529AF" w:rsidRDefault="003A2844" w:rsidP="001A36A6">
            <w:pPr>
              <w:spacing w:after="120"/>
              <w:contextualSpacing/>
              <w:rPr>
                <w:rFonts w:ascii="Arial" w:hAnsi="Arial" w:cs="Arial"/>
                <w:b/>
                <w:bCs/>
                <w:sz w:val="24"/>
                <w:szCs w:val="24"/>
              </w:rPr>
            </w:pPr>
            <w:r w:rsidRPr="008529AF">
              <w:rPr>
                <w:rFonts w:ascii="Arial" w:hAnsi="Arial" w:cs="Arial"/>
                <w:b/>
                <w:bCs/>
                <w:sz w:val="24"/>
                <w:szCs w:val="24"/>
              </w:rPr>
              <w:t>Line manager/supervisor</w:t>
            </w:r>
          </w:p>
        </w:tc>
        <w:tc>
          <w:tcPr>
            <w:tcW w:w="3344" w:type="pct"/>
          </w:tcPr>
          <w:p w14:paraId="155ABC2D" w14:textId="7E7ABC70" w:rsidR="003A2844" w:rsidRPr="008529AF" w:rsidRDefault="003A2844" w:rsidP="001A36A6">
            <w:pPr>
              <w:spacing w:after="120"/>
              <w:rPr>
                <w:rFonts w:ascii="Arial" w:hAnsi="Arial" w:cs="Arial"/>
              </w:rPr>
            </w:pPr>
            <w:r w:rsidRPr="008529AF">
              <w:rPr>
                <w:rFonts w:ascii="Arial" w:hAnsi="Arial" w:cs="Arial"/>
              </w:rPr>
              <w:t>Ensure that staff, students and others under their supervision are trained in the DSEAR Assessment.</w:t>
            </w:r>
          </w:p>
        </w:tc>
      </w:tr>
      <w:tr w:rsidR="003A2844" w:rsidRPr="00801B1F" w14:paraId="42D518B7" w14:textId="77777777" w:rsidTr="001A36A6">
        <w:trPr>
          <w:trHeight w:val="567"/>
        </w:trPr>
        <w:tc>
          <w:tcPr>
            <w:tcW w:w="811" w:type="pct"/>
            <w:vMerge/>
          </w:tcPr>
          <w:p w14:paraId="2B75D6B4" w14:textId="77777777" w:rsidR="003A2844" w:rsidRPr="008529AF" w:rsidRDefault="003A2844" w:rsidP="001A36A6">
            <w:pPr>
              <w:spacing w:after="120"/>
              <w:contextualSpacing/>
              <w:rPr>
                <w:rFonts w:ascii="Arial" w:hAnsi="Arial" w:cs="Arial"/>
                <w:b/>
                <w:bCs/>
                <w:sz w:val="24"/>
                <w:szCs w:val="24"/>
              </w:rPr>
            </w:pPr>
          </w:p>
        </w:tc>
        <w:tc>
          <w:tcPr>
            <w:tcW w:w="845" w:type="pct"/>
          </w:tcPr>
          <w:p w14:paraId="62BA944D" w14:textId="372D35C7" w:rsidR="003A2844" w:rsidRPr="008529AF" w:rsidRDefault="003A2844" w:rsidP="001A36A6">
            <w:pPr>
              <w:spacing w:after="120"/>
              <w:contextualSpacing/>
              <w:rPr>
                <w:rFonts w:ascii="Arial" w:hAnsi="Arial" w:cs="Arial"/>
                <w:b/>
                <w:bCs/>
                <w:sz w:val="24"/>
                <w:szCs w:val="24"/>
              </w:rPr>
            </w:pPr>
            <w:r w:rsidRPr="008529AF">
              <w:rPr>
                <w:rFonts w:ascii="Arial" w:hAnsi="Arial" w:cs="Arial"/>
                <w:b/>
                <w:bCs/>
                <w:sz w:val="24"/>
                <w:szCs w:val="24"/>
              </w:rPr>
              <w:t>Hazardous substance user</w:t>
            </w:r>
          </w:p>
        </w:tc>
        <w:tc>
          <w:tcPr>
            <w:tcW w:w="3344" w:type="pct"/>
          </w:tcPr>
          <w:p w14:paraId="2AD830CE" w14:textId="76F0CC71" w:rsidR="003A2844" w:rsidRPr="008529AF" w:rsidRDefault="003A2844" w:rsidP="001A36A6">
            <w:pPr>
              <w:spacing w:after="120"/>
              <w:rPr>
                <w:rFonts w:ascii="Arial" w:hAnsi="Arial" w:cs="Arial"/>
              </w:rPr>
            </w:pPr>
            <w:r w:rsidRPr="008529AF">
              <w:rPr>
                <w:rFonts w:ascii="Arial" w:hAnsi="Arial" w:cs="Arial"/>
              </w:rPr>
              <w:t>Follow the requirements in the DSEAR assessment and report any defects in control measures to their supervisor immediately.</w:t>
            </w:r>
          </w:p>
        </w:tc>
      </w:tr>
      <w:tr w:rsidR="003A2844" w:rsidRPr="00801B1F" w14:paraId="151A140C" w14:textId="046A011E" w:rsidTr="001A36A6">
        <w:trPr>
          <w:trHeight w:val="567"/>
        </w:trPr>
        <w:tc>
          <w:tcPr>
            <w:tcW w:w="811" w:type="pct"/>
            <w:vMerge w:val="restart"/>
          </w:tcPr>
          <w:p w14:paraId="66DB95D2" w14:textId="651919CB" w:rsidR="003A2844" w:rsidRPr="008529AF" w:rsidRDefault="003A2844" w:rsidP="001A36A6">
            <w:pPr>
              <w:spacing w:after="120"/>
              <w:contextualSpacing/>
              <w:rPr>
                <w:rFonts w:ascii="Arial" w:hAnsi="Arial" w:cs="Arial"/>
                <w:b/>
                <w:bCs/>
                <w:sz w:val="24"/>
                <w:szCs w:val="24"/>
              </w:rPr>
            </w:pPr>
            <w:r w:rsidRPr="008529AF">
              <w:rPr>
                <w:rFonts w:ascii="Arial" w:hAnsi="Arial" w:cs="Arial"/>
                <w:b/>
                <w:bCs/>
                <w:sz w:val="24"/>
                <w:szCs w:val="24"/>
              </w:rPr>
              <w:t>Control Measures</w:t>
            </w:r>
          </w:p>
        </w:tc>
        <w:tc>
          <w:tcPr>
            <w:tcW w:w="845" w:type="pct"/>
          </w:tcPr>
          <w:p w14:paraId="20BB0D8E" w14:textId="03A9F54E" w:rsidR="003A2844" w:rsidRPr="008529AF" w:rsidRDefault="003A2844" w:rsidP="001A36A6">
            <w:pPr>
              <w:spacing w:after="120"/>
              <w:contextualSpacing/>
              <w:rPr>
                <w:rFonts w:ascii="Arial" w:hAnsi="Arial" w:cs="Arial"/>
                <w:b/>
                <w:bCs/>
                <w:sz w:val="24"/>
                <w:szCs w:val="24"/>
              </w:rPr>
            </w:pPr>
            <w:r w:rsidRPr="008529AF">
              <w:rPr>
                <w:rFonts w:ascii="Arial" w:hAnsi="Arial" w:cs="Arial"/>
                <w:b/>
                <w:bCs/>
                <w:sz w:val="24"/>
                <w:szCs w:val="24"/>
              </w:rPr>
              <w:t>Responsible person</w:t>
            </w:r>
          </w:p>
        </w:tc>
        <w:tc>
          <w:tcPr>
            <w:tcW w:w="3344" w:type="pct"/>
          </w:tcPr>
          <w:p w14:paraId="110F93BA" w14:textId="0706BC68" w:rsidR="003A2844" w:rsidRPr="008529AF" w:rsidRDefault="003A2844" w:rsidP="001A36A6">
            <w:pPr>
              <w:spacing w:after="120"/>
              <w:rPr>
                <w:rFonts w:ascii="Arial" w:hAnsi="Arial" w:cs="Arial"/>
              </w:rPr>
            </w:pPr>
            <w:r w:rsidRPr="008529AF">
              <w:rPr>
                <w:rFonts w:ascii="Arial" w:hAnsi="Arial" w:cs="Arial"/>
              </w:rPr>
              <w:t>Ensure the control measures set out in the COSHH assessment or DSEAR assessment are implemented</w:t>
            </w:r>
            <w:r w:rsidR="00C8614D" w:rsidRPr="008529AF">
              <w:rPr>
                <w:rFonts w:ascii="Arial" w:hAnsi="Arial" w:cs="Arial"/>
              </w:rPr>
              <w:t>, used, maintained and monitored</w:t>
            </w:r>
            <w:r w:rsidRPr="008529AF">
              <w:rPr>
                <w:rFonts w:ascii="Arial" w:hAnsi="Arial" w:cs="Arial"/>
              </w:rPr>
              <w:t>. An example of this is Local Exhaust Ventilation (LEV).</w:t>
            </w:r>
          </w:p>
        </w:tc>
      </w:tr>
      <w:tr w:rsidR="003A2844" w:rsidRPr="00801B1F" w14:paraId="70FE1E64" w14:textId="77777777" w:rsidTr="001A36A6">
        <w:trPr>
          <w:trHeight w:val="567"/>
        </w:trPr>
        <w:tc>
          <w:tcPr>
            <w:tcW w:w="811" w:type="pct"/>
            <w:vMerge/>
          </w:tcPr>
          <w:p w14:paraId="51BBFEFE" w14:textId="77777777" w:rsidR="003A2844" w:rsidRPr="008529AF" w:rsidRDefault="003A2844" w:rsidP="001A36A6">
            <w:pPr>
              <w:spacing w:after="120"/>
              <w:contextualSpacing/>
              <w:rPr>
                <w:rFonts w:ascii="Arial" w:hAnsi="Arial" w:cs="Arial"/>
                <w:b/>
                <w:bCs/>
                <w:sz w:val="24"/>
                <w:szCs w:val="24"/>
              </w:rPr>
            </w:pPr>
          </w:p>
        </w:tc>
        <w:tc>
          <w:tcPr>
            <w:tcW w:w="845" w:type="pct"/>
          </w:tcPr>
          <w:p w14:paraId="34322EEA" w14:textId="333E53E9" w:rsidR="003A2844" w:rsidRPr="008529AF" w:rsidRDefault="003A2844" w:rsidP="001A36A6">
            <w:pPr>
              <w:spacing w:after="120"/>
              <w:contextualSpacing/>
              <w:rPr>
                <w:rFonts w:ascii="Arial" w:hAnsi="Arial" w:cs="Arial"/>
                <w:b/>
                <w:bCs/>
                <w:sz w:val="24"/>
                <w:szCs w:val="24"/>
              </w:rPr>
            </w:pPr>
            <w:r w:rsidRPr="008529AF">
              <w:rPr>
                <w:rFonts w:ascii="Arial" w:hAnsi="Arial" w:cs="Arial"/>
                <w:b/>
                <w:bCs/>
                <w:sz w:val="24"/>
                <w:szCs w:val="24"/>
              </w:rPr>
              <w:t xml:space="preserve">Line manager/supervisor </w:t>
            </w:r>
          </w:p>
        </w:tc>
        <w:tc>
          <w:tcPr>
            <w:tcW w:w="3344" w:type="pct"/>
          </w:tcPr>
          <w:p w14:paraId="043E9C48" w14:textId="3590AC7D" w:rsidR="003A2844" w:rsidRPr="008529AF" w:rsidRDefault="003A2844" w:rsidP="001A36A6">
            <w:pPr>
              <w:spacing w:after="120"/>
              <w:rPr>
                <w:rFonts w:ascii="Arial" w:hAnsi="Arial" w:cs="Arial"/>
              </w:rPr>
            </w:pPr>
            <w:r w:rsidRPr="008529AF">
              <w:rPr>
                <w:rFonts w:ascii="Arial" w:hAnsi="Arial" w:cs="Arial"/>
              </w:rPr>
              <w:t xml:space="preserve">Ensure that staff, students and others under their supervision are trained to use the control measures and know the action </w:t>
            </w:r>
            <w:r w:rsidR="00C8614D" w:rsidRPr="008529AF">
              <w:rPr>
                <w:rFonts w:ascii="Arial" w:hAnsi="Arial" w:cs="Arial"/>
              </w:rPr>
              <w:t>to take if the control measure is defective. Monitor compliance of those under their supervision.</w:t>
            </w:r>
          </w:p>
        </w:tc>
      </w:tr>
      <w:tr w:rsidR="003A2844" w:rsidRPr="00801B1F" w14:paraId="43BF8A11" w14:textId="77777777" w:rsidTr="001A36A6">
        <w:trPr>
          <w:trHeight w:val="567"/>
        </w:trPr>
        <w:tc>
          <w:tcPr>
            <w:tcW w:w="811" w:type="pct"/>
            <w:vMerge/>
          </w:tcPr>
          <w:p w14:paraId="70CEC372" w14:textId="77777777" w:rsidR="003A2844" w:rsidRPr="008529AF" w:rsidRDefault="003A2844" w:rsidP="001A36A6">
            <w:pPr>
              <w:spacing w:after="120"/>
              <w:contextualSpacing/>
              <w:rPr>
                <w:rFonts w:ascii="Arial" w:hAnsi="Arial" w:cs="Arial"/>
                <w:b/>
                <w:bCs/>
                <w:sz w:val="24"/>
                <w:szCs w:val="24"/>
              </w:rPr>
            </w:pPr>
          </w:p>
        </w:tc>
        <w:tc>
          <w:tcPr>
            <w:tcW w:w="845" w:type="pct"/>
          </w:tcPr>
          <w:p w14:paraId="472CE918" w14:textId="7AB8521B" w:rsidR="003A2844" w:rsidRPr="008529AF" w:rsidRDefault="003A2844" w:rsidP="001A36A6">
            <w:pPr>
              <w:spacing w:after="120"/>
              <w:contextualSpacing/>
              <w:rPr>
                <w:rFonts w:ascii="Arial" w:hAnsi="Arial" w:cs="Arial"/>
                <w:b/>
                <w:bCs/>
                <w:sz w:val="24"/>
                <w:szCs w:val="24"/>
              </w:rPr>
            </w:pPr>
            <w:r w:rsidRPr="008529AF">
              <w:rPr>
                <w:rFonts w:ascii="Arial" w:hAnsi="Arial" w:cs="Arial"/>
                <w:b/>
                <w:bCs/>
                <w:sz w:val="24"/>
                <w:szCs w:val="24"/>
              </w:rPr>
              <w:t>Hazardous substance user</w:t>
            </w:r>
          </w:p>
        </w:tc>
        <w:tc>
          <w:tcPr>
            <w:tcW w:w="3344" w:type="pct"/>
          </w:tcPr>
          <w:p w14:paraId="20F72127" w14:textId="0BA8ECAD" w:rsidR="003A2844" w:rsidRPr="008529AF" w:rsidRDefault="003A2844" w:rsidP="001A36A6">
            <w:pPr>
              <w:spacing w:after="120"/>
              <w:rPr>
                <w:rFonts w:ascii="Arial" w:hAnsi="Arial" w:cs="Arial"/>
              </w:rPr>
            </w:pPr>
            <w:r w:rsidRPr="008529AF">
              <w:rPr>
                <w:rFonts w:ascii="Arial" w:hAnsi="Arial" w:cs="Arial"/>
              </w:rPr>
              <w:t xml:space="preserve">Follow the control measures in place and report any defects to their supervisor immediately. </w:t>
            </w:r>
          </w:p>
        </w:tc>
      </w:tr>
      <w:tr w:rsidR="00C8614D" w:rsidRPr="00801B1F" w14:paraId="255F629C" w14:textId="77777777" w:rsidTr="001A36A6">
        <w:trPr>
          <w:trHeight w:val="567"/>
        </w:trPr>
        <w:tc>
          <w:tcPr>
            <w:tcW w:w="811" w:type="pct"/>
            <w:vMerge w:val="restart"/>
          </w:tcPr>
          <w:p w14:paraId="3202EDDC" w14:textId="39E06515" w:rsidR="00C8614D" w:rsidRPr="008529AF" w:rsidRDefault="00C8614D" w:rsidP="001A36A6">
            <w:pPr>
              <w:spacing w:after="120"/>
              <w:contextualSpacing/>
              <w:rPr>
                <w:rFonts w:ascii="Arial" w:hAnsi="Arial" w:cs="Arial"/>
                <w:b/>
                <w:bCs/>
                <w:sz w:val="24"/>
                <w:szCs w:val="24"/>
              </w:rPr>
            </w:pPr>
            <w:r w:rsidRPr="008529AF">
              <w:rPr>
                <w:rFonts w:ascii="Arial" w:hAnsi="Arial" w:cs="Arial"/>
                <w:b/>
                <w:bCs/>
                <w:sz w:val="24"/>
                <w:szCs w:val="24"/>
              </w:rPr>
              <w:lastRenderedPageBreak/>
              <w:t>Personal Protective Equipment (PPE)</w:t>
            </w:r>
          </w:p>
        </w:tc>
        <w:tc>
          <w:tcPr>
            <w:tcW w:w="845" w:type="pct"/>
          </w:tcPr>
          <w:p w14:paraId="356BEDC2" w14:textId="11D6B7B0" w:rsidR="00C8614D" w:rsidRPr="008529AF" w:rsidRDefault="00C8614D" w:rsidP="001A36A6">
            <w:pPr>
              <w:spacing w:after="120"/>
              <w:contextualSpacing/>
              <w:rPr>
                <w:rFonts w:ascii="Arial" w:hAnsi="Arial" w:cs="Arial"/>
                <w:b/>
                <w:bCs/>
                <w:sz w:val="24"/>
                <w:szCs w:val="24"/>
              </w:rPr>
            </w:pPr>
            <w:r w:rsidRPr="008529AF">
              <w:rPr>
                <w:rFonts w:ascii="Arial" w:hAnsi="Arial" w:cs="Arial"/>
                <w:b/>
                <w:bCs/>
                <w:sz w:val="24"/>
                <w:szCs w:val="24"/>
              </w:rPr>
              <w:t>Responsible person</w:t>
            </w:r>
          </w:p>
        </w:tc>
        <w:tc>
          <w:tcPr>
            <w:tcW w:w="3344" w:type="pct"/>
          </w:tcPr>
          <w:p w14:paraId="088D0758" w14:textId="42C820FB" w:rsidR="00C8614D" w:rsidRPr="008529AF" w:rsidRDefault="00C8614D" w:rsidP="001A36A6">
            <w:pPr>
              <w:spacing w:after="120"/>
              <w:rPr>
                <w:rFonts w:ascii="Arial" w:hAnsi="Arial" w:cs="Arial"/>
              </w:rPr>
            </w:pPr>
            <w:r w:rsidRPr="008529AF">
              <w:rPr>
                <w:rFonts w:ascii="Arial" w:hAnsi="Arial" w:cs="Arial"/>
              </w:rPr>
              <w:t>Ensure that the provided PPE is suitable for the hazardous substances and tasks, as specified in the COSHH assessment.</w:t>
            </w:r>
          </w:p>
        </w:tc>
      </w:tr>
      <w:tr w:rsidR="00C8614D" w:rsidRPr="00801B1F" w14:paraId="1DF4FF68" w14:textId="77777777" w:rsidTr="001A36A6">
        <w:trPr>
          <w:trHeight w:val="567"/>
        </w:trPr>
        <w:tc>
          <w:tcPr>
            <w:tcW w:w="811" w:type="pct"/>
            <w:vMerge/>
          </w:tcPr>
          <w:p w14:paraId="06D42BC7" w14:textId="77777777" w:rsidR="00C8614D" w:rsidRPr="008529AF" w:rsidRDefault="00C8614D" w:rsidP="001A36A6">
            <w:pPr>
              <w:spacing w:after="120"/>
              <w:contextualSpacing/>
              <w:rPr>
                <w:rFonts w:ascii="Arial" w:hAnsi="Arial" w:cs="Arial"/>
                <w:b/>
                <w:bCs/>
                <w:sz w:val="24"/>
                <w:szCs w:val="24"/>
              </w:rPr>
            </w:pPr>
          </w:p>
        </w:tc>
        <w:tc>
          <w:tcPr>
            <w:tcW w:w="845" w:type="pct"/>
          </w:tcPr>
          <w:p w14:paraId="14A03601" w14:textId="026BF9D6" w:rsidR="00C8614D" w:rsidRPr="008529AF" w:rsidRDefault="00C8614D" w:rsidP="001A36A6">
            <w:pPr>
              <w:spacing w:after="120"/>
              <w:contextualSpacing/>
              <w:rPr>
                <w:rFonts w:ascii="Arial" w:hAnsi="Arial" w:cs="Arial"/>
                <w:b/>
                <w:bCs/>
                <w:sz w:val="24"/>
                <w:szCs w:val="24"/>
              </w:rPr>
            </w:pPr>
            <w:r w:rsidRPr="008529AF">
              <w:rPr>
                <w:rFonts w:ascii="Arial" w:hAnsi="Arial" w:cs="Arial"/>
                <w:b/>
                <w:bCs/>
                <w:sz w:val="24"/>
                <w:szCs w:val="24"/>
              </w:rPr>
              <w:t xml:space="preserve">Line manager/supervisor </w:t>
            </w:r>
          </w:p>
        </w:tc>
        <w:tc>
          <w:tcPr>
            <w:tcW w:w="3344" w:type="pct"/>
          </w:tcPr>
          <w:p w14:paraId="61448D7E" w14:textId="61836047" w:rsidR="00C8614D" w:rsidRPr="008529AF" w:rsidRDefault="00C8614D" w:rsidP="001A36A6">
            <w:pPr>
              <w:spacing w:after="120"/>
              <w:rPr>
                <w:rFonts w:ascii="Arial" w:hAnsi="Arial" w:cs="Arial"/>
              </w:rPr>
            </w:pPr>
            <w:r w:rsidRPr="008529AF">
              <w:rPr>
                <w:rFonts w:ascii="Arial" w:hAnsi="Arial" w:cs="Arial"/>
              </w:rPr>
              <w:t>Ensure that suitable PPE is available for the activities under their control and monitor that it is worn by the users.</w:t>
            </w:r>
          </w:p>
        </w:tc>
      </w:tr>
      <w:tr w:rsidR="00C8614D" w:rsidRPr="00801B1F" w14:paraId="28A86B78" w14:textId="77777777" w:rsidTr="001A36A6">
        <w:trPr>
          <w:trHeight w:val="567"/>
        </w:trPr>
        <w:tc>
          <w:tcPr>
            <w:tcW w:w="811" w:type="pct"/>
            <w:vMerge/>
          </w:tcPr>
          <w:p w14:paraId="5756B185" w14:textId="77777777" w:rsidR="00C8614D" w:rsidRPr="008529AF" w:rsidRDefault="00C8614D" w:rsidP="001A36A6">
            <w:pPr>
              <w:spacing w:after="120"/>
              <w:contextualSpacing/>
              <w:rPr>
                <w:rFonts w:ascii="Arial" w:hAnsi="Arial" w:cs="Arial"/>
                <w:b/>
                <w:bCs/>
                <w:sz w:val="24"/>
                <w:szCs w:val="24"/>
              </w:rPr>
            </w:pPr>
          </w:p>
        </w:tc>
        <w:tc>
          <w:tcPr>
            <w:tcW w:w="845" w:type="pct"/>
          </w:tcPr>
          <w:p w14:paraId="33E513A8" w14:textId="0312D4F4" w:rsidR="00C8614D" w:rsidRPr="008529AF" w:rsidRDefault="00C8614D" w:rsidP="001A36A6">
            <w:pPr>
              <w:spacing w:after="120"/>
              <w:contextualSpacing/>
              <w:rPr>
                <w:rFonts w:ascii="Arial" w:hAnsi="Arial" w:cs="Arial"/>
                <w:b/>
                <w:bCs/>
                <w:sz w:val="24"/>
                <w:szCs w:val="24"/>
              </w:rPr>
            </w:pPr>
            <w:r w:rsidRPr="008529AF">
              <w:rPr>
                <w:rFonts w:ascii="Arial" w:hAnsi="Arial" w:cs="Arial"/>
                <w:b/>
                <w:bCs/>
                <w:sz w:val="24"/>
                <w:szCs w:val="24"/>
              </w:rPr>
              <w:t>Hazardous substance user</w:t>
            </w:r>
          </w:p>
        </w:tc>
        <w:tc>
          <w:tcPr>
            <w:tcW w:w="3344" w:type="pct"/>
          </w:tcPr>
          <w:p w14:paraId="762FF3C9" w14:textId="2B07E42C" w:rsidR="00C8614D" w:rsidRPr="008529AF" w:rsidRDefault="00C8614D" w:rsidP="001A36A6">
            <w:pPr>
              <w:spacing w:after="120"/>
              <w:rPr>
                <w:rFonts w:ascii="Arial" w:hAnsi="Arial" w:cs="Arial"/>
              </w:rPr>
            </w:pPr>
            <w:r w:rsidRPr="008529AF">
              <w:rPr>
                <w:rFonts w:ascii="Arial" w:hAnsi="Arial" w:cs="Arial"/>
              </w:rPr>
              <w:t>Wear the PPE provided as specified in the COSHH assessment and report any damage to their supervisor.</w:t>
            </w:r>
          </w:p>
        </w:tc>
      </w:tr>
      <w:tr w:rsidR="00E40047" w:rsidRPr="00B77CD2" w14:paraId="400C019C" w14:textId="4825923F" w:rsidTr="001A36A6">
        <w:trPr>
          <w:trHeight w:val="567"/>
        </w:trPr>
        <w:tc>
          <w:tcPr>
            <w:tcW w:w="811" w:type="pct"/>
            <w:vMerge w:val="restart"/>
          </w:tcPr>
          <w:p w14:paraId="0C26EA12" w14:textId="40DEE5E8" w:rsidR="00E40047" w:rsidRPr="008529AF" w:rsidRDefault="00E40047" w:rsidP="001A36A6">
            <w:pPr>
              <w:spacing w:after="120"/>
              <w:contextualSpacing/>
              <w:rPr>
                <w:rFonts w:ascii="Arial" w:hAnsi="Arial" w:cs="Arial"/>
                <w:b/>
                <w:bCs/>
                <w:sz w:val="24"/>
                <w:szCs w:val="24"/>
              </w:rPr>
            </w:pPr>
            <w:r w:rsidRPr="008529AF">
              <w:rPr>
                <w:rFonts w:ascii="Arial" w:hAnsi="Arial" w:cs="Arial"/>
                <w:b/>
                <w:bCs/>
                <w:sz w:val="24"/>
                <w:szCs w:val="24"/>
              </w:rPr>
              <w:t>Labelling</w:t>
            </w:r>
          </w:p>
        </w:tc>
        <w:tc>
          <w:tcPr>
            <w:tcW w:w="845" w:type="pct"/>
          </w:tcPr>
          <w:p w14:paraId="03D430D0" w14:textId="655434DC" w:rsidR="00E40047" w:rsidRPr="008529AF" w:rsidRDefault="00E40047" w:rsidP="001A36A6">
            <w:pPr>
              <w:spacing w:after="120"/>
              <w:contextualSpacing/>
              <w:rPr>
                <w:rFonts w:ascii="Arial" w:hAnsi="Arial" w:cs="Arial"/>
                <w:b/>
                <w:bCs/>
                <w:sz w:val="24"/>
                <w:szCs w:val="24"/>
              </w:rPr>
            </w:pPr>
            <w:r w:rsidRPr="008529AF">
              <w:rPr>
                <w:rFonts w:ascii="Arial" w:hAnsi="Arial" w:cs="Arial"/>
                <w:b/>
                <w:bCs/>
                <w:sz w:val="24"/>
                <w:szCs w:val="24"/>
              </w:rPr>
              <w:t>Responsible person</w:t>
            </w:r>
          </w:p>
        </w:tc>
        <w:tc>
          <w:tcPr>
            <w:tcW w:w="3344" w:type="pct"/>
          </w:tcPr>
          <w:p w14:paraId="4BEE73A1" w14:textId="07A7CECC" w:rsidR="00E40047" w:rsidRPr="008529AF" w:rsidRDefault="00E40047" w:rsidP="001A36A6">
            <w:pPr>
              <w:spacing w:after="120"/>
              <w:rPr>
                <w:rFonts w:ascii="Arial" w:hAnsi="Arial" w:cs="Arial"/>
              </w:rPr>
            </w:pPr>
            <w:r w:rsidRPr="008529AF">
              <w:rPr>
                <w:rFonts w:ascii="Arial" w:hAnsi="Arial" w:cs="Arial"/>
              </w:rPr>
              <w:t xml:space="preserve">Ensure hazardous substances are clearly labelled with the substance name, hazard and hazard symbols. Chemicals that deteriorate over time must be labelled with date of receipt. </w:t>
            </w:r>
          </w:p>
        </w:tc>
      </w:tr>
      <w:tr w:rsidR="00E40047" w:rsidRPr="00B77CD2" w14:paraId="5528FAA1" w14:textId="77777777" w:rsidTr="001A36A6">
        <w:trPr>
          <w:trHeight w:val="567"/>
        </w:trPr>
        <w:tc>
          <w:tcPr>
            <w:tcW w:w="811" w:type="pct"/>
            <w:vMerge/>
          </w:tcPr>
          <w:p w14:paraId="16E5E92F" w14:textId="77777777" w:rsidR="00E40047" w:rsidRPr="008529AF" w:rsidRDefault="00E40047" w:rsidP="001A36A6">
            <w:pPr>
              <w:spacing w:after="120"/>
              <w:contextualSpacing/>
              <w:rPr>
                <w:rFonts w:ascii="Arial" w:hAnsi="Arial" w:cs="Arial"/>
                <w:b/>
                <w:bCs/>
                <w:sz w:val="24"/>
                <w:szCs w:val="24"/>
              </w:rPr>
            </w:pPr>
          </w:p>
        </w:tc>
        <w:tc>
          <w:tcPr>
            <w:tcW w:w="845" w:type="pct"/>
          </w:tcPr>
          <w:p w14:paraId="0D2F6594" w14:textId="235AB048" w:rsidR="00E40047" w:rsidRPr="008529AF" w:rsidRDefault="00E40047" w:rsidP="001A36A6">
            <w:pPr>
              <w:spacing w:after="120"/>
              <w:contextualSpacing/>
              <w:rPr>
                <w:rFonts w:ascii="Arial" w:hAnsi="Arial" w:cs="Arial"/>
                <w:b/>
                <w:bCs/>
                <w:sz w:val="24"/>
                <w:szCs w:val="24"/>
              </w:rPr>
            </w:pPr>
            <w:r w:rsidRPr="008529AF">
              <w:rPr>
                <w:rFonts w:ascii="Arial" w:hAnsi="Arial" w:cs="Arial"/>
                <w:b/>
                <w:bCs/>
                <w:sz w:val="24"/>
                <w:szCs w:val="24"/>
              </w:rPr>
              <w:t>Chemical user</w:t>
            </w:r>
          </w:p>
        </w:tc>
        <w:tc>
          <w:tcPr>
            <w:tcW w:w="3344" w:type="pct"/>
          </w:tcPr>
          <w:p w14:paraId="6E588666" w14:textId="6F160A34" w:rsidR="00E40047" w:rsidRPr="008529AF" w:rsidRDefault="00E40047" w:rsidP="001A36A6">
            <w:pPr>
              <w:spacing w:after="120"/>
              <w:rPr>
                <w:rFonts w:ascii="Arial" w:hAnsi="Arial" w:cs="Arial"/>
              </w:rPr>
            </w:pPr>
            <w:r w:rsidRPr="008529AF">
              <w:rPr>
                <w:rFonts w:ascii="Arial" w:hAnsi="Arial" w:cs="Arial"/>
              </w:rPr>
              <w:t>Ensure any solutions made up from chemicals are clearly labelled as above.</w:t>
            </w:r>
          </w:p>
        </w:tc>
      </w:tr>
      <w:tr w:rsidR="00872FDA" w:rsidRPr="00B77CD2" w14:paraId="35B0D1B6" w14:textId="474C1A1C" w:rsidTr="001A36A6">
        <w:trPr>
          <w:trHeight w:val="567"/>
        </w:trPr>
        <w:tc>
          <w:tcPr>
            <w:tcW w:w="811" w:type="pct"/>
            <w:vMerge w:val="restart"/>
          </w:tcPr>
          <w:p w14:paraId="624B2924" w14:textId="66C4DFD8" w:rsidR="00872FDA" w:rsidRPr="008529AF" w:rsidRDefault="00872FDA" w:rsidP="001A36A6">
            <w:pPr>
              <w:spacing w:after="120"/>
              <w:contextualSpacing/>
              <w:rPr>
                <w:rFonts w:ascii="Arial" w:hAnsi="Arial" w:cs="Arial"/>
                <w:b/>
                <w:bCs/>
                <w:sz w:val="24"/>
                <w:szCs w:val="24"/>
              </w:rPr>
            </w:pPr>
            <w:r w:rsidRPr="008529AF">
              <w:rPr>
                <w:rFonts w:ascii="Arial" w:hAnsi="Arial" w:cs="Arial"/>
                <w:b/>
                <w:bCs/>
                <w:sz w:val="24"/>
                <w:szCs w:val="24"/>
              </w:rPr>
              <w:t>Storage</w:t>
            </w:r>
          </w:p>
        </w:tc>
        <w:tc>
          <w:tcPr>
            <w:tcW w:w="845" w:type="pct"/>
          </w:tcPr>
          <w:p w14:paraId="737BA2D3" w14:textId="35CE910F" w:rsidR="00872FDA" w:rsidRPr="008529AF" w:rsidRDefault="00872FDA" w:rsidP="001A36A6">
            <w:pPr>
              <w:spacing w:after="120"/>
              <w:contextualSpacing/>
              <w:rPr>
                <w:rFonts w:ascii="Arial" w:hAnsi="Arial" w:cs="Arial"/>
                <w:b/>
                <w:bCs/>
                <w:sz w:val="24"/>
                <w:szCs w:val="24"/>
              </w:rPr>
            </w:pPr>
            <w:r w:rsidRPr="008529AF">
              <w:rPr>
                <w:rFonts w:ascii="Arial" w:hAnsi="Arial" w:cs="Arial"/>
                <w:b/>
                <w:bCs/>
                <w:sz w:val="24"/>
                <w:szCs w:val="24"/>
              </w:rPr>
              <w:t>Responsible person</w:t>
            </w:r>
          </w:p>
        </w:tc>
        <w:tc>
          <w:tcPr>
            <w:tcW w:w="3344" w:type="pct"/>
          </w:tcPr>
          <w:p w14:paraId="78763BE4" w14:textId="1C80F38B" w:rsidR="00872FDA" w:rsidRPr="008529AF" w:rsidRDefault="00872FDA" w:rsidP="001A36A6">
            <w:pPr>
              <w:spacing w:after="120"/>
              <w:rPr>
                <w:rFonts w:ascii="Arial" w:hAnsi="Arial" w:cs="Arial"/>
              </w:rPr>
            </w:pPr>
            <w:r w:rsidRPr="008529AF">
              <w:rPr>
                <w:rFonts w:ascii="Arial" w:hAnsi="Arial" w:cs="Arial"/>
              </w:rPr>
              <w:t>Ensure hazardous substances are stored in designated areas (refer to Safety Data Sheet and COSHH/DSEAR assessment for specific storage requirements) with segregation of incompatible materials. Appropriate security measures must in place to control access.</w:t>
            </w:r>
          </w:p>
        </w:tc>
      </w:tr>
      <w:tr w:rsidR="00DC2E6E" w:rsidRPr="00B77CD2" w14:paraId="2046AB15" w14:textId="77777777" w:rsidTr="001A36A6">
        <w:trPr>
          <w:trHeight w:val="567"/>
        </w:trPr>
        <w:tc>
          <w:tcPr>
            <w:tcW w:w="811" w:type="pct"/>
            <w:vMerge/>
          </w:tcPr>
          <w:p w14:paraId="41647892" w14:textId="77777777" w:rsidR="00DC2E6E" w:rsidRPr="008529AF" w:rsidRDefault="00DC2E6E" w:rsidP="001A36A6">
            <w:pPr>
              <w:spacing w:after="120"/>
              <w:contextualSpacing/>
              <w:rPr>
                <w:rFonts w:ascii="Arial" w:hAnsi="Arial" w:cs="Arial"/>
                <w:b/>
                <w:bCs/>
                <w:sz w:val="24"/>
                <w:szCs w:val="24"/>
              </w:rPr>
            </w:pPr>
          </w:p>
        </w:tc>
        <w:tc>
          <w:tcPr>
            <w:tcW w:w="845" w:type="pct"/>
          </w:tcPr>
          <w:p w14:paraId="46725281" w14:textId="11885A53" w:rsidR="00DC2E6E" w:rsidRPr="008529AF" w:rsidRDefault="00DC2E6E" w:rsidP="001A36A6">
            <w:pPr>
              <w:spacing w:after="120"/>
              <w:contextualSpacing/>
              <w:rPr>
                <w:rFonts w:ascii="Arial" w:hAnsi="Arial" w:cs="Arial"/>
                <w:b/>
                <w:bCs/>
                <w:sz w:val="24"/>
                <w:szCs w:val="24"/>
              </w:rPr>
            </w:pPr>
            <w:r w:rsidRPr="008529AF">
              <w:rPr>
                <w:rFonts w:ascii="Arial" w:hAnsi="Arial" w:cs="Arial"/>
                <w:b/>
                <w:bCs/>
                <w:sz w:val="24"/>
                <w:szCs w:val="24"/>
              </w:rPr>
              <w:t xml:space="preserve">Line manager/supervisor </w:t>
            </w:r>
          </w:p>
        </w:tc>
        <w:tc>
          <w:tcPr>
            <w:tcW w:w="3344" w:type="pct"/>
          </w:tcPr>
          <w:p w14:paraId="2AD3F40F" w14:textId="400570D4" w:rsidR="00DC2E6E" w:rsidRPr="001A36A6" w:rsidRDefault="00DC2E6E" w:rsidP="001A36A6">
            <w:pPr>
              <w:spacing w:after="120"/>
              <w:rPr>
                <w:rFonts w:ascii="Arial" w:hAnsi="Arial" w:cs="Arial"/>
              </w:rPr>
            </w:pPr>
            <w:r w:rsidRPr="008529AF">
              <w:rPr>
                <w:rFonts w:ascii="Arial" w:hAnsi="Arial" w:cs="Arial"/>
              </w:rPr>
              <w:t>Ensure that staff, students and others under their supervision are trained to store hazardous substances correctly and monitor compliance with storage requirements.</w:t>
            </w:r>
          </w:p>
        </w:tc>
      </w:tr>
      <w:tr w:rsidR="00DC2E6E" w:rsidRPr="00B77CD2" w14:paraId="47BB3A3C" w14:textId="77777777" w:rsidTr="001A36A6">
        <w:trPr>
          <w:trHeight w:val="567"/>
        </w:trPr>
        <w:tc>
          <w:tcPr>
            <w:tcW w:w="811" w:type="pct"/>
            <w:vMerge/>
          </w:tcPr>
          <w:p w14:paraId="7CA2FB65" w14:textId="77777777" w:rsidR="00DC2E6E" w:rsidRPr="008529AF" w:rsidRDefault="00DC2E6E" w:rsidP="001A36A6">
            <w:pPr>
              <w:spacing w:after="120"/>
              <w:contextualSpacing/>
              <w:rPr>
                <w:rFonts w:ascii="Arial" w:hAnsi="Arial" w:cs="Arial"/>
                <w:b/>
                <w:bCs/>
                <w:sz w:val="24"/>
                <w:szCs w:val="24"/>
              </w:rPr>
            </w:pPr>
          </w:p>
        </w:tc>
        <w:tc>
          <w:tcPr>
            <w:tcW w:w="845" w:type="pct"/>
          </w:tcPr>
          <w:p w14:paraId="13935797" w14:textId="199670F4" w:rsidR="00DC2E6E" w:rsidRPr="008529AF" w:rsidRDefault="00DC2E6E" w:rsidP="001A36A6">
            <w:pPr>
              <w:spacing w:after="120"/>
              <w:contextualSpacing/>
              <w:rPr>
                <w:rFonts w:ascii="Arial" w:hAnsi="Arial" w:cs="Arial"/>
                <w:b/>
                <w:bCs/>
                <w:sz w:val="24"/>
                <w:szCs w:val="24"/>
              </w:rPr>
            </w:pPr>
            <w:r w:rsidRPr="008529AF">
              <w:rPr>
                <w:rFonts w:ascii="Arial" w:hAnsi="Arial" w:cs="Arial"/>
                <w:b/>
                <w:bCs/>
                <w:sz w:val="24"/>
                <w:szCs w:val="24"/>
              </w:rPr>
              <w:t>Hazardous substance user</w:t>
            </w:r>
          </w:p>
        </w:tc>
        <w:tc>
          <w:tcPr>
            <w:tcW w:w="3344" w:type="pct"/>
          </w:tcPr>
          <w:p w14:paraId="1694061D" w14:textId="3FEA5D81" w:rsidR="00DC2E6E" w:rsidRPr="008529AF" w:rsidRDefault="00DC2E6E" w:rsidP="001A36A6">
            <w:pPr>
              <w:spacing w:after="120"/>
              <w:rPr>
                <w:rFonts w:ascii="Arial" w:hAnsi="Arial" w:cs="Arial"/>
              </w:rPr>
            </w:pPr>
            <w:r w:rsidRPr="008529AF">
              <w:rPr>
                <w:rFonts w:ascii="Arial" w:hAnsi="Arial" w:cs="Arial"/>
              </w:rPr>
              <w:t>Follow the storage requirements for the hazardous substances.</w:t>
            </w:r>
          </w:p>
        </w:tc>
      </w:tr>
      <w:tr w:rsidR="00DC2E6E" w:rsidRPr="00B77CD2" w14:paraId="6BEBEF39" w14:textId="3DE32120" w:rsidTr="001A36A6">
        <w:trPr>
          <w:trHeight w:val="567"/>
        </w:trPr>
        <w:tc>
          <w:tcPr>
            <w:tcW w:w="811" w:type="pct"/>
            <w:vMerge w:val="restart"/>
          </w:tcPr>
          <w:p w14:paraId="2A3682C5" w14:textId="1E8CEF06" w:rsidR="00DC2E6E" w:rsidRPr="008529AF" w:rsidRDefault="00DC2E6E" w:rsidP="001A36A6">
            <w:pPr>
              <w:spacing w:after="120"/>
              <w:contextualSpacing/>
              <w:rPr>
                <w:rFonts w:ascii="Arial" w:hAnsi="Arial" w:cs="Arial"/>
                <w:b/>
                <w:bCs/>
                <w:sz w:val="24"/>
                <w:szCs w:val="24"/>
              </w:rPr>
            </w:pPr>
            <w:r w:rsidRPr="008529AF">
              <w:rPr>
                <w:rFonts w:ascii="Arial" w:hAnsi="Arial" w:cs="Arial"/>
                <w:b/>
                <w:bCs/>
                <w:sz w:val="24"/>
                <w:szCs w:val="24"/>
              </w:rPr>
              <w:t>Emergency Procedures</w:t>
            </w:r>
          </w:p>
        </w:tc>
        <w:tc>
          <w:tcPr>
            <w:tcW w:w="845" w:type="pct"/>
          </w:tcPr>
          <w:p w14:paraId="66BD66C2" w14:textId="7C4244BB" w:rsidR="00DC2E6E" w:rsidRPr="008529AF" w:rsidRDefault="00DC2E6E" w:rsidP="001A36A6">
            <w:pPr>
              <w:spacing w:after="120"/>
              <w:contextualSpacing/>
              <w:rPr>
                <w:rFonts w:ascii="Arial" w:hAnsi="Arial" w:cs="Arial"/>
                <w:b/>
                <w:bCs/>
                <w:sz w:val="24"/>
                <w:szCs w:val="24"/>
              </w:rPr>
            </w:pPr>
            <w:r w:rsidRPr="008529AF">
              <w:rPr>
                <w:rFonts w:ascii="Arial" w:hAnsi="Arial" w:cs="Arial"/>
                <w:b/>
                <w:bCs/>
                <w:sz w:val="24"/>
                <w:szCs w:val="24"/>
              </w:rPr>
              <w:t>Responsible person</w:t>
            </w:r>
          </w:p>
        </w:tc>
        <w:tc>
          <w:tcPr>
            <w:tcW w:w="3344" w:type="pct"/>
          </w:tcPr>
          <w:p w14:paraId="6123E7ED" w14:textId="20A5279D" w:rsidR="00DC2E6E" w:rsidRPr="008529AF" w:rsidRDefault="00DC2E6E" w:rsidP="001A36A6">
            <w:pPr>
              <w:spacing w:after="120"/>
              <w:rPr>
                <w:rFonts w:ascii="Arial" w:hAnsi="Arial" w:cs="Arial"/>
              </w:rPr>
            </w:pPr>
            <w:r w:rsidRPr="008529AF">
              <w:rPr>
                <w:rFonts w:ascii="Arial" w:hAnsi="Arial" w:cs="Arial"/>
              </w:rPr>
              <w:t>Ensure that spill kits are available for cleaning up spills and these are regularly checked and kept fully stocked.</w:t>
            </w:r>
          </w:p>
          <w:p w14:paraId="0843986F" w14:textId="462921B3" w:rsidR="00DC2E6E" w:rsidRPr="008529AF" w:rsidRDefault="00DC2E6E" w:rsidP="001A36A6">
            <w:pPr>
              <w:spacing w:after="120"/>
              <w:rPr>
                <w:rFonts w:ascii="Arial" w:hAnsi="Arial" w:cs="Arial"/>
              </w:rPr>
            </w:pPr>
            <w:r w:rsidRPr="008529AF">
              <w:rPr>
                <w:rFonts w:ascii="Arial" w:hAnsi="Arial" w:cs="Arial"/>
              </w:rPr>
              <w:t>Where a hazardous substances require special procedures for cleaning up, it is strongly recommended to develop Emergency Grab Cards.</w:t>
            </w:r>
          </w:p>
        </w:tc>
      </w:tr>
      <w:tr w:rsidR="00DC2E6E" w:rsidRPr="00B77CD2" w14:paraId="798396DF" w14:textId="77777777" w:rsidTr="001A36A6">
        <w:trPr>
          <w:trHeight w:val="567"/>
        </w:trPr>
        <w:tc>
          <w:tcPr>
            <w:tcW w:w="811" w:type="pct"/>
            <w:vMerge/>
          </w:tcPr>
          <w:p w14:paraId="3906C2FB" w14:textId="77777777" w:rsidR="00DC2E6E" w:rsidRPr="008529AF" w:rsidRDefault="00DC2E6E" w:rsidP="001A36A6">
            <w:pPr>
              <w:spacing w:after="120"/>
              <w:contextualSpacing/>
              <w:rPr>
                <w:rFonts w:ascii="Arial" w:hAnsi="Arial" w:cs="Arial"/>
                <w:b/>
                <w:bCs/>
                <w:sz w:val="24"/>
                <w:szCs w:val="24"/>
              </w:rPr>
            </w:pPr>
          </w:p>
        </w:tc>
        <w:tc>
          <w:tcPr>
            <w:tcW w:w="845" w:type="pct"/>
          </w:tcPr>
          <w:p w14:paraId="5372E5DC" w14:textId="46B9F23D" w:rsidR="00DC2E6E" w:rsidRPr="008529AF" w:rsidRDefault="00DC2E6E" w:rsidP="001A36A6">
            <w:pPr>
              <w:spacing w:after="120"/>
              <w:contextualSpacing/>
              <w:rPr>
                <w:rFonts w:ascii="Arial" w:hAnsi="Arial" w:cs="Arial"/>
                <w:b/>
                <w:bCs/>
                <w:sz w:val="24"/>
                <w:szCs w:val="24"/>
              </w:rPr>
            </w:pPr>
            <w:r w:rsidRPr="008529AF">
              <w:rPr>
                <w:rFonts w:ascii="Arial" w:hAnsi="Arial" w:cs="Arial"/>
                <w:b/>
                <w:bCs/>
                <w:sz w:val="24"/>
                <w:szCs w:val="24"/>
              </w:rPr>
              <w:t xml:space="preserve">Line manager/supervisor </w:t>
            </w:r>
          </w:p>
        </w:tc>
        <w:tc>
          <w:tcPr>
            <w:tcW w:w="3344" w:type="pct"/>
          </w:tcPr>
          <w:p w14:paraId="79E8F81E" w14:textId="1E7F1A76" w:rsidR="00DC2E6E" w:rsidRPr="008529AF" w:rsidRDefault="00DC2E6E" w:rsidP="001A36A6">
            <w:pPr>
              <w:spacing w:after="120"/>
              <w:rPr>
                <w:rFonts w:ascii="Arial" w:hAnsi="Arial" w:cs="Arial"/>
              </w:rPr>
            </w:pPr>
            <w:r w:rsidRPr="008529AF">
              <w:rPr>
                <w:rFonts w:ascii="Arial" w:hAnsi="Arial" w:cs="Arial"/>
              </w:rPr>
              <w:t>Ensure that staff, students and others under their supervision are trained in the emergency procedure(s) for hazardous substances they are using.</w:t>
            </w:r>
          </w:p>
        </w:tc>
      </w:tr>
      <w:tr w:rsidR="00DC2E6E" w:rsidRPr="00B77CD2" w14:paraId="2AABBF35" w14:textId="77777777" w:rsidTr="001A36A6">
        <w:trPr>
          <w:trHeight w:val="567"/>
        </w:trPr>
        <w:tc>
          <w:tcPr>
            <w:tcW w:w="811" w:type="pct"/>
            <w:vMerge/>
          </w:tcPr>
          <w:p w14:paraId="0C3EAC13" w14:textId="77777777" w:rsidR="00DC2E6E" w:rsidRPr="008529AF" w:rsidRDefault="00DC2E6E" w:rsidP="001A36A6">
            <w:pPr>
              <w:spacing w:after="120"/>
              <w:contextualSpacing/>
              <w:rPr>
                <w:rFonts w:ascii="Arial" w:hAnsi="Arial" w:cs="Arial"/>
                <w:b/>
                <w:bCs/>
                <w:color w:val="FF0000"/>
                <w:sz w:val="24"/>
                <w:szCs w:val="24"/>
              </w:rPr>
            </w:pPr>
          </w:p>
        </w:tc>
        <w:tc>
          <w:tcPr>
            <w:tcW w:w="845" w:type="pct"/>
          </w:tcPr>
          <w:p w14:paraId="5B5C0634" w14:textId="69595132" w:rsidR="00DC2E6E" w:rsidRPr="008529AF" w:rsidRDefault="00DC2E6E" w:rsidP="001A36A6">
            <w:pPr>
              <w:spacing w:after="120"/>
              <w:contextualSpacing/>
              <w:rPr>
                <w:rFonts w:ascii="Arial" w:hAnsi="Arial" w:cs="Arial"/>
                <w:b/>
                <w:bCs/>
                <w:sz w:val="24"/>
                <w:szCs w:val="24"/>
              </w:rPr>
            </w:pPr>
            <w:r w:rsidRPr="008529AF">
              <w:rPr>
                <w:rFonts w:ascii="Arial" w:hAnsi="Arial" w:cs="Arial"/>
                <w:b/>
                <w:bCs/>
                <w:sz w:val="24"/>
                <w:szCs w:val="24"/>
              </w:rPr>
              <w:t>Hazardous substance user</w:t>
            </w:r>
          </w:p>
        </w:tc>
        <w:tc>
          <w:tcPr>
            <w:tcW w:w="3344" w:type="pct"/>
          </w:tcPr>
          <w:p w14:paraId="7466E6A8" w14:textId="716BE514" w:rsidR="00DC2E6E" w:rsidRPr="008529AF" w:rsidRDefault="00DC2E6E" w:rsidP="001A36A6">
            <w:pPr>
              <w:spacing w:after="120"/>
              <w:rPr>
                <w:rFonts w:ascii="Arial" w:hAnsi="Arial" w:cs="Arial"/>
                <w:b/>
                <w:bCs/>
              </w:rPr>
            </w:pPr>
            <w:r w:rsidRPr="008529AF">
              <w:rPr>
                <w:rFonts w:ascii="Arial" w:hAnsi="Arial" w:cs="Arial"/>
              </w:rPr>
              <w:t xml:space="preserve">Follow the requirements of the emergency procedure(s). </w:t>
            </w:r>
          </w:p>
        </w:tc>
      </w:tr>
      <w:tr w:rsidR="00DC2E6E" w:rsidRPr="00B77CD2" w14:paraId="64A28CCF" w14:textId="6DEEB4F4" w:rsidTr="001A36A6">
        <w:trPr>
          <w:trHeight w:val="567"/>
        </w:trPr>
        <w:tc>
          <w:tcPr>
            <w:tcW w:w="811" w:type="pct"/>
            <w:vMerge w:val="restart"/>
          </w:tcPr>
          <w:p w14:paraId="4183C389" w14:textId="509EDB68" w:rsidR="00DC2E6E" w:rsidRPr="008529AF" w:rsidRDefault="00DC2E6E" w:rsidP="001A36A6">
            <w:pPr>
              <w:spacing w:after="120"/>
              <w:contextualSpacing/>
              <w:rPr>
                <w:rFonts w:ascii="Arial" w:hAnsi="Arial" w:cs="Arial"/>
                <w:b/>
                <w:bCs/>
                <w:sz w:val="24"/>
                <w:szCs w:val="24"/>
              </w:rPr>
            </w:pPr>
            <w:r w:rsidRPr="008529AF">
              <w:rPr>
                <w:rFonts w:ascii="Arial" w:hAnsi="Arial" w:cs="Arial"/>
                <w:b/>
                <w:bCs/>
                <w:sz w:val="24"/>
                <w:szCs w:val="24"/>
              </w:rPr>
              <w:t>Waste</w:t>
            </w:r>
          </w:p>
        </w:tc>
        <w:tc>
          <w:tcPr>
            <w:tcW w:w="845" w:type="pct"/>
          </w:tcPr>
          <w:p w14:paraId="4CE2D5A3" w14:textId="34E37F07" w:rsidR="00DC2E6E" w:rsidRPr="008529AF" w:rsidRDefault="00DC2E6E" w:rsidP="001A36A6">
            <w:pPr>
              <w:spacing w:after="120"/>
              <w:contextualSpacing/>
              <w:rPr>
                <w:rFonts w:ascii="Arial" w:hAnsi="Arial" w:cs="Arial"/>
                <w:b/>
                <w:bCs/>
                <w:sz w:val="24"/>
                <w:szCs w:val="24"/>
              </w:rPr>
            </w:pPr>
            <w:r w:rsidRPr="008529AF">
              <w:rPr>
                <w:rFonts w:ascii="Arial" w:hAnsi="Arial" w:cs="Arial"/>
                <w:b/>
                <w:bCs/>
                <w:sz w:val="24"/>
                <w:szCs w:val="24"/>
              </w:rPr>
              <w:t>Responsible person</w:t>
            </w:r>
          </w:p>
        </w:tc>
        <w:tc>
          <w:tcPr>
            <w:tcW w:w="3344" w:type="pct"/>
          </w:tcPr>
          <w:p w14:paraId="76F1287F" w14:textId="2A12E09F" w:rsidR="00EC00E2" w:rsidRPr="008529AF" w:rsidRDefault="00DC2E6E" w:rsidP="001A36A6">
            <w:pPr>
              <w:spacing w:after="120"/>
              <w:rPr>
                <w:rFonts w:ascii="Arial" w:hAnsi="Arial" w:cs="Arial"/>
              </w:rPr>
            </w:pPr>
            <w:r w:rsidRPr="008529AF">
              <w:rPr>
                <w:rFonts w:ascii="Arial" w:hAnsi="Arial" w:cs="Arial"/>
              </w:rPr>
              <w:t xml:space="preserve">Ensure </w:t>
            </w:r>
            <w:r w:rsidR="00951BBE" w:rsidRPr="008529AF">
              <w:rPr>
                <w:rFonts w:ascii="Arial" w:hAnsi="Arial" w:cs="Arial"/>
              </w:rPr>
              <w:t xml:space="preserve">all </w:t>
            </w:r>
            <w:r w:rsidRPr="008529AF">
              <w:rPr>
                <w:rFonts w:ascii="Arial" w:hAnsi="Arial" w:cs="Arial"/>
              </w:rPr>
              <w:t xml:space="preserve">hazardous </w:t>
            </w:r>
            <w:r w:rsidR="00951BBE" w:rsidRPr="008529AF">
              <w:rPr>
                <w:rFonts w:ascii="Arial" w:hAnsi="Arial" w:cs="Arial"/>
              </w:rPr>
              <w:t xml:space="preserve">waste generated by the department is </w:t>
            </w:r>
            <w:r w:rsidRPr="008529AF">
              <w:rPr>
                <w:rFonts w:ascii="Arial" w:hAnsi="Arial" w:cs="Arial"/>
              </w:rPr>
              <w:t xml:space="preserve">disposed of </w:t>
            </w:r>
            <w:r w:rsidR="00951BBE" w:rsidRPr="008529AF">
              <w:rPr>
                <w:rFonts w:ascii="Arial" w:hAnsi="Arial" w:cs="Arial"/>
              </w:rPr>
              <w:t>via the correct waste route and all waste is sent to approved waste contractors</w:t>
            </w:r>
            <w:r w:rsidRPr="008529AF">
              <w:rPr>
                <w:rFonts w:ascii="Arial" w:hAnsi="Arial" w:cs="Arial"/>
              </w:rPr>
              <w:t xml:space="preserve">. </w:t>
            </w:r>
          </w:p>
        </w:tc>
      </w:tr>
      <w:tr w:rsidR="00DC2E6E" w:rsidRPr="00B77CD2" w14:paraId="59788D4B" w14:textId="77777777" w:rsidTr="001A36A6">
        <w:trPr>
          <w:trHeight w:val="567"/>
        </w:trPr>
        <w:tc>
          <w:tcPr>
            <w:tcW w:w="811" w:type="pct"/>
            <w:vMerge/>
          </w:tcPr>
          <w:p w14:paraId="57D5ABAB" w14:textId="77777777" w:rsidR="00DC2E6E" w:rsidRPr="008529AF" w:rsidRDefault="00DC2E6E" w:rsidP="001A36A6">
            <w:pPr>
              <w:spacing w:after="120"/>
              <w:contextualSpacing/>
              <w:rPr>
                <w:rFonts w:ascii="Arial" w:hAnsi="Arial" w:cs="Arial"/>
                <w:b/>
                <w:bCs/>
                <w:sz w:val="24"/>
                <w:szCs w:val="24"/>
              </w:rPr>
            </w:pPr>
          </w:p>
        </w:tc>
        <w:tc>
          <w:tcPr>
            <w:tcW w:w="845" w:type="pct"/>
          </w:tcPr>
          <w:p w14:paraId="3B27A46D" w14:textId="3BCA84FB" w:rsidR="00DC2E6E" w:rsidRPr="008529AF" w:rsidRDefault="00DC2E6E" w:rsidP="001A36A6">
            <w:pPr>
              <w:spacing w:after="120"/>
              <w:contextualSpacing/>
              <w:rPr>
                <w:rFonts w:ascii="Arial" w:hAnsi="Arial" w:cs="Arial"/>
                <w:b/>
                <w:bCs/>
                <w:sz w:val="24"/>
                <w:szCs w:val="24"/>
              </w:rPr>
            </w:pPr>
            <w:r w:rsidRPr="008529AF">
              <w:rPr>
                <w:rFonts w:ascii="Arial" w:hAnsi="Arial" w:cs="Arial"/>
                <w:b/>
                <w:bCs/>
                <w:sz w:val="24"/>
                <w:szCs w:val="24"/>
              </w:rPr>
              <w:t xml:space="preserve">Line manager/supervisor </w:t>
            </w:r>
          </w:p>
        </w:tc>
        <w:tc>
          <w:tcPr>
            <w:tcW w:w="3344" w:type="pct"/>
          </w:tcPr>
          <w:p w14:paraId="7ADBB340" w14:textId="29B01985" w:rsidR="00DC2E6E" w:rsidRPr="008529AF" w:rsidRDefault="00951BBE" w:rsidP="001A36A6">
            <w:pPr>
              <w:spacing w:after="120"/>
              <w:rPr>
                <w:rFonts w:ascii="Arial" w:hAnsi="Arial" w:cs="Arial"/>
              </w:rPr>
            </w:pPr>
            <w:r w:rsidRPr="008529AF">
              <w:rPr>
                <w:rFonts w:ascii="Arial" w:hAnsi="Arial" w:cs="Arial"/>
              </w:rPr>
              <w:t>Ensure that staff, students and others under their supervision are trained in the waste disposal procedures for hazardous substances they are using.</w:t>
            </w:r>
          </w:p>
        </w:tc>
      </w:tr>
      <w:tr w:rsidR="00DC2E6E" w:rsidRPr="00B77CD2" w14:paraId="248B53C5" w14:textId="77777777" w:rsidTr="001A36A6">
        <w:trPr>
          <w:trHeight w:val="567"/>
        </w:trPr>
        <w:tc>
          <w:tcPr>
            <w:tcW w:w="811" w:type="pct"/>
            <w:vMerge/>
          </w:tcPr>
          <w:p w14:paraId="1CB9ADAC" w14:textId="77777777" w:rsidR="00DC2E6E" w:rsidRPr="008529AF" w:rsidRDefault="00DC2E6E" w:rsidP="001A36A6">
            <w:pPr>
              <w:spacing w:after="120"/>
              <w:contextualSpacing/>
              <w:rPr>
                <w:rFonts w:ascii="Arial" w:hAnsi="Arial" w:cs="Arial"/>
                <w:b/>
                <w:bCs/>
                <w:sz w:val="24"/>
                <w:szCs w:val="24"/>
              </w:rPr>
            </w:pPr>
          </w:p>
        </w:tc>
        <w:tc>
          <w:tcPr>
            <w:tcW w:w="845" w:type="pct"/>
          </w:tcPr>
          <w:p w14:paraId="1A486911" w14:textId="3C1DA853" w:rsidR="00EC00E2" w:rsidRPr="008529AF" w:rsidRDefault="00DC2E6E" w:rsidP="001A36A6">
            <w:pPr>
              <w:spacing w:after="120"/>
              <w:contextualSpacing/>
              <w:rPr>
                <w:rFonts w:ascii="Arial" w:hAnsi="Arial" w:cs="Arial"/>
                <w:b/>
                <w:bCs/>
                <w:sz w:val="24"/>
                <w:szCs w:val="24"/>
              </w:rPr>
            </w:pPr>
            <w:r w:rsidRPr="008529AF">
              <w:rPr>
                <w:rFonts w:ascii="Arial" w:hAnsi="Arial" w:cs="Arial"/>
                <w:b/>
                <w:bCs/>
                <w:sz w:val="24"/>
                <w:szCs w:val="24"/>
              </w:rPr>
              <w:t>Hazardous substance user</w:t>
            </w:r>
          </w:p>
        </w:tc>
        <w:tc>
          <w:tcPr>
            <w:tcW w:w="3344" w:type="pct"/>
          </w:tcPr>
          <w:p w14:paraId="66F372E3" w14:textId="275A114E" w:rsidR="00DC2E6E" w:rsidRPr="008529AF" w:rsidRDefault="00EC00E2" w:rsidP="001A36A6">
            <w:pPr>
              <w:spacing w:after="120"/>
              <w:rPr>
                <w:rFonts w:ascii="Arial" w:hAnsi="Arial" w:cs="Arial"/>
              </w:rPr>
            </w:pPr>
            <w:r w:rsidRPr="008529AF">
              <w:rPr>
                <w:rFonts w:ascii="Arial" w:hAnsi="Arial" w:cs="Arial"/>
              </w:rPr>
              <w:t>Follow the local procedures for disposal of hazardous substances.</w:t>
            </w:r>
          </w:p>
        </w:tc>
      </w:tr>
      <w:tr w:rsidR="00DC2E6E" w:rsidRPr="00B77CD2" w14:paraId="43374250" w14:textId="4A12FD5C" w:rsidTr="001A36A6">
        <w:trPr>
          <w:trHeight w:val="567"/>
        </w:trPr>
        <w:tc>
          <w:tcPr>
            <w:tcW w:w="811" w:type="pct"/>
          </w:tcPr>
          <w:p w14:paraId="0FB352FF" w14:textId="6B0D93F9" w:rsidR="00DC2E6E" w:rsidRPr="008529AF" w:rsidRDefault="00DC2E6E" w:rsidP="001A36A6">
            <w:pPr>
              <w:spacing w:after="120"/>
              <w:contextualSpacing/>
              <w:rPr>
                <w:rFonts w:ascii="Arial" w:hAnsi="Arial" w:cs="Arial"/>
                <w:b/>
                <w:bCs/>
                <w:sz w:val="24"/>
                <w:szCs w:val="24"/>
              </w:rPr>
            </w:pPr>
            <w:r w:rsidRPr="008529AF">
              <w:rPr>
                <w:rFonts w:ascii="Arial" w:hAnsi="Arial" w:cs="Arial"/>
                <w:b/>
                <w:bCs/>
                <w:sz w:val="24"/>
                <w:szCs w:val="24"/>
              </w:rPr>
              <w:t>Security</w:t>
            </w:r>
          </w:p>
        </w:tc>
        <w:tc>
          <w:tcPr>
            <w:tcW w:w="845" w:type="pct"/>
          </w:tcPr>
          <w:p w14:paraId="4349B28E" w14:textId="4C478F04" w:rsidR="00DC2E6E" w:rsidRPr="008529AF" w:rsidRDefault="00DC2E6E" w:rsidP="001A36A6">
            <w:pPr>
              <w:spacing w:after="120"/>
              <w:contextualSpacing/>
              <w:rPr>
                <w:rFonts w:ascii="Arial" w:hAnsi="Arial" w:cs="Arial"/>
                <w:b/>
                <w:bCs/>
                <w:sz w:val="24"/>
                <w:szCs w:val="24"/>
              </w:rPr>
            </w:pPr>
            <w:r w:rsidRPr="008529AF">
              <w:rPr>
                <w:rFonts w:ascii="Arial" w:hAnsi="Arial" w:cs="Arial"/>
                <w:b/>
                <w:bCs/>
                <w:sz w:val="24"/>
                <w:szCs w:val="24"/>
              </w:rPr>
              <w:t>Responsible person</w:t>
            </w:r>
          </w:p>
        </w:tc>
        <w:tc>
          <w:tcPr>
            <w:tcW w:w="3344" w:type="pct"/>
          </w:tcPr>
          <w:p w14:paraId="6D83CBA3" w14:textId="1E3159DF" w:rsidR="00DC2E6E" w:rsidRPr="008529AF" w:rsidRDefault="00DC2E6E" w:rsidP="001A36A6">
            <w:pPr>
              <w:spacing w:after="120"/>
              <w:rPr>
                <w:rFonts w:ascii="Arial" w:hAnsi="Arial" w:cs="Arial"/>
              </w:rPr>
            </w:pPr>
            <w:r w:rsidRPr="008529AF">
              <w:rPr>
                <w:rFonts w:ascii="Arial" w:hAnsi="Arial" w:cs="Arial"/>
              </w:rPr>
              <w:t>Ensure</w:t>
            </w:r>
            <w:r w:rsidR="007D545F" w:rsidRPr="008529AF">
              <w:rPr>
                <w:rFonts w:ascii="Arial" w:hAnsi="Arial" w:cs="Arial"/>
              </w:rPr>
              <w:t xml:space="preserve"> secure locked storage for hazardous substances which are </w:t>
            </w:r>
            <w:r w:rsidRPr="008529AF">
              <w:rPr>
                <w:rFonts w:ascii="Arial" w:hAnsi="Arial" w:cs="Arial"/>
              </w:rPr>
              <w:t>toxic, corrosive, flammable</w:t>
            </w:r>
            <w:r w:rsidR="007D545F" w:rsidRPr="008529AF">
              <w:rPr>
                <w:rFonts w:ascii="Arial" w:hAnsi="Arial" w:cs="Arial"/>
              </w:rPr>
              <w:t xml:space="preserve"> (and any other substances on the COSHH assessment which are identified as needing secure storage) which is accessible by authorised persons only.</w:t>
            </w:r>
          </w:p>
        </w:tc>
      </w:tr>
      <w:tr w:rsidR="00DC2E6E" w:rsidRPr="00B77CD2" w14:paraId="2371FD11" w14:textId="5247E456" w:rsidTr="001A36A6">
        <w:trPr>
          <w:trHeight w:val="567"/>
        </w:trPr>
        <w:tc>
          <w:tcPr>
            <w:tcW w:w="811" w:type="pct"/>
          </w:tcPr>
          <w:p w14:paraId="3F76F6D6" w14:textId="64F4493E" w:rsidR="00DC2E6E" w:rsidRPr="008529AF" w:rsidRDefault="00DC2E6E" w:rsidP="001A36A6">
            <w:pPr>
              <w:spacing w:after="120"/>
              <w:contextualSpacing/>
              <w:rPr>
                <w:rFonts w:ascii="Arial" w:hAnsi="Arial" w:cs="Arial"/>
                <w:b/>
                <w:bCs/>
                <w:sz w:val="24"/>
                <w:szCs w:val="24"/>
              </w:rPr>
            </w:pPr>
            <w:r w:rsidRPr="008529AF">
              <w:rPr>
                <w:rFonts w:ascii="Arial" w:hAnsi="Arial" w:cs="Arial"/>
                <w:b/>
                <w:bCs/>
                <w:sz w:val="24"/>
                <w:szCs w:val="24"/>
              </w:rPr>
              <w:t>Health Surveillance</w:t>
            </w:r>
          </w:p>
        </w:tc>
        <w:tc>
          <w:tcPr>
            <w:tcW w:w="845" w:type="pct"/>
          </w:tcPr>
          <w:p w14:paraId="3470709B" w14:textId="77777777" w:rsidR="00DC2E6E" w:rsidRPr="008529AF" w:rsidRDefault="00DC2E6E" w:rsidP="001A36A6">
            <w:pPr>
              <w:spacing w:after="120"/>
              <w:contextualSpacing/>
              <w:rPr>
                <w:rFonts w:ascii="Arial" w:hAnsi="Arial" w:cs="Arial"/>
                <w:b/>
                <w:bCs/>
                <w:sz w:val="24"/>
                <w:szCs w:val="24"/>
              </w:rPr>
            </w:pPr>
            <w:r w:rsidRPr="008529AF">
              <w:rPr>
                <w:rFonts w:ascii="Arial" w:hAnsi="Arial" w:cs="Arial"/>
                <w:b/>
                <w:bCs/>
                <w:sz w:val="24"/>
                <w:szCs w:val="24"/>
              </w:rPr>
              <w:t>Responsible person</w:t>
            </w:r>
          </w:p>
          <w:p w14:paraId="1411765E" w14:textId="60338B36" w:rsidR="007D545F" w:rsidRPr="008529AF" w:rsidRDefault="007D545F" w:rsidP="001A36A6">
            <w:pPr>
              <w:spacing w:after="120"/>
              <w:contextualSpacing/>
              <w:rPr>
                <w:rFonts w:ascii="Arial" w:hAnsi="Arial" w:cs="Arial"/>
                <w:b/>
                <w:bCs/>
                <w:sz w:val="24"/>
                <w:szCs w:val="24"/>
              </w:rPr>
            </w:pPr>
          </w:p>
        </w:tc>
        <w:tc>
          <w:tcPr>
            <w:tcW w:w="3344" w:type="pct"/>
          </w:tcPr>
          <w:p w14:paraId="30449D6C" w14:textId="3DB4A3B9" w:rsidR="00006497" w:rsidRPr="008529AF" w:rsidRDefault="00F9729E" w:rsidP="001A36A6">
            <w:pPr>
              <w:spacing w:after="120"/>
              <w:rPr>
                <w:rFonts w:ascii="Arial" w:hAnsi="Arial" w:cs="Arial"/>
              </w:rPr>
            </w:pPr>
            <w:r w:rsidRPr="008529AF">
              <w:rPr>
                <w:rFonts w:ascii="Arial" w:hAnsi="Arial" w:cs="Arial"/>
              </w:rPr>
              <w:t xml:space="preserve">Ensure that where </w:t>
            </w:r>
            <w:r w:rsidR="00DC2E6E" w:rsidRPr="008529AF">
              <w:rPr>
                <w:rFonts w:ascii="Arial" w:hAnsi="Arial" w:cs="Arial"/>
              </w:rPr>
              <w:t>health surveillance is required</w:t>
            </w:r>
            <w:r w:rsidRPr="008529AF">
              <w:rPr>
                <w:rFonts w:ascii="Arial" w:hAnsi="Arial" w:cs="Arial"/>
              </w:rPr>
              <w:t>, this is identified on the COSHH assessment</w:t>
            </w:r>
            <w:r w:rsidR="00006497" w:rsidRPr="008529AF">
              <w:rPr>
                <w:rFonts w:ascii="Arial" w:hAnsi="Arial" w:cs="Arial"/>
              </w:rPr>
              <w:t>(s).</w:t>
            </w:r>
          </w:p>
          <w:p w14:paraId="72C60B13" w14:textId="77777777" w:rsidR="00006497" w:rsidRPr="008529AF" w:rsidRDefault="00006497" w:rsidP="001A36A6">
            <w:pPr>
              <w:spacing w:after="120"/>
              <w:rPr>
                <w:rFonts w:ascii="Arial" w:hAnsi="Arial" w:cs="Arial"/>
              </w:rPr>
            </w:pPr>
          </w:p>
          <w:p w14:paraId="51E84C21" w14:textId="6661E855" w:rsidR="00DC2E6E" w:rsidRPr="008529AF" w:rsidRDefault="00006497" w:rsidP="001A36A6">
            <w:pPr>
              <w:spacing w:after="120"/>
              <w:rPr>
                <w:rFonts w:ascii="Arial" w:hAnsi="Arial" w:cs="Arial"/>
              </w:rPr>
            </w:pPr>
            <w:r w:rsidRPr="008529AF">
              <w:rPr>
                <w:rFonts w:ascii="Arial" w:hAnsi="Arial" w:cs="Arial"/>
              </w:rPr>
              <w:t>Ensure arrangements are in place for to relevant</w:t>
            </w:r>
            <w:r w:rsidR="00F9729E" w:rsidRPr="008529AF">
              <w:rPr>
                <w:rFonts w:ascii="Arial" w:hAnsi="Arial" w:cs="Arial"/>
              </w:rPr>
              <w:t xml:space="preserve"> staff </w:t>
            </w:r>
            <w:r w:rsidRPr="008529AF">
              <w:rPr>
                <w:rFonts w:ascii="Arial" w:hAnsi="Arial" w:cs="Arial"/>
              </w:rPr>
              <w:t xml:space="preserve">to have health surveillance where this identified (refer to </w:t>
            </w:r>
            <w:hyperlink r:id="rId10" w:history="1">
              <w:r w:rsidRPr="00766415">
                <w:rPr>
                  <w:rStyle w:val="Hyperlink"/>
                  <w:rFonts w:ascii="Arial" w:hAnsi="Arial" w:cs="Arial"/>
                </w:rPr>
                <w:t>Occupational Health</w:t>
              </w:r>
            </w:hyperlink>
            <w:r w:rsidRPr="008529AF">
              <w:rPr>
                <w:rFonts w:ascii="Arial" w:hAnsi="Arial" w:cs="Arial"/>
              </w:rPr>
              <w:t xml:space="preserve"> for further advice).</w:t>
            </w:r>
          </w:p>
        </w:tc>
      </w:tr>
      <w:tr w:rsidR="00DC2E6E" w:rsidRPr="00B77CD2" w14:paraId="4267A83F" w14:textId="3F6DE5AD" w:rsidTr="001A36A6">
        <w:trPr>
          <w:trHeight w:val="567"/>
        </w:trPr>
        <w:tc>
          <w:tcPr>
            <w:tcW w:w="811" w:type="pct"/>
          </w:tcPr>
          <w:p w14:paraId="0E26EBF2" w14:textId="08E5E38B" w:rsidR="00DC2E6E" w:rsidRPr="008529AF" w:rsidRDefault="008F1A3A" w:rsidP="001A36A6">
            <w:pPr>
              <w:spacing w:after="120"/>
              <w:contextualSpacing/>
              <w:rPr>
                <w:rFonts w:ascii="Arial" w:hAnsi="Arial" w:cs="Arial"/>
                <w:b/>
                <w:bCs/>
                <w:sz w:val="24"/>
                <w:szCs w:val="24"/>
              </w:rPr>
            </w:pPr>
            <w:r w:rsidRPr="008529AF">
              <w:rPr>
                <w:rFonts w:ascii="Arial" w:hAnsi="Arial" w:cs="Arial"/>
                <w:b/>
                <w:bCs/>
                <w:sz w:val="24"/>
                <w:szCs w:val="24"/>
              </w:rPr>
              <w:t>Record keeping</w:t>
            </w:r>
          </w:p>
        </w:tc>
        <w:tc>
          <w:tcPr>
            <w:tcW w:w="845" w:type="pct"/>
          </w:tcPr>
          <w:p w14:paraId="1C41C58B" w14:textId="16E4A14A" w:rsidR="00DC2E6E" w:rsidRPr="008529AF" w:rsidRDefault="00DC2E6E" w:rsidP="001A36A6">
            <w:pPr>
              <w:spacing w:after="120"/>
              <w:contextualSpacing/>
              <w:rPr>
                <w:rFonts w:ascii="Arial" w:hAnsi="Arial" w:cs="Arial"/>
                <w:b/>
                <w:bCs/>
                <w:sz w:val="24"/>
                <w:szCs w:val="24"/>
              </w:rPr>
            </w:pPr>
            <w:r w:rsidRPr="008529AF">
              <w:rPr>
                <w:rFonts w:ascii="Arial" w:hAnsi="Arial" w:cs="Arial"/>
                <w:b/>
                <w:bCs/>
                <w:sz w:val="24"/>
                <w:szCs w:val="24"/>
              </w:rPr>
              <w:t>Responsible person</w:t>
            </w:r>
          </w:p>
        </w:tc>
        <w:tc>
          <w:tcPr>
            <w:tcW w:w="3344" w:type="pct"/>
          </w:tcPr>
          <w:p w14:paraId="07D2C42E" w14:textId="131CE65B" w:rsidR="00DC2E6E" w:rsidRPr="008529AF" w:rsidRDefault="008F1A3A" w:rsidP="001A36A6">
            <w:pPr>
              <w:spacing w:after="120"/>
              <w:rPr>
                <w:rFonts w:ascii="Arial" w:hAnsi="Arial" w:cs="Arial"/>
              </w:rPr>
            </w:pPr>
            <w:r w:rsidRPr="008529AF">
              <w:rPr>
                <w:rFonts w:ascii="Arial" w:hAnsi="Arial" w:cs="Arial"/>
              </w:rPr>
              <w:t>Ensure</w:t>
            </w:r>
            <w:r w:rsidR="00A91978" w:rsidRPr="008529AF">
              <w:rPr>
                <w:rFonts w:ascii="Arial" w:hAnsi="Arial" w:cs="Arial"/>
              </w:rPr>
              <w:t xml:space="preserve"> </w:t>
            </w:r>
            <w:r w:rsidRPr="008529AF">
              <w:rPr>
                <w:rFonts w:ascii="Arial" w:hAnsi="Arial" w:cs="Arial"/>
              </w:rPr>
              <w:t>that</w:t>
            </w:r>
            <w:r w:rsidR="00DC2E6E" w:rsidRPr="008529AF">
              <w:rPr>
                <w:rFonts w:ascii="Arial" w:hAnsi="Arial" w:cs="Arial"/>
              </w:rPr>
              <w:t xml:space="preserve"> </w:t>
            </w:r>
            <w:r w:rsidRPr="008529AF">
              <w:rPr>
                <w:rFonts w:ascii="Arial" w:hAnsi="Arial" w:cs="Arial"/>
              </w:rPr>
              <w:t>up to date</w:t>
            </w:r>
            <w:r w:rsidR="00DC2E6E" w:rsidRPr="008529AF">
              <w:rPr>
                <w:rFonts w:ascii="Arial" w:hAnsi="Arial" w:cs="Arial"/>
              </w:rPr>
              <w:t xml:space="preserve"> records of the Hazardous Substance Inventory, COSHH Assessments, DSEAR Assessments and training (including induction) records</w:t>
            </w:r>
            <w:r w:rsidRPr="008529AF">
              <w:rPr>
                <w:rFonts w:ascii="Arial" w:hAnsi="Arial" w:cs="Arial"/>
              </w:rPr>
              <w:t xml:space="preserve"> are kept</w:t>
            </w:r>
            <w:r w:rsidR="00FB34A5" w:rsidRPr="008529AF">
              <w:rPr>
                <w:rFonts w:ascii="Arial" w:hAnsi="Arial" w:cs="Arial"/>
              </w:rPr>
              <w:t xml:space="preserve">, in accordance with the </w:t>
            </w:r>
            <w:hyperlink r:id="rId11" w:history="1">
              <w:r w:rsidR="00FB34A5" w:rsidRPr="0045004A">
                <w:rPr>
                  <w:rStyle w:val="Hyperlink"/>
                  <w:rFonts w:ascii="Arial" w:hAnsi="Arial" w:cs="Arial"/>
                </w:rPr>
                <w:t>University Record Retention Policy</w:t>
              </w:r>
            </w:hyperlink>
            <w:r w:rsidR="005F6063" w:rsidRPr="008529AF">
              <w:rPr>
                <w:rFonts w:ascii="Arial" w:hAnsi="Arial" w:cs="Arial"/>
              </w:rPr>
              <w:t xml:space="preserve"> </w:t>
            </w:r>
          </w:p>
          <w:p w14:paraId="01CCC46C" w14:textId="27982207" w:rsidR="00A91978" w:rsidRPr="008529AF" w:rsidRDefault="00A91978" w:rsidP="001A36A6">
            <w:pPr>
              <w:spacing w:after="120"/>
              <w:rPr>
                <w:rFonts w:ascii="Arial" w:hAnsi="Arial" w:cs="Arial"/>
              </w:rPr>
            </w:pPr>
          </w:p>
          <w:p w14:paraId="06364FA6" w14:textId="19B5AA10" w:rsidR="00DC2E6E" w:rsidRPr="008529AF" w:rsidRDefault="00A91978" w:rsidP="001A36A6">
            <w:pPr>
              <w:spacing w:after="120"/>
              <w:rPr>
                <w:rFonts w:ascii="Arial" w:hAnsi="Arial" w:cs="Arial"/>
              </w:rPr>
            </w:pPr>
            <w:r w:rsidRPr="008529AF">
              <w:rPr>
                <w:rFonts w:ascii="Arial" w:hAnsi="Arial" w:cs="Arial"/>
              </w:rPr>
              <w:t>Ensure that COSHH assessments, DSEAR assessments and other relevant documentation is reviewed annually as a minimum.</w:t>
            </w:r>
          </w:p>
        </w:tc>
      </w:tr>
      <w:tr w:rsidR="00A91978" w:rsidRPr="00B77CD2" w14:paraId="42A0D168" w14:textId="1336CE06" w:rsidTr="001A36A6">
        <w:trPr>
          <w:trHeight w:val="567"/>
        </w:trPr>
        <w:tc>
          <w:tcPr>
            <w:tcW w:w="811" w:type="pct"/>
            <w:vMerge w:val="restart"/>
          </w:tcPr>
          <w:p w14:paraId="1FFB4B79" w14:textId="71BBBD33" w:rsidR="00A91978" w:rsidRPr="00A91978" w:rsidRDefault="00A91978" w:rsidP="001A36A6">
            <w:pPr>
              <w:spacing w:after="120"/>
              <w:contextualSpacing/>
              <w:rPr>
                <w:rFonts w:ascii="Arial" w:hAnsi="Arial" w:cs="Arial"/>
                <w:b/>
                <w:bCs/>
                <w:sz w:val="20"/>
                <w:szCs w:val="20"/>
              </w:rPr>
            </w:pPr>
            <w:r w:rsidRPr="005F6063">
              <w:rPr>
                <w:rFonts w:ascii="Arial" w:hAnsi="Arial" w:cs="Arial"/>
                <w:b/>
                <w:bCs/>
                <w:sz w:val="24"/>
                <w:szCs w:val="24"/>
              </w:rPr>
              <w:t>Training and supervision</w:t>
            </w:r>
          </w:p>
        </w:tc>
        <w:tc>
          <w:tcPr>
            <w:tcW w:w="845" w:type="pct"/>
          </w:tcPr>
          <w:p w14:paraId="2AD7CA9D" w14:textId="4FB359EC" w:rsidR="00A91978" w:rsidRPr="005F6063" w:rsidRDefault="00A91978" w:rsidP="001A36A6">
            <w:pPr>
              <w:spacing w:after="120"/>
              <w:contextualSpacing/>
              <w:rPr>
                <w:rFonts w:ascii="Arial" w:hAnsi="Arial" w:cs="Arial"/>
                <w:b/>
                <w:bCs/>
                <w:sz w:val="24"/>
                <w:szCs w:val="24"/>
              </w:rPr>
            </w:pPr>
            <w:r w:rsidRPr="005F6063">
              <w:rPr>
                <w:rFonts w:ascii="Arial" w:hAnsi="Arial" w:cs="Arial"/>
                <w:b/>
                <w:bCs/>
                <w:sz w:val="24"/>
                <w:szCs w:val="24"/>
              </w:rPr>
              <w:t>Responsible person</w:t>
            </w:r>
          </w:p>
        </w:tc>
        <w:tc>
          <w:tcPr>
            <w:tcW w:w="3344" w:type="pct"/>
          </w:tcPr>
          <w:p w14:paraId="068B3495" w14:textId="7998FCA7" w:rsidR="00A91978" w:rsidRPr="005F6063" w:rsidRDefault="00A91978" w:rsidP="001A36A6">
            <w:pPr>
              <w:spacing w:after="120"/>
              <w:rPr>
                <w:rFonts w:ascii="Arial" w:hAnsi="Arial" w:cs="Arial"/>
              </w:rPr>
            </w:pPr>
            <w:r w:rsidRPr="005F6063">
              <w:rPr>
                <w:rFonts w:ascii="Arial" w:hAnsi="Arial" w:cs="Arial"/>
              </w:rPr>
              <w:t>Have documented training records to show that those working with hazardous substances are adequately trained before working with them.</w:t>
            </w:r>
          </w:p>
        </w:tc>
      </w:tr>
      <w:tr w:rsidR="00A91978" w:rsidRPr="00B77CD2" w14:paraId="4BBBB0DC" w14:textId="77777777" w:rsidTr="001A36A6">
        <w:trPr>
          <w:trHeight w:val="567"/>
        </w:trPr>
        <w:tc>
          <w:tcPr>
            <w:tcW w:w="811" w:type="pct"/>
            <w:vMerge/>
          </w:tcPr>
          <w:p w14:paraId="7E8F7AD2" w14:textId="77777777" w:rsidR="00A91978" w:rsidRPr="00A91978" w:rsidRDefault="00A91978" w:rsidP="001A36A6">
            <w:pPr>
              <w:spacing w:after="120"/>
              <w:contextualSpacing/>
              <w:rPr>
                <w:rFonts w:ascii="Arial" w:hAnsi="Arial" w:cs="Arial"/>
                <w:b/>
                <w:bCs/>
                <w:sz w:val="20"/>
                <w:szCs w:val="20"/>
              </w:rPr>
            </w:pPr>
          </w:p>
        </w:tc>
        <w:tc>
          <w:tcPr>
            <w:tcW w:w="845" w:type="pct"/>
          </w:tcPr>
          <w:p w14:paraId="17BE3777" w14:textId="77777777" w:rsidR="00A91978" w:rsidRPr="005F6063" w:rsidRDefault="00A91978" w:rsidP="001A36A6">
            <w:pPr>
              <w:spacing w:after="120"/>
              <w:contextualSpacing/>
              <w:rPr>
                <w:rFonts w:ascii="Arial" w:hAnsi="Arial" w:cs="Arial"/>
                <w:b/>
                <w:bCs/>
                <w:sz w:val="24"/>
                <w:szCs w:val="24"/>
              </w:rPr>
            </w:pPr>
            <w:r w:rsidRPr="005F6063">
              <w:rPr>
                <w:rFonts w:ascii="Arial" w:hAnsi="Arial" w:cs="Arial"/>
                <w:b/>
                <w:bCs/>
                <w:sz w:val="24"/>
                <w:szCs w:val="24"/>
              </w:rPr>
              <w:t>Line Manager</w:t>
            </w:r>
          </w:p>
          <w:p w14:paraId="6167C432" w14:textId="462515B2" w:rsidR="00A91978" w:rsidRPr="005F6063" w:rsidRDefault="00A91978" w:rsidP="001A36A6">
            <w:pPr>
              <w:spacing w:after="120"/>
              <w:contextualSpacing/>
              <w:rPr>
                <w:rFonts w:ascii="Arial" w:hAnsi="Arial" w:cs="Arial"/>
                <w:b/>
                <w:bCs/>
                <w:sz w:val="24"/>
                <w:szCs w:val="24"/>
              </w:rPr>
            </w:pPr>
          </w:p>
        </w:tc>
        <w:tc>
          <w:tcPr>
            <w:tcW w:w="3344" w:type="pct"/>
          </w:tcPr>
          <w:p w14:paraId="26EB072C" w14:textId="1BC3FD1F" w:rsidR="00A91978" w:rsidRPr="005F6063" w:rsidRDefault="00A91978" w:rsidP="001A36A6">
            <w:pPr>
              <w:spacing w:after="120"/>
              <w:rPr>
                <w:rFonts w:ascii="Arial" w:hAnsi="Arial" w:cs="Arial"/>
              </w:rPr>
            </w:pPr>
            <w:r w:rsidRPr="005F6063">
              <w:rPr>
                <w:rFonts w:ascii="Arial" w:hAnsi="Arial" w:cs="Arial"/>
              </w:rPr>
              <w:t>Ensure that those under their control are supervised at a level which is appropriate to their level of competence and experience.</w:t>
            </w:r>
          </w:p>
          <w:p w14:paraId="64DEA062" w14:textId="7A54D145" w:rsidR="00A91978" w:rsidRPr="005F6063" w:rsidRDefault="00A91978" w:rsidP="001A36A6">
            <w:pPr>
              <w:spacing w:after="120"/>
              <w:rPr>
                <w:rFonts w:ascii="Arial" w:hAnsi="Arial" w:cs="Arial"/>
              </w:rPr>
            </w:pPr>
            <w:r w:rsidRPr="005F6063">
              <w:rPr>
                <w:rFonts w:ascii="Arial" w:hAnsi="Arial" w:cs="Arial"/>
              </w:rPr>
              <w:lastRenderedPageBreak/>
              <w:t xml:space="preserve">Ensure that anyone under their supervision has had appropriate training for the tasks involving hazardous substances that they are undertaking. </w:t>
            </w:r>
          </w:p>
        </w:tc>
      </w:tr>
      <w:tr w:rsidR="00A91978" w:rsidRPr="00B77CD2" w14:paraId="24D35839" w14:textId="77777777" w:rsidTr="001A36A6">
        <w:trPr>
          <w:trHeight w:val="567"/>
        </w:trPr>
        <w:tc>
          <w:tcPr>
            <w:tcW w:w="811" w:type="pct"/>
            <w:vMerge/>
          </w:tcPr>
          <w:p w14:paraId="6D7BA40D" w14:textId="77777777" w:rsidR="00A91978" w:rsidRPr="00A91978" w:rsidRDefault="00A91978" w:rsidP="001A36A6">
            <w:pPr>
              <w:spacing w:after="120"/>
              <w:contextualSpacing/>
              <w:rPr>
                <w:rFonts w:ascii="Arial" w:hAnsi="Arial" w:cs="Arial"/>
                <w:b/>
                <w:bCs/>
                <w:sz w:val="20"/>
                <w:szCs w:val="20"/>
              </w:rPr>
            </w:pPr>
          </w:p>
        </w:tc>
        <w:tc>
          <w:tcPr>
            <w:tcW w:w="845" w:type="pct"/>
          </w:tcPr>
          <w:p w14:paraId="3B517218" w14:textId="3A058F6B" w:rsidR="00A91978" w:rsidRPr="005F6063" w:rsidRDefault="00A91978" w:rsidP="001A36A6">
            <w:pPr>
              <w:spacing w:after="120"/>
              <w:contextualSpacing/>
              <w:rPr>
                <w:rFonts w:ascii="Arial" w:hAnsi="Arial" w:cs="Arial"/>
                <w:b/>
                <w:bCs/>
                <w:sz w:val="24"/>
                <w:szCs w:val="24"/>
              </w:rPr>
            </w:pPr>
            <w:r w:rsidRPr="005F6063">
              <w:rPr>
                <w:rFonts w:ascii="Arial" w:hAnsi="Arial" w:cs="Arial"/>
                <w:b/>
                <w:bCs/>
                <w:sz w:val="24"/>
                <w:szCs w:val="24"/>
              </w:rPr>
              <w:t>Hazardous substance user</w:t>
            </w:r>
          </w:p>
        </w:tc>
        <w:tc>
          <w:tcPr>
            <w:tcW w:w="3344" w:type="pct"/>
          </w:tcPr>
          <w:p w14:paraId="3E92E7CC" w14:textId="4339C418" w:rsidR="00A91978" w:rsidRPr="005F6063" w:rsidRDefault="00A91978" w:rsidP="001A36A6">
            <w:pPr>
              <w:spacing w:after="120"/>
              <w:rPr>
                <w:rFonts w:ascii="Arial" w:hAnsi="Arial" w:cs="Arial"/>
              </w:rPr>
            </w:pPr>
            <w:r w:rsidRPr="005F6063">
              <w:rPr>
                <w:rFonts w:ascii="Arial" w:hAnsi="Arial" w:cs="Arial"/>
              </w:rPr>
              <w:t>Adhere to the requirements of their training and supervision level for hazardous substances.</w:t>
            </w:r>
          </w:p>
        </w:tc>
      </w:tr>
    </w:tbl>
    <w:p w14:paraId="71B8DC30" w14:textId="23B19D98" w:rsidR="008B1B22" w:rsidRPr="00B77CD2" w:rsidRDefault="0098318B" w:rsidP="00414A8E">
      <w:pPr>
        <w:spacing w:after="0" w:line="240" w:lineRule="auto"/>
        <w:rPr>
          <w:rFonts w:ascii="Arial" w:hAnsi="Arial" w:cs="Arial"/>
          <w:color w:val="FF0000"/>
          <w:sz w:val="20"/>
          <w:szCs w:val="20"/>
        </w:rPr>
      </w:pPr>
      <w:r>
        <w:rPr>
          <w:rFonts w:ascii="Arial" w:hAnsi="Arial" w:cs="Arial"/>
          <w:color w:val="FF0000"/>
          <w:sz w:val="20"/>
          <w:szCs w:val="20"/>
        </w:rPr>
        <w:br w:type="textWrapping" w:clear="all"/>
      </w:r>
    </w:p>
    <w:sectPr w:rsidR="008B1B22" w:rsidRPr="00B77CD2" w:rsidSect="004C0749">
      <w:footerReference w:type="default" r:id="rId12"/>
      <w:headerReference w:type="first" r:id="rId13"/>
      <w:footerReference w:type="first" r:id="rId14"/>
      <w:pgSz w:w="16838" w:h="11906" w:orient="landscape"/>
      <w:pgMar w:top="794" w:right="720" w:bottom="794" w:left="720"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D48C6" w14:textId="77777777" w:rsidR="002A1D1E" w:rsidRDefault="002A1D1E" w:rsidP="006835C5">
      <w:pPr>
        <w:spacing w:after="0" w:line="240" w:lineRule="auto"/>
      </w:pPr>
      <w:r>
        <w:separator/>
      </w:r>
    </w:p>
  </w:endnote>
  <w:endnote w:type="continuationSeparator" w:id="0">
    <w:p w14:paraId="75979C16" w14:textId="77777777" w:rsidR="002A1D1E" w:rsidRDefault="002A1D1E" w:rsidP="00683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78A0" w14:textId="5DD38D20" w:rsidR="0057697C" w:rsidRPr="0057697C" w:rsidRDefault="0057697C">
    <w:pPr>
      <w:pStyle w:val="Footer"/>
      <w:rPr>
        <w:rFonts w:ascii="Arial" w:hAnsi="Arial" w:cs="Arial"/>
        <w:sz w:val="18"/>
        <w:szCs w:val="18"/>
      </w:rPr>
    </w:pPr>
    <w:r w:rsidRPr="0057697C">
      <w:rPr>
        <w:rFonts w:ascii="Arial" w:hAnsi="Arial" w:cs="Arial"/>
        <w:sz w:val="18"/>
        <w:szCs w:val="18"/>
      </w:rPr>
      <w:t>Hazardous Substance Safety Quick Guide v1 June 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C669" w14:textId="1FD41B99" w:rsidR="0057697C" w:rsidRPr="0057697C" w:rsidRDefault="0057697C" w:rsidP="0057697C">
    <w:pPr>
      <w:pStyle w:val="Footer"/>
      <w:rPr>
        <w:rFonts w:ascii="Arial" w:hAnsi="Arial" w:cs="Arial"/>
        <w:sz w:val="18"/>
        <w:szCs w:val="18"/>
      </w:rPr>
    </w:pPr>
    <w:r w:rsidRPr="0057697C">
      <w:rPr>
        <w:rFonts w:ascii="Arial" w:hAnsi="Arial" w:cs="Arial"/>
        <w:sz w:val="18"/>
        <w:szCs w:val="18"/>
      </w:rPr>
      <w:t>Hazardous Substance Safety Quick Guide v1 June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EED9D" w14:textId="77777777" w:rsidR="002A1D1E" w:rsidRDefault="002A1D1E" w:rsidP="006835C5">
      <w:pPr>
        <w:spacing w:after="0" w:line="240" w:lineRule="auto"/>
      </w:pPr>
      <w:r>
        <w:separator/>
      </w:r>
    </w:p>
  </w:footnote>
  <w:footnote w:type="continuationSeparator" w:id="0">
    <w:p w14:paraId="7606E4FA" w14:textId="77777777" w:rsidR="002A1D1E" w:rsidRDefault="002A1D1E" w:rsidP="006835C5">
      <w:pPr>
        <w:spacing w:after="0" w:line="240" w:lineRule="auto"/>
      </w:pPr>
      <w:r>
        <w:continuationSeparator/>
      </w:r>
    </w:p>
  </w:footnote>
  <w:footnote w:id="1">
    <w:p w14:paraId="04253A6F" w14:textId="79646C59" w:rsidR="007E00F9" w:rsidRDefault="007E00F9">
      <w:pPr>
        <w:pStyle w:val="FootnoteText"/>
      </w:pPr>
      <w:r>
        <w:rPr>
          <w:rStyle w:val="FootnoteReference"/>
        </w:rPr>
        <w:footnoteRef/>
      </w:r>
      <w:r>
        <w:t xml:space="preserve"> </w:t>
      </w:r>
      <w:r w:rsidR="00E40047">
        <w:t>This is not a comprehensive list of responsibilities - p</w:t>
      </w:r>
      <w:r w:rsidR="00125872">
        <w:t xml:space="preserve">lease refer to the </w:t>
      </w:r>
      <w:hyperlink r:id="rId1" w:history="1">
        <w:r w:rsidR="00125872" w:rsidRPr="00D52992">
          <w:rPr>
            <w:rStyle w:val="Hyperlink"/>
            <w:b/>
            <w:bCs/>
          </w:rPr>
          <w:t>University of Essex</w:t>
        </w:r>
        <w:r w:rsidR="00125872" w:rsidRPr="00D52992">
          <w:rPr>
            <w:rStyle w:val="Hyperlink"/>
          </w:rPr>
          <w:t xml:space="preserve"> </w:t>
        </w:r>
        <w:r w:rsidR="00125872" w:rsidRPr="00D52992">
          <w:rPr>
            <w:rStyle w:val="Hyperlink"/>
            <w:b/>
            <w:bCs/>
          </w:rPr>
          <w:t>Hazardous Substance Safety Policy</w:t>
        </w:r>
      </w:hyperlink>
      <w:r w:rsidR="00125872">
        <w:t xml:space="preserve"> for f</w:t>
      </w:r>
      <w:r>
        <w:t xml:space="preserve">ull details </w:t>
      </w:r>
      <w:r w:rsidR="00356F1E">
        <w:t>and responsibilities</w:t>
      </w:r>
      <w:r w:rsidR="00125872">
        <w:t xml:space="preserve"> for managing hazardous substances safely.</w:t>
      </w:r>
    </w:p>
  </w:footnote>
  <w:footnote w:id="2">
    <w:p w14:paraId="22023E04" w14:textId="6A4AF117" w:rsidR="00125872" w:rsidRDefault="00125872" w:rsidP="00125872">
      <w:pPr>
        <w:pStyle w:val="FootnoteText"/>
      </w:pPr>
      <w:r>
        <w:rPr>
          <w:rStyle w:val="FootnoteReference"/>
        </w:rPr>
        <w:footnoteRef/>
      </w:r>
      <w:r>
        <w:t xml:space="preserve"> Overall responsibility is held by the Head of Department/Section. They may designate responsible person(s) within the department to manage specific aspects of the process.</w:t>
      </w:r>
    </w:p>
  </w:footnote>
  <w:footnote w:id="3">
    <w:p w14:paraId="47BBD996" w14:textId="4FB865A0" w:rsidR="0090383A" w:rsidRDefault="0090383A" w:rsidP="005A5764">
      <w:pPr>
        <w:pStyle w:val="FootnoteText"/>
      </w:pPr>
      <w:r>
        <w:rPr>
          <w:rStyle w:val="FootnoteReference"/>
        </w:rPr>
        <w:footnoteRef/>
      </w:r>
      <w:r>
        <w:t xml:space="preserve"> Control of Substances Hazardous to Health</w:t>
      </w:r>
      <w:r w:rsidR="00FA4F11">
        <w:t xml:space="preserve"> Regulations</w:t>
      </w:r>
    </w:p>
  </w:footnote>
  <w:footnote w:id="4">
    <w:p w14:paraId="7CE19265" w14:textId="43B1143D" w:rsidR="0090383A" w:rsidRDefault="0090383A" w:rsidP="004C0749">
      <w:pPr>
        <w:spacing w:after="0" w:line="240" w:lineRule="auto"/>
      </w:pPr>
      <w:r>
        <w:rPr>
          <w:rStyle w:val="FootnoteReference"/>
        </w:rPr>
        <w:footnoteRef/>
      </w:r>
      <w:r>
        <w:t xml:space="preserve"> </w:t>
      </w:r>
      <w:r w:rsidRPr="00420B85">
        <w:rPr>
          <w:sz w:val="20"/>
          <w:szCs w:val="20"/>
        </w:rPr>
        <w:t xml:space="preserve">Note: where small amounts are used in an area that does not have many hazardous substances (e.g. standard cleaning agents in a kitchen area) it may be sufficient to include these on the </w:t>
      </w:r>
      <w:hyperlink r:id="rId2" w:history="1">
        <w:r w:rsidRPr="005A5764">
          <w:rPr>
            <w:rStyle w:val="Hyperlink"/>
            <w:sz w:val="20"/>
            <w:szCs w:val="20"/>
          </w:rPr>
          <w:t>general risk assessment</w:t>
        </w:r>
      </w:hyperlink>
      <w:r w:rsidRPr="00420B85">
        <w:rPr>
          <w:sz w:val="20"/>
          <w:szCs w:val="20"/>
        </w:rPr>
        <w:t xml:space="preserve"> for the activity provided that full details of the substance and how it is used are included on the form. Consult the WHSW team for further advice if required. </w:t>
      </w:r>
    </w:p>
  </w:footnote>
  <w:footnote w:id="5">
    <w:p w14:paraId="41172B5E" w14:textId="77777777" w:rsidR="003A2844" w:rsidRDefault="003A2844" w:rsidP="005A5764">
      <w:pPr>
        <w:pStyle w:val="FootnoteText"/>
      </w:pPr>
      <w:r>
        <w:rPr>
          <w:rStyle w:val="FootnoteReference"/>
        </w:rPr>
        <w:footnoteRef/>
      </w:r>
      <w:r>
        <w:t xml:space="preserve"> Dangerous Substances and Explosive Atmospheres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3606" w14:textId="28ED112B" w:rsidR="00C06CE3" w:rsidRDefault="00C06CE3">
    <w:pPr>
      <w:pStyle w:val="Header"/>
    </w:pPr>
    <w:r>
      <w:rPr>
        <w:b/>
        <w:bCs/>
        <w:noProof/>
        <w:szCs w:val="28"/>
      </w:rPr>
      <w:drawing>
        <wp:anchor distT="0" distB="0" distL="114300" distR="114300" simplePos="0" relativeHeight="251659264" behindDoc="0" locked="0" layoutInCell="1" allowOverlap="1" wp14:anchorId="29B8553F" wp14:editId="05ABC866">
          <wp:simplePos x="0" y="0"/>
          <wp:positionH relativeFrom="margin">
            <wp:posOffset>-49237</wp:posOffset>
          </wp:positionH>
          <wp:positionV relativeFrom="page">
            <wp:posOffset>231384</wp:posOffset>
          </wp:positionV>
          <wp:extent cx="1743075" cy="636270"/>
          <wp:effectExtent l="0" t="0" r="9525" b="0"/>
          <wp:wrapTopAndBottom/>
          <wp:docPr id="14" name="Picture 14" descr="Logo - University of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 University of Essex"/>
                  <pic:cNvPicPr/>
                </pic:nvPicPr>
                <pic:blipFill>
                  <a:blip r:embed="rId1">
                    <a:extLst>
                      <a:ext uri="{28A0092B-C50C-407E-A947-70E740481C1C}">
                        <a14:useLocalDpi xmlns:a14="http://schemas.microsoft.com/office/drawing/2010/main" val="0"/>
                      </a:ext>
                    </a:extLst>
                  </a:blip>
                  <a:stretch>
                    <a:fillRect/>
                  </a:stretch>
                </pic:blipFill>
                <pic:spPr>
                  <a:xfrm>
                    <a:off x="0" y="0"/>
                    <a:ext cx="1743075" cy="63627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D0B"/>
    <w:rsid w:val="00006497"/>
    <w:rsid w:val="00015D66"/>
    <w:rsid w:val="000279AE"/>
    <w:rsid w:val="00046FE8"/>
    <w:rsid w:val="00092F68"/>
    <w:rsid w:val="000A5D04"/>
    <w:rsid w:val="00125872"/>
    <w:rsid w:val="001802EF"/>
    <w:rsid w:val="001A36A6"/>
    <w:rsid w:val="001C0FD8"/>
    <w:rsid w:val="001C432C"/>
    <w:rsid w:val="001E6B82"/>
    <w:rsid w:val="002153BF"/>
    <w:rsid w:val="00264CEB"/>
    <w:rsid w:val="002A1D1E"/>
    <w:rsid w:val="002A3BBB"/>
    <w:rsid w:val="002F4E21"/>
    <w:rsid w:val="00321651"/>
    <w:rsid w:val="003418CC"/>
    <w:rsid w:val="00356F1E"/>
    <w:rsid w:val="0037456E"/>
    <w:rsid w:val="0038750F"/>
    <w:rsid w:val="003A2844"/>
    <w:rsid w:val="00414A8E"/>
    <w:rsid w:val="00420B85"/>
    <w:rsid w:val="0045004A"/>
    <w:rsid w:val="00455D63"/>
    <w:rsid w:val="0046748C"/>
    <w:rsid w:val="004A47CD"/>
    <w:rsid w:val="004C0749"/>
    <w:rsid w:val="004C106B"/>
    <w:rsid w:val="00506F08"/>
    <w:rsid w:val="005109D8"/>
    <w:rsid w:val="00524F2A"/>
    <w:rsid w:val="005361DF"/>
    <w:rsid w:val="0053755A"/>
    <w:rsid w:val="00541CCE"/>
    <w:rsid w:val="00553B0A"/>
    <w:rsid w:val="0057697C"/>
    <w:rsid w:val="005A5764"/>
    <w:rsid w:val="005E2156"/>
    <w:rsid w:val="005F6063"/>
    <w:rsid w:val="00603E91"/>
    <w:rsid w:val="00610288"/>
    <w:rsid w:val="00613C00"/>
    <w:rsid w:val="006168F9"/>
    <w:rsid w:val="006224B0"/>
    <w:rsid w:val="00632374"/>
    <w:rsid w:val="0066365A"/>
    <w:rsid w:val="006805E8"/>
    <w:rsid w:val="006835C5"/>
    <w:rsid w:val="006A4607"/>
    <w:rsid w:val="006C4203"/>
    <w:rsid w:val="006F1286"/>
    <w:rsid w:val="0071518B"/>
    <w:rsid w:val="00717841"/>
    <w:rsid w:val="00733C1B"/>
    <w:rsid w:val="00741B11"/>
    <w:rsid w:val="00743417"/>
    <w:rsid w:val="00766415"/>
    <w:rsid w:val="007917B9"/>
    <w:rsid w:val="007D090A"/>
    <w:rsid w:val="007D545F"/>
    <w:rsid w:val="007E00F9"/>
    <w:rsid w:val="00801B1F"/>
    <w:rsid w:val="00824E70"/>
    <w:rsid w:val="008469A0"/>
    <w:rsid w:val="0085136C"/>
    <w:rsid w:val="008529AF"/>
    <w:rsid w:val="00863173"/>
    <w:rsid w:val="00872FDA"/>
    <w:rsid w:val="00876A1B"/>
    <w:rsid w:val="00886F9B"/>
    <w:rsid w:val="008B1B22"/>
    <w:rsid w:val="008C027B"/>
    <w:rsid w:val="008C2C34"/>
    <w:rsid w:val="008F1A3A"/>
    <w:rsid w:val="0090383A"/>
    <w:rsid w:val="00951BBE"/>
    <w:rsid w:val="0098318B"/>
    <w:rsid w:val="009966F7"/>
    <w:rsid w:val="009B587A"/>
    <w:rsid w:val="009D16DE"/>
    <w:rsid w:val="00A31D87"/>
    <w:rsid w:val="00A91978"/>
    <w:rsid w:val="00A93D03"/>
    <w:rsid w:val="00AA5F05"/>
    <w:rsid w:val="00AF7066"/>
    <w:rsid w:val="00B12B53"/>
    <w:rsid w:val="00B22FD4"/>
    <w:rsid w:val="00B40CCE"/>
    <w:rsid w:val="00B42C55"/>
    <w:rsid w:val="00B77CD2"/>
    <w:rsid w:val="00B876EE"/>
    <w:rsid w:val="00B938E8"/>
    <w:rsid w:val="00C06CE3"/>
    <w:rsid w:val="00C11786"/>
    <w:rsid w:val="00C20800"/>
    <w:rsid w:val="00C22B88"/>
    <w:rsid w:val="00C44754"/>
    <w:rsid w:val="00C8614D"/>
    <w:rsid w:val="00CF58D0"/>
    <w:rsid w:val="00D52992"/>
    <w:rsid w:val="00D6483B"/>
    <w:rsid w:val="00D92DA9"/>
    <w:rsid w:val="00DB5DE4"/>
    <w:rsid w:val="00DC2E6E"/>
    <w:rsid w:val="00E02DB7"/>
    <w:rsid w:val="00E205FF"/>
    <w:rsid w:val="00E25D0B"/>
    <w:rsid w:val="00E3219E"/>
    <w:rsid w:val="00E35D15"/>
    <w:rsid w:val="00E40047"/>
    <w:rsid w:val="00E94567"/>
    <w:rsid w:val="00EC00E2"/>
    <w:rsid w:val="00EE3B86"/>
    <w:rsid w:val="00EE448A"/>
    <w:rsid w:val="00F63A9E"/>
    <w:rsid w:val="00F675D1"/>
    <w:rsid w:val="00F9729E"/>
    <w:rsid w:val="00FA4F11"/>
    <w:rsid w:val="00FB34A5"/>
    <w:rsid w:val="00FD5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70EFA"/>
  <w15:chartTrackingRefBased/>
  <w15:docId w15:val="{9993B16D-85C0-465B-A9C2-33C0F5C0F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5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E2156"/>
    <w:rPr>
      <w:color w:val="0000FF"/>
      <w:u w:val="single"/>
    </w:rPr>
  </w:style>
  <w:style w:type="paragraph" w:styleId="Header">
    <w:name w:val="header"/>
    <w:basedOn w:val="Normal"/>
    <w:link w:val="HeaderChar"/>
    <w:uiPriority w:val="99"/>
    <w:unhideWhenUsed/>
    <w:rsid w:val="006835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5C5"/>
  </w:style>
  <w:style w:type="paragraph" w:styleId="Footer">
    <w:name w:val="footer"/>
    <w:basedOn w:val="Normal"/>
    <w:link w:val="FooterChar"/>
    <w:uiPriority w:val="99"/>
    <w:unhideWhenUsed/>
    <w:rsid w:val="006835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5C5"/>
  </w:style>
  <w:style w:type="character" w:styleId="CommentReference">
    <w:name w:val="annotation reference"/>
    <w:basedOn w:val="DefaultParagraphFont"/>
    <w:uiPriority w:val="99"/>
    <w:semiHidden/>
    <w:unhideWhenUsed/>
    <w:rsid w:val="00B42C55"/>
    <w:rPr>
      <w:sz w:val="16"/>
      <w:szCs w:val="16"/>
    </w:rPr>
  </w:style>
  <w:style w:type="paragraph" w:styleId="CommentText">
    <w:name w:val="annotation text"/>
    <w:basedOn w:val="Normal"/>
    <w:link w:val="CommentTextChar"/>
    <w:uiPriority w:val="99"/>
    <w:semiHidden/>
    <w:unhideWhenUsed/>
    <w:rsid w:val="00B42C55"/>
    <w:pPr>
      <w:spacing w:line="240" w:lineRule="auto"/>
    </w:pPr>
    <w:rPr>
      <w:sz w:val="20"/>
      <w:szCs w:val="20"/>
    </w:rPr>
  </w:style>
  <w:style w:type="character" w:customStyle="1" w:styleId="CommentTextChar">
    <w:name w:val="Comment Text Char"/>
    <w:basedOn w:val="DefaultParagraphFont"/>
    <w:link w:val="CommentText"/>
    <w:uiPriority w:val="99"/>
    <w:semiHidden/>
    <w:rsid w:val="00B42C55"/>
    <w:rPr>
      <w:sz w:val="20"/>
      <w:szCs w:val="20"/>
    </w:rPr>
  </w:style>
  <w:style w:type="paragraph" w:styleId="CommentSubject">
    <w:name w:val="annotation subject"/>
    <w:basedOn w:val="CommentText"/>
    <w:next w:val="CommentText"/>
    <w:link w:val="CommentSubjectChar"/>
    <w:uiPriority w:val="99"/>
    <w:semiHidden/>
    <w:unhideWhenUsed/>
    <w:rsid w:val="00B42C55"/>
    <w:rPr>
      <w:b/>
      <w:bCs/>
    </w:rPr>
  </w:style>
  <w:style w:type="character" w:customStyle="1" w:styleId="CommentSubjectChar">
    <w:name w:val="Comment Subject Char"/>
    <w:basedOn w:val="CommentTextChar"/>
    <w:link w:val="CommentSubject"/>
    <w:uiPriority w:val="99"/>
    <w:semiHidden/>
    <w:rsid w:val="00B42C55"/>
    <w:rPr>
      <w:b/>
      <w:bCs/>
      <w:sz w:val="20"/>
      <w:szCs w:val="20"/>
    </w:rPr>
  </w:style>
  <w:style w:type="paragraph" w:styleId="FootnoteText">
    <w:name w:val="footnote text"/>
    <w:basedOn w:val="Normal"/>
    <w:link w:val="FootnoteTextChar"/>
    <w:uiPriority w:val="99"/>
    <w:semiHidden/>
    <w:unhideWhenUsed/>
    <w:rsid w:val="007E00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00F9"/>
    <w:rPr>
      <w:sz w:val="20"/>
      <w:szCs w:val="20"/>
    </w:rPr>
  </w:style>
  <w:style w:type="character" w:styleId="FootnoteReference">
    <w:name w:val="footnote reference"/>
    <w:basedOn w:val="DefaultParagraphFont"/>
    <w:uiPriority w:val="99"/>
    <w:semiHidden/>
    <w:unhideWhenUsed/>
    <w:rsid w:val="007E00F9"/>
    <w:rPr>
      <w:vertAlign w:val="superscript"/>
    </w:rPr>
  </w:style>
  <w:style w:type="paragraph" w:styleId="EndnoteText">
    <w:name w:val="endnote text"/>
    <w:basedOn w:val="Normal"/>
    <w:link w:val="EndnoteTextChar"/>
    <w:uiPriority w:val="99"/>
    <w:semiHidden/>
    <w:unhideWhenUsed/>
    <w:rsid w:val="004C10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C106B"/>
    <w:rPr>
      <w:sz w:val="20"/>
      <w:szCs w:val="20"/>
    </w:rPr>
  </w:style>
  <w:style w:type="character" w:styleId="EndnoteReference">
    <w:name w:val="endnote reference"/>
    <w:basedOn w:val="DefaultParagraphFont"/>
    <w:uiPriority w:val="99"/>
    <w:semiHidden/>
    <w:unhideWhenUsed/>
    <w:rsid w:val="004C106B"/>
    <w:rPr>
      <w:vertAlign w:val="superscript"/>
    </w:rPr>
  </w:style>
  <w:style w:type="character" w:styleId="UnresolvedMention">
    <w:name w:val="Unresolved Mention"/>
    <w:basedOn w:val="DefaultParagraphFont"/>
    <w:uiPriority w:val="99"/>
    <w:semiHidden/>
    <w:unhideWhenUsed/>
    <w:rsid w:val="000279AE"/>
    <w:rPr>
      <w:color w:val="605E5C"/>
      <w:shd w:val="clear" w:color="auto" w:fill="E1DFDD"/>
    </w:rPr>
  </w:style>
  <w:style w:type="character" w:styleId="PlaceholderText">
    <w:name w:val="Placeholder Text"/>
    <w:basedOn w:val="DefaultParagraphFont"/>
    <w:uiPriority w:val="99"/>
    <w:semiHidden/>
    <w:rsid w:val="005769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ac.uk/staff/working-with-substances/hazardous-substances-safet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ssex.ac.uk/-/media/documents/directories/health-and-safety/chemical-safety/hazardous-substance-inventory-template.xlsx"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ssex.ac.uk/staff/freedom-of-information/retention-schedule-health-and-safet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ssex.ac.uk/staff/professional-services/occupational-health-team" TargetMode="External"/><Relationship Id="rId4" Type="http://schemas.openxmlformats.org/officeDocument/2006/relationships/webSettings" Target="webSettings.xml"/><Relationship Id="rId9" Type="http://schemas.openxmlformats.org/officeDocument/2006/relationships/hyperlink" Target="https://www.essex.ac.uk/staff/working-with-substances/dangerous-and-explosive-substances-safety"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essex.ac.uk/-/media/documents/directories/health-and-safety/ra-template.dotx" TargetMode="External"/><Relationship Id="rId1" Type="http://schemas.openxmlformats.org/officeDocument/2006/relationships/hyperlink" Target="www1.essex.ac.uk/restricted/staff/documents/health-safety/hazardous-substance-safety-policy.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E815045-1D48-45FE-B7DC-D376EC538CE9}">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436CC-4A0E-4808-AA07-E6193A040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5</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Shand, Glyn C</dc:creator>
  <cp:keywords/>
  <dc:description/>
  <cp:lastModifiedBy>Sprules, Sam E</cp:lastModifiedBy>
  <cp:revision>40</cp:revision>
  <cp:lastPrinted>2023-06-28T11:46:00Z</cp:lastPrinted>
  <dcterms:created xsi:type="dcterms:W3CDTF">2023-06-07T14:34:00Z</dcterms:created>
  <dcterms:modified xsi:type="dcterms:W3CDTF">2023-07-13T15:43:00Z</dcterms:modified>
</cp:coreProperties>
</file>