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35" w:rsidRDefault="00182435" w:rsidP="00AA46A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noProof/>
          <w:color w:val="333333"/>
          <w:sz w:val="24"/>
          <w:szCs w:val="27"/>
          <w:lang w:eastAsia="en-GB"/>
        </w:rPr>
        <w:drawing>
          <wp:inline distT="0" distB="0" distL="0" distR="0">
            <wp:extent cx="5720080" cy="1711960"/>
            <wp:effectExtent l="0" t="0" r="0" b="2540"/>
            <wp:docPr id="1" name="Picture 1" descr="C:\Users\nw17443\AppData\Local\Microsoft\Windows\INetCache\Content.Word\NSMW-2020_Email-Banner_600x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w17443\AppData\Local\Microsoft\Windows\INetCache\Content.Word\NSMW-2020_Email-Banner_600x18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6A1" w:rsidRPr="00AA46A1" w:rsidRDefault="00AA46A1" w:rsidP="00AA46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FB58A7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 xml:space="preserve">It's National Student Money Week </w:t>
      </w:r>
      <w:r w:rsidR="00F0234F" w:rsidRPr="00FB58A7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 xml:space="preserve">(NSMW) </w:t>
      </w:r>
      <w:r w:rsidRPr="00FB58A7">
        <w:rPr>
          <w:rFonts w:ascii="Arial" w:eastAsia="Times New Roman" w:hAnsi="Arial" w:cs="Arial"/>
          <w:b/>
          <w:bCs/>
          <w:color w:val="333333"/>
          <w:sz w:val="27"/>
          <w:szCs w:val="27"/>
          <w:lang w:eastAsia="en-GB"/>
        </w:rPr>
        <w:t>from 3 – 7 February 2020!</w:t>
      </w:r>
    </w:p>
    <w:p w:rsidR="00AA46A1" w:rsidRPr="00AA46A1" w:rsidRDefault="00AA46A1" w:rsidP="00AA46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AA46A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We want to help you achieve your money goals, which is why </w:t>
      </w:r>
      <w:proofErr w:type="gramStart"/>
      <w:r w:rsidRPr="00AA46A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we're</w:t>
      </w:r>
      <w:proofErr w:type="gramEnd"/>
      <w:r w:rsidRPr="00AA46A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su</w:t>
      </w:r>
      <w:r w:rsidR="00D34A1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pporting this national campaign.</w:t>
      </w:r>
    </w:p>
    <w:p w:rsidR="00AA46A1" w:rsidRPr="00AA46A1" w:rsidRDefault="00AA46A1" w:rsidP="00AA46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AA46A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Our </w:t>
      </w:r>
      <w:r w:rsidRPr="00182435">
        <w:rPr>
          <w:rFonts w:ascii="Arial" w:eastAsia="Times New Roman" w:hAnsi="Arial" w:cs="Arial"/>
          <w:color w:val="0070C0"/>
          <w:sz w:val="24"/>
          <w:szCs w:val="24"/>
          <w:lang w:eastAsia="en-GB"/>
        </w:rPr>
        <w:t>Funding Team</w:t>
      </w:r>
      <w:r w:rsidRPr="00AA46A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has teamed up with </w:t>
      </w:r>
      <w:r w:rsidRPr="004363A9">
        <w:rPr>
          <w:rFonts w:ascii="Arial" w:eastAsia="Times New Roman" w:hAnsi="Arial" w:cs="Arial"/>
          <w:color w:val="005EA5"/>
          <w:sz w:val="24"/>
          <w:szCs w:val="24"/>
          <w:lang w:eastAsia="en-GB"/>
        </w:rPr>
        <w:t>SU Advice</w:t>
      </w:r>
      <w:r w:rsidRPr="00AA46A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 to bring you </w:t>
      </w:r>
      <w:r w:rsidRPr="004363A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information, advice and guidance on </w:t>
      </w:r>
      <w:r w:rsidRPr="00AA46A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all things money related, to help you make your money go further. </w:t>
      </w:r>
      <w:r w:rsidRPr="004363A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There will</w:t>
      </w:r>
      <w:r w:rsidRPr="00AA46A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be activities, competitions and prizes for you to get involved with, and </w:t>
      </w:r>
      <w:proofErr w:type="gramStart"/>
      <w:r w:rsidRPr="00AA46A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we'll</w:t>
      </w:r>
      <w:proofErr w:type="gramEnd"/>
      <w:r w:rsidRPr="00AA46A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be sharing loads of top tips on how to be smart with your money.</w:t>
      </w:r>
    </w:p>
    <w:p w:rsidR="008732FB" w:rsidRPr="004363A9" w:rsidRDefault="00AA46A1" w:rsidP="00AA46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AA46A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 theme this year is ‘</w:t>
      </w:r>
      <w:r w:rsidRPr="004363A9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Spend </w:t>
      </w:r>
      <w:r w:rsidR="004363A9" w:rsidRPr="004363A9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healthy</w:t>
      </w:r>
      <w:r w:rsidRPr="004363A9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, live healthy</w:t>
      </w:r>
      <w:r w:rsidR="004363A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’ and t</w:t>
      </w:r>
      <w:r w:rsidRPr="00AA46A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hroughout the</w:t>
      </w:r>
      <w:r w:rsidR="00F0234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week you'll find both teams </w:t>
      </w:r>
      <w:r w:rsidRPr="00AA46A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to ask about Student Finance, </w:t>
      </w:r>
      <w:r w:rsidR="00D34A1E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budgeting advice</w:t>
      </w:r>
      <w:r w:rsidRPr="00AA46A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</w:t>
      </w:r>
      <w:r w:rsidRPr="004363A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hardship support</w:t>
      </w:r>
      <w:r w:rsidRPr="00AA46A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</w:t>
      </w:r>
      <w:proofErr w:type="gramStart"/>
      <w:r w:rsidRPr="00AA46A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and</w:t>
      </w:r>
      <w:proofErr w:type="gramEnd"/>
      <w:r w:rsidRPr="004363A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achieving your money goals</w:t>
      </w:r>
      <w:r w:rsidR="008732FB" w:rsidRPr="004363A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:rsidR="004363A9" w:rsidRDefault="008732FB" w:rsidP="00AA46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proofErr w:type="gramStart"/>
      <w:r w:rsidRPr="004363A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</w:t>
      </w:r>
      <w:r w:rsidR="00AA46A1" w:rsidRPr="004363A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e’ll</w:t>
      </w:r>
      <w:proofErr w:type="gramEnd"/>
      <w:r w:rsidR="00AA46A1" w:rsidRPr="004363A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also be running a week long </w:t>
      </w:r>
      <w:r w:rsidR="004363A9" w:rsidRPr="004363A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#</w:t>
      </w:r>
      <w:proofErr w:type="spellStart"/>
      <w:r w:rsidR="004363A9" w:rsidRPr="004363A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ZeroWasteJar</w:t>
      </w:r>
      <w:proofErr w:type="spellEnd"/>
      <w:r w:rsidR="004363A9" w:rsidRPr="004363A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proofErr w:type="spellStart"/>
      <w:r w:rsidR="004363A9" w:rsidRPr="004363A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insta</w:t>
      </w:r>
      <w:proofErr w:type="spellEnd"/>
      <w:r w:rsidR="004363A9" w:rsidRPr="004363A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AA46A1" w:rsidRPr="004363A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competition </w:t>
      </w:r>
      <w:r w:rsidRPr="004363A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with</w:t>
      </w:r>
      <w:r w:rsidR="00AA46A1" w:rsidRPr="004363A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 chance of winning a </w:t>
      </w:r>
      <w:r w:rsidRPr="004363A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fitness tracker bracelet!</w:t>
      </w:r>
    </w:p>
    <w:p w:rsidR="00AA46A1" w:rsidRPr="00585C7C" w:rsidRDefault="008732FB" w:rsidP="00AA46A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4363A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Take part </w:t>
      </w:r>
      <w:r w:rsidR="004363A9" w:rsidRPr="004363A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by collecting a free jar from the Student Services Hub throughout </w:t>
      </w:r>
      <w:r w:rsidR="00F0234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 week</w:t>
      </w:r>
      <w:r w:rsidR="004363A9" w:rsidRPr="004363A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or from our Sustainable Money stand*</w:t>
      </w:r>
      <w:r w:rsidRPr="004363A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</w:t>
      </w:r>
      <w:r w:rsidR="004363A9" w:rsidRPr="004363A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inspire</w:t>
      </w:r>
      <w:r w:rsidRPr="004363A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us with your own</w:t>
      </w:r>
      <w:r w:rsidR="004363A9" w:rsidRPr="004363A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recipe and then share your jar filled photo on Instagram with the following tags </w:t>
      </w:r>
      <w:r w:rsidR="004363A9" w:rsidRPr="004363A9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#</w:t>
      </w:r>
      <w:proofErr w:type="spellStart"/>
      <w:r w:rsidR="004363A9" w:rsidRPr="004363A9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Zer</w:t>
      </w:r>
      <w:r w:rsidR="00C1545B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oWasteJar</w:t>
      </w:r>
      <w:proofErr w:type="spellEnd"/>
      <w:r w:rsidR="00C1545B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 #NSMW @</w:t>
      </w:r>
      <w:proofErr w:type="spellStart"/>
      <w:r w:rsidR="00C1545B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Blackbullion</w:t>
      </w:r>
      <w:proofErr w:type="spellEnd"/>
      <w:r w:rsidR="00C1545B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 @</w:t>
      </w:r>
      <w:proofErr w:type="spellStart"/>
      <w:r w:rsidR="00C1545B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U</w:t>
      </w:r>
      <w:r w:rsidR="004363A9" w:rsidRPr="004363A9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niessex</w:t>
      </w:r>
      <w:proofErr w:type="spellEnd"/>
      <w:r w:rsidR="00585C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. The winner </w:t>
      </w:r>
      <w:proofErr w:type="gramStart"/>
      <w:r w:rsidR="00585C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will be chosen</w:t>
      </w:r>
      <w:proofErr w:type="gramEnd"/>
      <w:r w:rsidR="00585C7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at random. </w:t>
      </w:r>
    </w:p>
    <w:p w:rsidR="00954005" w:rsidRDefault="00B009A8" w:rsidP="00AA46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en-GB"/>
        </w:rPr>
        <w:br/>
      </w:r>
      <w:r w:rsidR="00475A2F" w:rsidRPr="00475A2F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en-GB"/>
        </w:rPr>
        <w:t>Get involved!</w:t>
      </w:r>
      <w:r w:rsidR="006056B9">
        <w:rPr>
          <w:rFonts w:ascii="Arial" w:eastAsia="Times New Roman" w:hAnsi="Arial" w:cs="Arial"/>
          <w:b/>
          <w:bCs/>
          <w:color w:val="333333"/>
          <w:sz w:val="24"/>
          <w:szCs w:val="27"/>
          <w:lang w:eastAsia="en-GB"/>
        </w:rPr>
        <w:br/>
      </w:r>
      <w:r w:rsidR="006056B9">
        <w:rPr>
          <w:rFonts w:ascii="Arial" w:eastAsia="Times New Roman" w:hAnsi="Arial" w:cs="Arial"/>
          <w:b/>
          <w:bCs/>
          <w:color w:val="333333"/>
          <w:sz w:val="24"/>
          <w:szCs w:val="27"/>
          <w:lang w:eastAsia="en-GB"/>
        </w:rPr>
        <w:br/>
      </w:r>
      <w:r w:rsidR="006056B9" w:rsidRPr="00475A2F">
        <w:rPr>
          <w:rFonts w:ascii="Arial" w:eastAsia="Times New Roman" w:hAnsi="Arial" w:cs="Arial"/>
          <w:b/>
          <w:bCs/>
          <w:color w:val="333333"/>
          <w:sz w:val="24"/>
          <w:szCs w:val="27"/>
          <w:lang w:eastAsia="en-GB"/>
        </w:rPr>
        <w:t>Colchester campus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056B9" w:rsidTr="001241BA">
        <w:tc>
          <w:tcPr>
            <w:tcW w:w="3005" w:type="dxa"/>
            <w:vAlign w:val="center"/>
          </w:tcPr>
          <w:p w:rsidR="006056B9" w:rsidRPr="00B009A8" w:rsidRDefault="006056B9" w:rsidP="006056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009A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Location</w:t>
            </w:r>
          </w:p>
        </w:tc>
        <w:tc>
          <w:tcPr>
            <w:tcW w:w="3005" w:type="dxa"/>
            <w:vAlign w:val="center"/>
          </w:tcPr>
          <w:p w:rsidR="006056B9" w:rsidRPr="00B009A8" w:rsidRDefault="006056B9" w:rsidP="006056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009A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3006" w:type="dxa"/>
            <w:vAlign w:val="center"/>
          </w:tcPr>
          <w:p w:rsidR="006056B9" w:rsidRPr="00B009A8" w:rsidRDefault="006056B9" w:rsidP="006056B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009A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Event</w:t>
            </w:r>
          </w:p>
        </w:tc>
      </w:tr>
      <w:tr w:rsidR="006056B9" w:rsidTr="001241BA">
        <w:tc>
          <w:tcPr>
            <w:tcW w:w="3005" w:type="dxa"/>
            <w:vAlign w:val="center"/>
          </w:tcPr>
          <w:p w:rsidR="006056B9" w:rsidRPr="00B009A8" w:rsidRDefault="006056B9" w:rsidP="006056B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Student Services Hub</w:t>
            </w:r>
          </w:p>
        </w:tc>
        <w:tc>
          <w:tcPr>
            <w:tcW w:w="3005" w:type="dxa"/>
            <w:vAlign w:val="center"/>
          </w:tcPr>
          <w:p w:rsidR="006056B9" w:rsidRPr="00B009A8" w:rsidRDefault="006056B9" w:rsidP="006056B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Monday 3 February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r w:rsidRPr="00B009A8"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am</w:t>
            </w:r>
            <w:r w:rsidRPr="00B009A8">
              <w:rPr>
                <w:rFonts w:ascii="Arial" w:eastAsia="Times New Roman" w:hAnsi="Arial" w:cs="Arial"/>
                <w:color w:val="000000"/>
                <w:lang w:eastAsia="en-GB"/>
              </w:rPr>
              <w:t xml:space="preserve"> - 1pm</w:t>
            </w:r>
          </w:p>
        </w:tc>
        <w:tc>
          <w:tcPr>
            <w:tcW w:w="3006" w:type="dxa"/>
            <w:vAlign w:val="center"/>
          </w:tcPr>
          <w:p w:rsidR="006056B9" w:rsidRPr="00B009A8" w:rsidRDefault="006056B9" w:rsidP="006056B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09A8">
              <w:rPr>
                <w:rFonts w:ascii="Arial" w:eastAsia="Times New Roman" w:hAnsi="Arial" w:cs="Arial"/>
                <w:color w:val="000000"/>
                <w:lang w:eastAsia="en-GB"/>
              </w:rPr>
              <w:t>Money and Funding drop-in</w:t>
            </w:r>
          </w:p>
        </w:tc>
      </w:tr>
      <w:tr w:rsidR="006056B9" w:rsidTr="001241BA">
        <w:tc>
          <w:tcPr>
            <w:tcW w:w="3005" w:type="dxa"/>
            <w:vAlign w:val="center"/>
          </w:tcPr>
          <w:p w:rsidR="006056B9" w:rsidRPr="00B009A8" w:rsidRDefault="006056B9" w:rsidP="006056B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Ground floor Student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Silberrad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Centre</w:t>
            </w:r>
          </w:p>
        </w:tc>
        <w:tc>
          <w:tcPr>
            <w:tcW w:w="3005" w:type="dxa"/>
            <w:vAlign w:val="center"/>
          </w:tcPr>
          <w:p w:rsidR="006056B9" w:rsidRPr="00B009A8" w:rsidRDefault="006056B9" w:rsidP="006056B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Tuesday 4 February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r w:rsidRPr="00B009A8">
              <w:rPr>
                <w:rFonts w:ascii="Arial" w:eastAsia="Times New Roman" w:hAnsi="Arial" w:cs="Arial"/>
                <w:color w:val="000000"/>
                <w:lang w:eastAsia="en-GB"/>
              </w:rPr>
              <w:t>10am - 2pm</w:t>
            </w:r>
          </w:p>
        </w:tc>
        <w:tc>
          <w:tcPr>
            <w:tcW w:w="3006" w:type="dxa"/>
            <w:vAlign w:val="center"/>
          </w:tcPr>
          <w:p w:rsidR="006056B9" w:rsidRPr="00B009A8" w:rsidRDefault="006056B9" w:rsidP="006056B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09A8">
              <w:rPr>
                <w:rFonts w:ascii="Arial" w:eastAsia="Times New Roman" w:hAnsi="Arial" w:cs="Arial"/>
                <w:color w:val="000000"/>
                <w:lang w:eastAsia="en-GB"/>
              </w:rPr>
              <w:t>Sustainable Money stand</w:t>
            </w:r>
          </w:p>
        </w:tc>
      </w:tr>
      <w:tr w:rsidR="006056B9" w:rsidTr="001241BA">
        <w:tc>
          <w:tcPr>
            <w:tcW w:w="3005" w:type="dxa"/>
            <w:vAlign w:val="center"/>
          </w:tcPr>
          <w:p w:rsidR="006056B9" w:rsidRPr="00B009A8" w:rsidRDefault="006056B9" w:rsidP="006056B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Student Services Hub</w:t>
            </w:r>
          </w:p>
        </w:tc>
        <w:tc>
          <w:tcPr>
            <w:tcW w:w="3005" w:type="dxa"/>
            <w:vAlign w:val="center"/>
          </w:tcPr>
          <w:p w:rsidR="006056B9" w:rsidRPr="00B009A8" w:rsidRDefault="006056B9" w:rsidP="006056B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Wednesday 5 February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eastAsia="en-GB"/>
              </w:rPr>
              <w:t>9am – 5pm</w:t>
            </w:r>
          </w:p>
        </w:tc>
        <w:tc>
          <w:tcPr>
            <w:tcW w:w="3006" w:type="dxa"/>
            <w:vAlign w:val="center"/>
          </w:tcPr>
          <w:p w:rsidR="006056B9" w:rsidRPr="00B009A8" w:rsidRDefault="006056B9" w:rsidP="006056B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09A8">
              <w:rPr>
                <w:rFonts w:ascii="Arial" w:eastAsia="Times New Roman" w:hAnsi="Arial" w:cs="Arial"/>
                <w:color w:val="000000"/>
                <w:lang w:eastAsia="en-GB"/>
              </w:rPr>
              <w:t>Money Quiz @ the Hub</w:t>
            </w:r>
          </w:p>
        </w:tc>
      </w:tr>
      <w:tr w:rsidR="006056B9" w:rsidTr="001241BA">
        <w:tc>
          <w:tcPr>
            <w:tcW w:w="3005" w:type="dxa"/>
            <w:vAlign w:val="center"/>
          </w:tcPr>
          <w:p w:rsidR="006056B9" w:rsidRPr="00B009A8" w:rsidRDefault="006056B9" w:rsidP="006056B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Student Services Hub</w:t>
            </w:r>
          </w:p>
        </w:tc>
        <w:tc>
          <w:tcPr>
            <w:tcW w:w="3005" w:type="dxa"/>
            <w:vAlign w:val="center"/>
          </w:tcPr>
          <w:p w:rsidR="006056B9" w:rsidRPr="00B009A8" w:rsidRDefault="006056B9" w:rsidP="006056B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Thursday 6 February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r w:rsidRPr="00B009A8">
              <w:rPr>
                <w:rFonts w:ascii="Arial" w:eastAsia="Times New Roman" w:hAnsi="Arial" w:cs="Arial"/>
                <w:color w:val="000000"/>
                <w:lang w:eastAsia="en-GB"/>
              </w:rPr>
              <w:t>9:30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am</w:t>
            </w:r>
            <w:r w:rsidRPr="00B009A8">
              <w:rPr>
                <w:rFonts w:ascii="Arial" w:eastAsia="Times New Roman" w:hAnsi="Arial" w:cs="Arial"/>
                <w:color w:val="000000"/>
                <w:lang w:eastAsia="en-GB"/>
              </w:rPr>
              <w:t xml:space="preserve"> - 11:30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am</w:t>
            </w:r>
          </w:p>
        </w:tc>
        <w:tc>
          <w:tcPr>
            <w:tcW w:w="3006" w:type="dxa"/>
            <w:vAlign w:val="center"/>
          </w:tcPr>
          <w:p w:rsidR="006056B9" w:rsidRPr="00B009A8" w:rsidRDefault="006056B9" w:rsidP="006056B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09A8">
              <w:rPr>
                <w:rFonts w:ascii="Arial" w:eastAsia="Times New Roman" w:hAnsi="Arial" w:cs="Arial"/>
                <w:color w:val="000000"/>
                <w:lang w:eastAsia="en-GB"/>
              </w:rPr>
              <w:t>Money and Funding drop-in</w:t>
            </w:r>
          </w:p>
        </w:tc>
      </w:tr>
      <w:tr w:rsidR="006056B9" w:rsidTr="001241BA">
        <w:tc>
          <w:tcPr>
            <w:tcW w:w="3005" w:type="dxa"/>
            <w:vAlign w:val="center"/>
          </w:tcPr>
          <w:p w:rsidR="006056B9" w:rsidRPr="001751C8" w:rsidRDefault="00775D50" w:rsidP="001751C8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751C8">
              <w:rPr>
                <w:rFonts w:ascii="Arial" w:eastAsia="Times New Roman" w:hAnsi="Arial" w:cs="Arial"/>
                <w:color w:val="000000"/>
                <w:lang w:eastAsia="en-GB"/>
              </w:rPr>
              <w:t>EBS building foyer</w:t>
            </w:r>
          </w:p>
        </w:tc>
        <w:tc>
          <w:tcPr>
            <w:tcW w:w="3005" w:type="dxa"/>
            <w:vAlign w:val="center"/>
          </w:tcPr>
          <w:p w:rsidR="006056B9" w:rsidRPr="001751C8" w:rsidRDefault="006056B9" w:rsidP="006056B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751C8">
              <w:rPr>
                <w:rFonts w:ascii="Arial" w:eastAsia="Times New Roman" w:hAnsi="Arial" w:cs="Arial"/>
                <w:color w:val="000000"/>
                <w:lang w:eastAsia="en-GB"/>
              </w:rPr>
              <w:t>Friday 7 February</w:t>
            </w:r>
            <w:r w:rsidRPr="001751C8">
              <w:rPr>
                <w:rFonts w:ascii="Arial" w:eastAsia="Times New Roman" w:hAnsi="Arial" w:cs="Arial"/>
                <w:color w:val="000000"/>
                <w:lang w:eastAsia="en-GB"/>
              </w:rPr>
              <w:br/>
              <w:t>10am - 2pm</w:t>
            </w:r>
          </w:p>
        </w:tc>
        <w:tc>
          <w:tcPr>
            <w:tcW w:w="3006" w:type="dxa"/>
            <w:vAlign w:val="center"/>
          </w:tcPr>
          <w:p w:rsidR="006056B9" w:rsidRPr="001751C8" w:rsidRDefault="006056B9" w:rsidP="006056B9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751C8">
              <w:rPr>
                <w:rFonts w:ascii="Arial" w:eastAsia="Times New Roman" w:hAnsi="Arial" w:cs="Arial"/>
                <w:color w:val="000000"/>
                <w:lang w:eastAsia="en-GB"/>
              </w:rPr>
              <w:t>Sustainable Money stand</w:t>
            </w:r>
          </w:p>
        </w:tc>
      </w:tr>
    </w:tbl>
    <w:p w:rsidR="00475A2F" w:rsidRPr="00191C96" w:rsidRDefault="00775D50" w:rsidP="00AA46A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7"/>
          <w:lang w:eastAsia="en-GB"/>
        </w:rPr>
      </w:pPr>
      <w:r w:rsidRPr="00475A2F">
        <w:rPr>
          <w:rFonts w:ascii="Arial" w:eastAsia="Times New Roman" w:hAnsi="Arial" w:cs="Arial"/>
          <w:b/>
          <w:bCs/>
          <w:color w:val="333333"/>
          <w:sz w:val="24"/>
          <w:szCs w:val="27"/>
          <w:lang w:eastAsia="en-GB"/>
        </w:rPr>
        <w:lastRenderedPageBreak/>
        <w:t>Southend campus</w:t>
      </w:r>
    </w:p>
    <w:tbl>
      <w:tblPr>
        <w:tblpPr w:leftFromText="180" w:rightFromText="180" w:vertAnchor="text" w:horzAnchor="margin" w:tblpY="82"/>
        <w:tblW w:w="9209" w:type="dxa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775D50" w:rsidRPr="00B009A8" w:rsidTr="00775D50">
        <w:trPr>
          <w:trHeight w:val="37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50" w:rsidRPr="00B009A8" w:rsidRDefault="00775D50" w:rsidP="00775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009A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Location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50" w:rsidRPr="00B009A8" w:rsidRDefault="00775D50" w:rsidP="00775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009A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50" w:rsidRPr="00B009A8" w:rsidRDefault="00775D50" w:rsidP="00775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009A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Event</w:t>
            </w:r>
          </w:p>
        </w:tc>
      </w:tr>
      <w:tr w:rsidR="00775D50" w:rsidRPr="00B009A8" w:rsidTr="00775D50">
        <w:trPr>
          <w:trHeight w:val="32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50" w:rsidRPr="00B009A8" w:rsidRDefault="00775D50" w:rsidP="00775D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Student Services Hub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50" w:rsidRPr="00B009A8" w:rsidRDefault="00775D50" w:rsidP="00775D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Monday 3 February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br/>
              <w:t>11am – 1pm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50" w:rsidRPr="00B009A8" w:rsidRDefault="00775D50" w:rsidP="00775D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09A8">
              <w:rPr>
                <w:rFonts w:ascii="Arial" w:eastAsia="Times New Roman" w:hAnsi="Arial" w:cs="Arial"/>
                <w:color w:val="000000"/>
                <w:lang w:eastAsia="en-GB"/>
              </w:rPr>
              <w:t>Money and Funding drop-in</w:t>
            </w:r>
          </w:p>
        </w:tc>
      </w:tr>
      <w:tr w:rsidR="00775D50" w:rsidRPr="00B009A8" w:rsidTr="00775D50">
        <w:trPr>
          <w:trHeight w:val="32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50" w:rsidRPr="00B009A8" w:rsidRDefault="00775D50" w:rsidP="00775D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Student Services Hub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50" w:rsidRPr="00B009A8" w:rsidRDefault="00775D50" w:rsidP="00775D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Tuesday 4 February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br/>
              <w:t>9am – 5pm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50" w:rsidRPr="00B009A8" w:rsidRDefault="00775D50" w:rsidP="00775D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09A8">
              <w:rPr>
                <w:rFonts w:ascii="Arial" w:eastAsia="Times New Roman" w:hAnsi="Arial" w:cs="Arial"/>
                <w:color w:val="000000"/>
                <w:lang w:eastAsia="en-GB"/>
              </w:rPr>
              <w:t>Money Quiz @ the Hub</w:t>
            </w:r>
          </w:p>
        </w:tc>
      </w:tr>
      <w:tr w:rsidR="00775D50" w:rsidRPr="00B009A8" w:rsidTr="00775D50">
        <w:trPr>
          <w:trHeight w:val="32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50" w:rsidRPr="00B009A8" w:rsidRDefault="00775D50" w:rsidP="00775D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SU Lounge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50" w:rsidRPr="00B009A8" w:rsidRDefault="00775D50" w:rsidP="00775D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Wednesday 5 February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r w:rsidRPr="00B009A8">
              <w:rPr>
                <w:rFonts w:ascii="Arial" w:eastAsia="Times New Roman" w:hAnsi="Arial" w:cs="Arial"/>
                <w:color w:val="000000"/>
                <w:lang w:eastAsia="en-GB"/>
              </w:rPr>
              <w:t>10am - 2pm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50" w:rsidRPr="00B009A8" w:rsidRDefault="00775D50" w:rsidP="00775D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09A8">
              <w:rPr>
                <w:rFonts w:ascii="Arial" w:eastAsia="Times New Roman" w:hAnsi="Arial" w:cs="Arial"/>
                <w:color w:val="000000"/>
                <w:lang w:eastAsia="en-GB"/>
              </w:rPr>
              <w:t>Sustainable Money stand</w:t>
            </w:r>
          </w:p>
        </w:tc>
      </w:tr>
    </w:tbl>
    <w:p w:rsidR="00B009A8" w:rsidRDefault="00191C96" w:rsidP="007704C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333333"/>
          <w:sz w:val="24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7"/>
          <w:lang w:eastAsia="en-GB"/>
        </w:rPr>
        <w:br/>
      </w:r>
      <w:r w:rsidR="00775D50" w:rsidRPr="00475A2F">
        <w:rPr>
          <w:rFonts w:ascii="Arial" w:eastAsia="Times New Roman" w:hAnsi="Arial" w:cs="Arial"/>
          <w:b/>
          <w:bCs/>
          <w:color w:val="333333"/>
          <w:sz w:val="24"/>
          <w:szCs w:val="27"/>
          <w:lang w:eastAsia="en-GB"/>
        </w:rPr>
        <w:t>Loughton campus</w:t>
      </w:r>
    </w:p>
    <w:tbl>
      <w:tblPr>
        <w:tblpPr w:leftFromText="180" w:rightFromText="180" w:vertAnchor="text" w:horzAnchor="margin" w:tblpY="132"/>
        <w:tblW w:w="9209" w:type="dxa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775D50" w:rsidRPr="00B009A8" w:rsidTr="00775D50">
        <w:trPr>
          <w:trHeight w:val="37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50" w:rsidRPr="00B009A8" w:rsidRDefault="00775D50" w:rsidP="00775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009A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Location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50" w:rsidRPr="00B009A8" w:rsidRDefault="00775D50" w:rsidP="00775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009A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50" w:rsidRPr="00B009A8" w:rsidRDefault="00775D50" w:rsidP="00775D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009A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Event</w:t>
            </w:r>
          </w:p>
        </w:tc>
      </w:tr>
      <w:tr w:rsidR="00775D50" w:rsidRPr="00B009A8" w:rsidTr="00775D50">
        <w:trPr>
          <w:trHeight w:val="32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50" w:rsidRPr="00B009A8" w:rsidRDefault="00775D50" w:rsidP="00775D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Canteen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50" w:rsidRPr="00B009A8" w:rsidRDefault="00775D50" w:rsidP="00775D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Thursday 6 February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r w:rsidRPr="00B009A8">
              <w:rPr>
                <w:rFonts w:ascii="Arial" w:eastAsia="Times New Roman" w:hAnsi="Arial" w:cs="Arial"/>
                <w:color w:val="000000"/>
                <w:lang w:eastAsia="en-GB"/>
              </w:rPr>
              <w:t>10am - 2pm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50" w:rsidRPr="00B009A8" w:rsidRDefault="00775D50" w:rsidP="00775D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09A8">
              <w:rPr>
                <w:rFonts w:ascii="Arial" w:eastAsia="Times New Roman" w:hAnsi="Arial" w:cs="Arial"/>
                <w:color w:val="000000"/>
                <w:lang w:eastAsia="en-GB"/>
              </w:rPr>
              <w:t>Sustainable Money stand</w:t>
            </w:r>
          </w:p>
        </w:tc>
      </w:tr>
      <w:tr w:rsidR="00775D50" w:rsidRPr="00B009A8" w:rsidTr="00775D50">
        <w:trPr>
          <w:trHeight w:val="32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D50" w:rsidRPr="00B009A8" w:rsidRDefault="00775D50" w:rsidP="00775D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Student Services Hub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50" w:rsidRPr="00B009A8" w:rsidRDefault="00775D50" w:rsidP="00775D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Friday 7 February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br/>
              <w:t>11am – 1pm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D50" w:rsidRPr="00B009A8" w:rsidRDefault="00775D50" w:rsidP="00775D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09A8">
              <w:rPr>
                <w:rFonts w:ascii="Arial" w:eastAsia="Times New Roman" w:hAnsi="Arial" w:cs="Arial"/>
                <w:color w:val="000000"/>
                <w:lang w:eastAsia="en-GB"/>
              </w:rPr>
              <w:t>Money and Funding drop-in</w:t>
            </w:r>
          </w:p>
        </w:tc>
      </w:tr>
    </w:tbl>
    <w:p w:rsidR="007704C3" w:rsidRDefault="00414908" w:rsidP="007704C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333333"/>
          <w:sz w:val="24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7"/>
          <w:lang w:eastAsia="en-GB"/>
        </w:rPr>
        <w:br/>
      </w:r>
      <w:r w:rsidR="00B30B47">
        <w:rPr>
          <w:rFonts w:ascii="Arial" w:eastAsia="Times New Roman" w:hAnsi="Arial" w:cs="Arial"/>
          <w:b/>
          <w:bCs/>
          <w:color w:val="333333"/>
          <w:sz w:val="24"/>
          <w:szCs w:val="27"/>
          <w:lang w:eastAsia="en-GB"/>
        </w:rPr>
        <w:br/>
      </w:r>
    </w:p>
    <w:p w:rsidR="007704C3" w:rsidRDefault="007704C3" w:rsidP="00B009A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7"/>
          <w:lang w:eastAsia="en-GB"/>
        </w:rPr>
      </w:pPr>
    </w:p>
    <w:p w:rsidR="00B30B47" w:rsidRPr="00AA46A1" w:rsidRDefault="00B30B47" w:rsidP="00B009A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7"/>
          <w:lang w:eastAsia="en-GB"/>
        </w:rPr>
      </w:pPr>
    </w:p>
    <w:sectPr w:rsidR="00B30B47" w:rsidRPr="00AA4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A1"/>
    <w:rsid w:val="001751C8"/>
    <w:rsid w:val="00182435"/>
    <w:rsid w:val="00191C96"/>
    <w:rsid w:val="0029456B"/>
    <w:rsid w:val="002F1092"/>
    <w:rsid w:val="00364F22"/>
    <w:rsid w:val="00414908"/>
    <w:rsid w:val="00414A8E"/>
    <w:rsid w:val="004363A9"/>
    <w:rsid w:val="00475A2F"/>
    <w:rsid w:val="00532040"/>
    <w:rsid w:val="00585C7C"/>
    <w:rsid w:val="006056B9"/>
    <w:rsid w:val="00644B5E"/>
    <w:rsid w:val="006B54C9"/>
    <w:rsid w:val="007704C3"/>
    <w:rsid w:val="00775D50"/>
    <w:rsid w:val="0079740E"/>
    <w:rsid w:val="008732FB"/>
    <w:rsid w:val="00954005"/>
    <w:rsid w:val="009E2A32"/>
    <w:rsid w:val="00A86788"/>
    <w:rsid w:val="00AA46A1"/>
    <w:rsid w:val="00AD44BC"/>
    <w:rsid w:val="00B009A8"/>
    <w:rsid w:val="00B30B47"/>
    <w:rsid w:val="00C1545B"/>
    <w:rsid w:val="00C6470B"/>
    <w:rsid w:val="00D060A2"/>
    <w:rsid w:val="00D34A1E"/>
    <w:rsid w:val="00D6483B"/>
    <w:rsid w:val="00E56595"/>
    <w:rsid w:val="00F0234F"/>
    <w:rsid w:val="00FB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D532B"/>
  <w15:chartTrackingRefBased/>
  <w15:docId w15:val="{4EEE8E51-4E16-4EEF-A6FC-172D86C3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46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46A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A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A46A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A46A1"/>
    <w:rPr>
      <w:color w:val="0000FF"/>
      <w:u w:val="single"/>
    </w:rPr>
  </w:style>
  <w:style w:type="table" w:styleId="TableGrid">
    <w:name w:val="Table Grid"/>
    <w:basedOn w:val="TableNormal"/>
    <w:uiPriority w:val="59"/>
    <w:rsid w:val="00605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1708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Natalie</dc:creator>
  <cp:keywords/>
  <dc:description/>
  <cp:lastModifiedBy>Walker, Natalie</cp:lastModifiedBy>
  <cp:revision>2</cp:revision>
  <dcterms:created xsi:type="dcterms:W3CDTF">2020-01-28T09:47:00Z</dcterms:created>
  <dcterms:modified xsi:type="dcterms:W3CDTF">2020-01-28T09:47:00Z</dcterms:modified>
</cp:coreProperties>
</file>