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C5294" w14:textId="2473F8C2" w:rsidR="00055A9F" w:rsidRPr="00055A9F" w:rsidRDefault="00055A9F" w:rsidP="00055A9F">
      <w:pPr>
        <w:tabs>
          <w:tab w:val="left" w:pos="5387"/>
        </w:tabs>
        <w:spacing w:after="0"/>
        <w:rPr>
          <w:b/>
          <w:bCs/>
          <w:szCs w:val="28"/>
        </w:rPr>
      </w:pPr>
      <w:r w:rsidRPr="00055A9F">
        <w:rPr>
          <w:b/>
          <w:bCs/>
          <w:noProof/>
          <w:szCs w:val="28"/>
        </w:rPr>
        <w:drawing>
          <wp:inline distT="0" distB="0" distL="0" distR="0" wp14:anchorId="3E07873F" wp14:editId="1913324C">
            <wp:extent cx="1743075" cy="632375"/>
            <wp:effectExtent l="0" t="0" r="0" b="0"/>
            <wp:docPr id="867473562"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73562" name="Picture 4"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7625" cy="637654"/>
                    </a:xfrm>
                    <a:prstGeom prst="rect">
                      <a:avLst/>
                    </a:prstGeom>
                    <a:noFill/>
                    <a:ln>
                      <a:noFill/>
                    </a:ln>
                  </pic:spPr>
                </pic:pic>
              </a:graphicData>
            </a:graphic>
          </wp:inline>
        </w:drawing>
      </w:r>
    </w:p>
    <w:p w14:paraId="559B91D0" w14:textId="40DABB1A" w:rsidR="00873700" w:rsidRPr="00DB25F3" w:rsidRDefault="00873700" w:rsidP="00A22BC8">
      <w:pPr>
        <w:tabs>
          <w:tab w:val="left" w:pos="5387"/>
        </w:tabs>
        <w:spacing w:after="0"/>
        <w:rPr>
          <w:b/>
          <w:bCs/>
          <w:szCs w:val="28"/>
        </w:rPr>
      </w:pPr>
    </w:p>
    <w:p w14:paraId="451DB32A" w14:textId="51174128" w:rsidR="00740776" w:rsidRPr="00055A9F" w:rsidRDefault="3A5ACC6A" w:rsidP="00833008">
      <w:pPr>
        <w:pStyle w:val="Heading2"/>
        <w:spacing w:line="240" w:lineRule="auto"/>
        <w:rPr>
          <w:sz w:val="36"/>
          <w:szCs w:val="36"/>
        </w:rPr>
      </w:pPr>
      <w:r w:rsidRPr="3A5ACC6A">
        <w:rPr>
          <w:sz w:val="36"/>
          <w:szCs w:val="36"/>
        </w:rPr>
        <w:t>Performance Sports Scholarship Programme 2026-27</w:t>
      </w:r>
    </w:p>
    <w:p w14:paraId="0A4FFB69" w14:textId="7A37D61E" w:rsidR="23BACC57" w:rsidRDefault="3A5ACC6A" w:rsidP="3A5ACC6A">
      <w:pPr>
        <w:rPr>
          <w:rFonts w:ascii="Arial" w:eastAsia="Arial" w:hAnsi="Arial"/>
          <w:color w:val="000000" w:themeColor="text2"/>
          <w:highlight w:val="yellow"/>
        </w:rPr>
      </w:pPr>
      <w:r w:rsidRPr="3A5ACC6A">
        <w:rPr>
          <w:rFonts w:ascii="Arial" w:eastAsia="Arial" w:hAnsi="Arial"/>
          <w:color w:val="000000" w:themeColor="text2"/>
        </w:rPr>
        <w:t>At the University of Essex, we support ambitious student-athletes who want to excel in both sport and study. Our Sports Scholarships provide financial support and access to a high-performance environment designed to help you reach your full potential.</w:t>
      </w:r>
    </w:p>
    <w:p w14:paraId="6D091276" w14:textId="77777777" w:rsidR="00A22BC8" w:rsidRPr="00DB25F3" w:rsidRDefault="00A22BC8" w:rsidP="00A22BC8">
      <w:r w:rsidRPr="00DB25F3">
        <w:t>Our performance sport scholarships are aimed at talented athletes playing at regional, national or international level.</w:t>
      </w:r>
    </w:p>
    <w:p w14:paraId="5ECB7F38" w14:textId="779143A1" w:rsidR="4EB30D74" w:rsidRDefault="3A5ACC6A" w:rsidP="3A5ACC6A">
      <w:pPr>
        <w:rPr>
          <w:color w:val="auto"/>
        </w:rPr>
      </w:pPr>
      <w:r w:rsidRPr="3A5ACC6A">
        <w:rPr>
          <w:color w:val="auto"/>
        </w:rPr>
        <w:t xml:space="preserve">At Essex, a scholarship is more than financial support, it’s a full performance package designed to help you thrive in sport and study. All performance scholars receive a performance package with support services valued around £1,500, outlined in the additional benefits section below. </w:t>
      </w:r>
    </w:p>
    <w:p w14:paraId="28613505" w14:textId="76477A0A" w:rsidR="002C258E" w:rsidRPr="00DB25F3" w:rsidRDefault="002C258E" w:rsidP="00A22BC8">
      <w:r w:rsidRPr="00DB25F3">
        <w:t xml:space="preserve">Successful awardees will be notified in their Award Letter of the specific scholarship package they are being offered. The Award Letter should be read in conjunction with these terms and conditions. </w:t>
      </w:r>
    </w:p>
    <w:p w14:paraId="142FDFC0" w14:textId="061AE973" w:rsidR="00A22BC8" w:rsidRPr="00DB25F3" w:rsidRDefault="5ACD00AA" w:rsidP="00A22BC8">
      <w:r w:rsidRPr="00DB25F3">
        <w:t xml:space="preserve">Our Performance Sport Scholarship programme has </w:t>
      </w:r>
      <w:r w:rsidR="00055A9F">
        <w:t>three</w:t>
      </w:r>
      <w:r w:rsidRPr="00DB25F3">
        <w:t xml:space="preserve"> different tiers:</w:t>
      </w:r>
    </w:p>
    <w:tbl>
      <w:tblPr>
        <w:tblStyle w:val="TableGrid"/>
        <w:tblW w:w="11052" w:type="dxa"/>
        <w:tblLook w:val="0420" w:firstRow="1" w:lastRow="0" w:firstColumn="0" w:lastColumn="0" w:noHBand="0" w:noVBand="1"/>
      </w:tblPr>
      <w:tblGrid>
        <w:gridCol w:w="2610"/>
        <w:gridCol w:w="4758"/>
        <w:gridCol w:w="3684"/>
      </w:tblGrid>
      <w:tr w:rsidR="00A22BC8" w:rsidRPr="00DB25F3" w14:paraId="374D96C4" w14:textId="77777777" w:rsidTr="6B001E6D">
        <w:trPr>
          <w:cnfStyle w:val="100000000000" w:firstRow="1" w:lastRow="0" w:firstColumn="0" w:lastColumn="0" w:oddVBand="0" w:evenVBand="0" w:oddHBand="0" w:evenHBand="0" w:firstRowFirstColumn="0" w:firstRowLastColumn="0" w:lastRowFirstColumn="0" w:lastRowLastColumn="0"/>
          <w:trHeight w:val="300"/>
        </w:trPr>
        <w:tc>
          <w:tcPr>
            <w:tcW w:w="2610" w:type="dxa"/>
          </w:tcPr>
          <w:p w14:paraId="106AC166" w14:textId="308F9A57" w:rsidR="00A22BC8" w:rsidRPr="00DB25F3" w:rsidRDefault="358F2ADD" w:rsidP="358F2ADD">
            <w:pPr>
              <w:spacing w:after="0"/>
              <w:rPr>
                <w:rFonts w:eastAsiaTheme="majorEastAsia" w:cstheme="majorBidi"/>
                <w:color w:val="FFFFFF" w:themeColor="background1"/>
              </w:rPr>
            </w:pPr>
            <w:r w:rsidRPr="358F2ADD">
              <w:rPr>
                <w:rFonts w:eastAsiaTheme="majorEastAsia" w:cstheme="majorBidi"/>
                <w:color w:val="FFFFFF" w:themeColor="accent6"/>
              </w:rPr>
              <w:t xml:space="preserve">Scholarship Type </w:t>
            </w:r>
          </w:p>
        </w:tc>
        <w:tc>
          <w:tcPr>
            <w:tcW w:w="4758" w:type="dxa"/>
          </w:tcPr>
          <w:p w14:paraId="6A8A1974" w14:textId="5AFD19F9" w:rsidR="00A22BC8" w:rsidRPr="00DB25F3" w:rsidRDefault="358F2ADD" w:rsidP="358F2ADD">
            <w:pPr>
              <w:spacing w:after="0"/>
              <w:rPr>
                <w:rFonts w:eastAsiaTheme="majorEastAsia" w:cstheme="majorBidi"/>
                <w:color w:val="FFFFFF" w:themeColor="background1"/>
              </w:rPr>
            </w:pPr>
            <w:r w:rsidRPr="358F2ADD">
              <w:rPr>
                <w:rFonts w:eastAsiaTheme="majorEastAsia" w:cstheme="majorBidi"/>
                <w:color w:val="FFFFFF" w:themeColor="accent6"/>
              </w:rPr>
              <w:t>Award</w:t>
            </w:r>
          </w:p>
        </w:tc>
        <w:tc>
          <w:tcPr>
            <w:tcW w:w="3684" w:type="dxa"/>
          </w:tcPr>
          <w:p w14:paraId="1088E325" w14:textId="079A12CD" w:rsidR="358F2ADD" w:rsidRDefault="358F2ADD" w:rsidP="358F2ADD">
            <w:pPr>
              <w:rPr>
                <w:rFonts w:eastAsiaTheme="majorEastAsia" w:cstheme="majorBidi"/>
                <w:color w:val="FFFFFF" w:themeColor="accent6"/>
              </w:rPr>
            </w:pPr>
            <w:r w:rsidRPr="358F2ADD">
              <w:rPr>
                <w:rFonts w:eastAsiaTheme="majorEastAsia" w:cstheme="majorBidi"/>
                <w:color w:val="FFFFFF" w:themeColor="accent6"/>
              </w:rPr>
              <w:t>Eligibility</w:t>
            </w:r>
          </w:p>
        </w:tc>
      </w:tr>
      <w:tr w:rsidR="00A22BC8" w:rsidRPr="00DB25F3" w14:paraId="70A1465F" w14:textId="77777777" w:rsidTr="6B001E6D">
        <w:trPr>
          <w:trHeight w:val="300"/>
        </w:trPr>
        <w:tc>
          <w:tcPr>
            <w:tcW w:w="2610" w:type="dxa"/>
          </w:tcPr>
          <w:p w14:paraId="369DAB0E" w14:textId="226E9283" w:rsidR="00A22BC8" w:rsidRPr="00055A9F" w:rsidRDefault="6B001E6D" w:rsidP="6B001E6D">
            <w:pPr>
              <w:spacing w:after="0" w:line="276" w:lineRule="auto"/>
              <w:rPr>
                <w:strike/>
              </w:rPr>
            </w:pPr>
            <w:r>
              <w:t>Tier 1 - Tuition Fee Discount*</w:t>
            </w:r>
          </w:p>
        </w:tc>
        <w:tc>
          <w:tcPr>
            <w:tcW w:w="4758" w:type="dxa"/>
          </w:tcPr>
          <w:p w14:paraId="2A8D9561" w14:textId="77777777" w:rsidR="00A22BC8" w:rsidRPr="00DB25F3" w:rsidRDefault="00A22BC8" w:rsidP="6B001E6D">
            <w:pPr>
              <w:spacing w:after="0" w:line="276" w:lineRule="auto"/>
            </w:pPr>
          </w:p>
          <w:p w14:paraId="1E4A772D" w14:textId="4BAD78FB" w:rsidR="00A22BC8" w:rsidRPr="00DB25F3" w:rsidRDefault="6B001E6D" w:rsidP="6B001E6D">
            <w:pPr>
              <w:spacing w:after="0" w:line="276" w:lineRule="auto"/>
              <w:rPr>
                <w:strike/>
              </w:rPr>
            </w:pPr>
            <w:r>
              <w:t>Tuition fee discount up to 100%</w:t>
            </w:r>
          </w:p>
          <w:p w14:paraId="59B8075C" w14:textId="14A87984" w:rsidR="00A22BC8" w:rsidRPr="00DB25F3" w:rsidRDefault="00A22BC8" w:rsidP="6B001E6D">
            <w:pPr>
              <w:spacing w:after="0" w:line="276" w:lineRule="auto"/>
            </w:pPr>
          </w:p>
        </w:tc>
        <w:tc>
          <w:tcPr>
            <w:tcW w:w="3684" w:type="dxa"/>
          </w:tcPr>
          <w:p w14:paraId="381FA16A" w14:textId="413B205B" w:rsidR="358F2ADD" w:rsidRDefault="6B001E6D" w:rsidP="6B001E6D">
            <w:pPr>
              <w:spacing w:line="276" w:lineRule="auto"/>
            </w:pPr>
            <w:r>
              <w:t xml:space="preserve">Post-graduate and undergraduate </w:t>
            </w:r>
            <w:r w:rsidR="005D10D1">
              <w:t>Overseas</w:t>
            </w:r>
            <w:r>
              <w:t xml:space="preserve"> and </w:t>
            </w:r>
            <w:r w:rsidR="005D10D1">
              <w:t>Home UK</w:t>
            </w:r>
            <w:r>
              <w:t xml:space="preserve"> students**  </w:t>
            </w:r>
          </w:p>
        </w:tc>
      </w:tr>
      <w:tr w:rsidR="00A22BC8" w:rsidRPr="00DB25F3" w14:paraId="5F8E586B" w14:textId="77777777" w:rsidTr="6B001E6D">
        <w:trPr>
          <w:trHeight w:val="300"/>
        </w:trPr>
        <w:tc>
          <w:tcPr>
            <w:tcW w:w="2610" w:type="dxa"/>
            <w:vAlign w:val="top"/>
          </w:tcPr>
          <w:p w14:paraId="391ADCE0" w14:textId="77777777" w:rsidR="00A22BC8" w:rsidRPr="00DB25F3" w:rsidRDefault="00A22BC8" w:rsidP="6B001E6D">
            <w:pPr>
              <w:spacing w:after="0" w:line="276" w:lineRule="auto"/>
            </w:pPr>
          </w:p>
          <w:p w14:paraId="10F59000" w14:textId="7CADBE77" w:rsidR="00A22BC8" w:rsidRPr="00DB25F3" w:rsidRDefault="6B001E6D" w:rsidP="6B001E6D">
            <w:pPr>
              <w:spacing w:after="0" w:line="276" w:lineRule="auto"/>
            </w:pPr>
            <w:r>
              <w:t>Tier 2 – Cash Bursary</w:t>
            </w:r>
          </w:p>
        </w:tc>
        <w:tc>
          <w:tcPr>
            <w:tcW w:w="4758" w:type="dxa"/>
            <w:vAlign w:val="top"/>
          </w:tcPr>
          <w:p w14:paraId="195FF404" w14:textId="77777777" w:rsidR="00A22BC8" w:rsidRPr="00DB25F3" w:rsidRDefault="00A22BC8" w:rsidP="6B001E6D">
            <w:pPr>
              <w:spacing w:after="0" w:line="276" w:lineRule="auto"/>
            </w:pPr>
          </w:p>
          <w:p w14:paraId="2962D82D" w14:textId="2F6F1056" w:rsidR="00A22BC8" w:rsidRPr="00DB25F3" w:rsidRDefault="6B001E6D" w:rsidP="6B001E6D">
            <w:pPr>
              <w:spacing w:after="0" w:line="276" w:lineRule="auto"/>
              <w:rPr>
                <w:strike/>
              </w:rPr>
            </w:pPr>
            <w:r>
              <w:t>Cash bursary (of varying amounts)</w:t>
            </w:r>
          </w:p>
          <w:p w14:paraId="37A211B7" w14:textId="56983CD7" w:rsidR="00A22BC8" w:rsidRPr="00DB25F3" w:rsidRDefault="00A22BC8" w:rsidP="6B001E6D">
            <w:pPr>
              <w:spacing w:after="0" w:line="276" w:lineRule="auto"/>
            </w:pPr>
          </w:p>
        </w:tc>
        <w:tc>
          <w:tcPr>
            <w:tcW w:w="3684" w:type="dxa"/>
            <w:vAlign w:val="top"/>
          </w:tcPr>
          <w:p w14:paraId="12357F8D" w14:textId="518898DA" w:rsidR="358F2ADD" w:rsidRDefault="358F2ADD" w:rsidP="6B001E6D">
            <w:pPr>
              <w:spacing w:line="276" w:lineRule="auto"/>
            </w:pPr>
          </w:p>
          <w:p w14:paraId="4746882A" w14:textId="7AC91551" w:rsidR="358F2ADD" w:rsidRDefault="6B001E6D" w:rsidP="6B001E6D">
            <w:pPr>
              <w:spacing w:line="276" w:lineRule="auto"/>
            </w:pPr>
            <w:r>
              <w:t xml:space="preserve">Undergraduate students only  </w:t>
            </w:r>
          </w:p>
        </w:tc>
      </w:tr>
      <w:tr w:rsidR="00833008" w:rsidRPr="00DB25F3" w14:paraId="60774785" w14:textId="77777777" w:rsidTr="6B001E6D">
        <w:trPr>
          <w:trHeight w:val="300"/>
        </w:trPr>
        <w:tc>
          <w:tcPr>
            <w:tcW w:w="2610" w:type="dxa"/>
            <w:vAlign w:val="top"/>
          </w:tcPr>
          <w:p w14:paraId="33E8CFE7" w14:textId="77777777" w:rsidR="00833008" w:rsidRPr="00DB25F3" w:rsidRDefault="00833008" w:rsidP="6B001E6D">
            <w:pPr>
              <w:spacing w:after="0" w:line="276" w:lineRule="auto"/>
            </w:pPr>
          </w:p>
          <w:p w14:paraId="057CB121" w14:textId="4BE6B2F6" w:rsidR="00833008" w:rsidRPr="00DB25F3" w:rsidRDefault="6B001E6D" w:rsidP="6B001E6D">
            <w:pPr>
              <w:spacing w:after="0" w:line="276" w:lineRule="auto"/>
            </w:pPr>
            <w:r>
              <w:t>Tier 3 – Performance package</w:t>
            </w:r>
          </w:p>
        </w:tc>
        <w:tc>
          <w:tcPr>
            <w:tcW w:w="4758" w:type="dxa"/>
            <w:vAlign w:val="top"/>
          </w:tcPr>
          <w:p w14:paraId="49D7A818" w14:textId="77777777" w:rsidR="358F2ADD" w:rsidRDefault="358F2ADD" w:rsidP="6B001E6D">
            <w:pPr>
              <w:spacing w:after="0" w:line="276" w:lineRule="auto"/>
            </w:pPr>
          </w:p>
          <w:p w14:paraId="32544207" w14:textId="72E9ACCA" w:rsidR="358F2ADD" w:rsidRDefault="6B001E6D" w:rsidP="6B001E6D">
            <w:pPr>
              <w:spacing w:after="0" w:line="276" w:lineRule="auto"/>
            </w:pPr>
            <w:r>
              <w:t>Access to the performance package benefits listed below, which has a value of up to £1,500</w:t>
            </w:r>
          </w:p>
          <w:p w14:paraId="6D778CDB" w14:textId="77777777" w:rsidR="358F2ADD" w:rsidRDefault="358F2ADD" w:rsidP="6B001E6D">
            <w:pPr>
              <w:spacing w:after="0" w:line="276" w:lineRule="auto"/>
            </w:pPr>
          </w:p>
        </w:tc>
        <w:tc>
          <w:tcPr>
            <w:tcW w:w="3684" w:type="dxa"/>
            <w:vAlign w:val="top"/>
          </w:tcPr>
          <w:p w14:paraId="0B80CDD2" w14:textId="105E7EEF" w:rsidR="358F2ADD" w:rsidRDefault="358F2ADD" w:rsidP="6B001E6D">
            <w:pPr>
              <w:spacing w:line="276" w:lineRule="auto"/>
            </w:pPr>
          </w:p>
          <w:p w14:paraId="60B8634E" w14:textId="6994348E" w:rsidR="358F2ADD" w:rsidRDefault="6B001E6D" w:rsidP="6B001E6D">
            <w:pPr>
              <w:spacing w:line="276" w:lineRule="auto"/>
            </w:pPr>
            <w:r>
              <w:t>All student types</w:t>
            </w:r>
          </w:p>
        </w:tc>
      </w:tr>
    </w:tbl>
    <w:p w14:paraId="5AF072B9" w14:textId="77777777" w:rsidR="00833008" w:rsidRPr="00DB25F3" w:rsidRDefault="00833008" w:rsidP="00A22BC8">
      <w:pPr>
        <w:rPr>
          <w:sz w:val="22"/>
          <w:szCs w:val="22"/>
        </w:rPr>
      </w:pPr>
    </w:p>
    <w:p w14:paraId="44EA04AA" w14:textId="2D4BF93A" w:rsidR="022FFBE5" w:rsidRDefault="6B001E6D" w:rsidP="6B001E6D">
      <w:r>
        <w:t xml:space="preserve">*Available for top-performing athletes; require commitment to programme. Some exceptional athletes in receipt of a Tier 1 scholarship may also receive additional financial support. </w:t>
      </w:r>
    </w:p>
    <w:p w14:paraId="664BCAB5" w14:textId="1FB763FA" w:rsidR="022FFBE5" w:rsidRDefault="4B971B72" w:rsidP="6B001E6D">
      <w:r>
        <w:t>**In case of UK undergraduate students, this would be a fee discount for all years of study (but the University reserves the right to remove them from the scholarship programme as per the terms and conditions in the athlete contract, i.e., not meeting the standard expected, no longer participating).</w:t>
      </w:r>
    </w:p>
    <w:p w14:paraId="39DB9C63" w14:textId="2F38FB15" w:rsidR="00A22BC8" w:rsidRPr="00DB25F3" w:rsidRDefault="4B971B72" w:rsidP="00A22BC8">
      <w:pPr>
        <w:pStyle w:val="Heading3"/>
      </w:pPr>
      <w:r>
        <w:lastRenderedPageBreak/>
        <w:t xml:space="preserve">Terms and conditions </w:t>
      </w:r>
    </w:p>
    <w:p w14:paraId="2CF89602" w14:textId="1012314E" w:rsidR="00A22BC8" w:rsidRPr="00DB25F3" w:rsidRDefault="004F3A10" w:rsidP="004F3A10">
      <w:pPr>
        <w:pStyle w:val="Heading4"/>
      </w:pPr>
      <w:r w:rsidRPr="00DB25F3">
        <w:t xml:space="preserve">Eligibility </w:t>
      </w:r>
    </w:p>
    <w:p w14:paraId="05450CB6" w14:textId="7AEEA002" w:rsidR="004F3A10" w:rsidRDefault="4B971B72" w:rsidP="004F3A10">
      <w:pPr>
        <w:pStyle w:val="ListParagraph"/>
      </w:pPr>
      <w:r>
        <w:t>Students must meet the conditions of their academic offer and register as a student at the University of Essex in 2026-27.</w:t>
      </w:r>
    </w:p>
    <w:p w14:paraId="111AD835" w14:textId="6C4C5CDA" w:rsidR="004F3A10" w:rsidRPr="005D10D1" w:rsidRDefault="2CEF628E" w:rsidP="2CEF628E">
      <w:pPr>
        <w:pStyle w:val="ListParagraph"/>
      </w:pPr>
      <w:bookmarkStart w:id="0" w:name="_Hlk185242003"/>
      <w:r w:rsidRPr="005D10D1">
        <w:t>Eligible courses are those which courses lead to BA, BSc, BEng, MA, MSc, LLM</w:t>
      </w:r>
      <w:r w:rsidR="005D10D1" w:rsidRPr="005D10D1">
        <w:t xml:space="preserve">, </w:t>
      </w:r>
      <w:proofErr w:type="spellStart"/>
      <w:r w:rsidRPr="005D10D1">
        <w:t>MRes</w:t>
      </w:r>
      <w:proofErr w:type="spellEnd"/>
      <w:r w:rsidR="005D10D1" w:rsidRPr="005D10D1">
        <w:t xml:space="preserve">, </w:t>
      </w:r>
      <w:r w:rsidR="005D10D1" w:rsidRPr="005D10D1">
        <w:t>MPP, MBM, or MBA</w:t>
      </w:r>
      <w:r w:rsidRPr="005D10D1">
        <w:t xml:space="preserve"> degrees starting in October 2026 and January 2027.</w:t>
      </w:r>
    </w:p>
    <w:bookmarkEnd w:id="0"/>
    <w:p w14:paraId="2B9E5EFE" w14:textId="77777777" w:rsidR="004F3A10" w:rsidRPr="00DB25F3" w:rsidRDefault="004F3A10" w:rsidP="004F3A10">
      <w:pPr>
        <w:pStyle w:val="ListParagraph"/>
      </w:pPr>
      <w:r w:rsidRPr="00DB25F3">
        <w:t>Successful scholars will be selected based on:</w:t>
      </w:r>
    </w:p>
    <w:p w14:paraId="75AEEDF1" w14:textId="77777777" w:rsidR="004F3A10" w:rsidRPr="00DB25F3" w:rsidRDefault="004F3A10" w:rsidP="004F3A10">
      <w:pPr>
        <w:keepNext/>
        <w:keepLines/>
        <w:numPr>
          <w:ilvl w:val="1"/>
          <w:numId w:val="36"/>
        </w:numPr>
        <w:outlineLvl w:val="2"/>
        <w:rPr>
          <w:rFonts w:ascii="Arial" w:hAnsi="Arial" w:cs="Arial"/>
        </w:rPr>
      </w:pPr>
      <w:r w:rsidRPr="00DB25F3">
        <w:rPr>
          <w:rFonts w:ascii="Arial" w:eastAsia="Calibri" w:hAnsi="Arial" w:cs="Arial"/>
        </w:rPr>
        <w:t>Performance level compared to other candidates;</w:t>
      </w:r>
    </w:p>
    <w:p w14:paraId="52EB352E" w14:textId="77777777" w:rsidR="004F3A10" w:rsidRPr="00DB25F3" w:rsidRDefault="004F3A10" w:rsidP="004F3A10">
      <w:pPr>
        <w:keepNext/>
        <w:keepLines/>
        <w:numPr>
          <w:ilvl w:val="1"/>
          <w:numId w:val="36"/>
        </w:numPr>
        <w:outlineLvl w:val="2"/>
        <w:rPr>
          <w:rFonts w:ascii="Arial" w:hAnsi="Arial" w:cs="Arial"/>
        </w:rPr>
      </w:pPr>
      <w:r w:rsidRPr="00DB25F3">
        <w:rPr>
          <w:rFonts w:ascii="Arial" w:eastAsia="Calibri" w:hAnsi="Arial" w:cs="Arial"/>
        </w:rPr>
        <w:t>Position requirements of performance sport teams, where relevant;</w:t>
      </w:r>
    </w:p>
    <w:p w14:paraId="2463FEA7" w14:textId="77777777" w:rsidR="004F3A10" w:rsidRPr="00DB25F3" w:rsidRDefault="670A49D9" w:rsidP="004F3A10">
      <w:pPr>
        <w:keepNext/>
        <w:keepLines/>
        <w:numPr>
          <w:ilvl w:val="1"/>
          <w:numId w:val="36"/>
        </w:numPr>
        <w:outlineLvl w:val="2"/>
        <w:rPr>
          <w:rFonts w:ascii="Arial" w:hAnsi="Arial" w:cs="Arial"/>
        </w:rPr>
      </w:pPr>
      <w:r w:rsidRPr="00DB25F3">
        <w:rPr>
          <w:rFonts w:ascii="Arial" w:hAnsi="Arial" w:cs="Arial"/>
        </w:rPr>
        <w:t>Ability to meet the eligibility requirements for International Sportsperson visas, if required.</w:t>
      </w:r>
    </w:p>
    <w:p w14:paraId="2B2D1773" w14:textId="59E7CD91" w:rsidR="004F3A10" w:rsidRPr="00055A9F" w:rsidRDefault="3259A7B4" w:rsidP="3259A7B4">
      <w:pPr>
        <w:keepNext/>
        <w:keepLines/>
        <w:numPr>
          <w:ilvl w:val="1"/>
          <w:numId w:val="36"/>
        </w:numPr>
        <w:outlineLvl w:val="2"/>
      </w:pPr>
      <w:r>
        <w:t>For the duration the student is in receipt of the scholarship, they will be expected to continue to perform at, or above the standard being achieved at the point of scholarship award (for undergraduate students, their scholarship eligibility will also be reviewed on an annual basis). Details relating to performance standards will be outlined in the performance scholar contract.</w:t>
      </w:r>
    </w:p>
    <w:p w14:paraId="7BE954E4" w14:textId="77777777" w:rsidR="004F3A10" w:rsidRPr="00DB25F3" w:rsidRDefault="004F3A10" w:rsidP="004F3A10">
      <w:pPr>
        <w:pStyle w:val="ListParagraph"/>
      </w:pPr>
      <w:r w:rsidRPr="00DB25F3">
        <w:t>Through formal termly reviews, individual scholars who are not progressing and engaging with the programme will be at risk of having their scholarship revoked.</w:t>
      </w:r>
    </w:p>
    <w:p w14:paraId="416A9EEC" w14:textId="49372F4A" w:rsidR="004F3A10" w:rsidRPr="00DB25F3" w:rsidRDefault="3259A7B4" w:rsidP="004F3A10">
      <w:pPr>
        <w:pStyle w:val="ListParagraph"/>
      </w:pPr>
      <w:bookmarkStart w:id="1" w:name="_Hlk83034404"/>
      <w:r>
        <w:t xml:space="preserve"> Scholars are expected to maintain a satisfactory academic performance standard.</w:t>
      </w:r>
    </w:p>
    <w:p w14:paraId="325F9362" w14:textId="77777777" w:rsidR="004F3A10" w:rsidRPr="00DB25F3" w:rsidRDefault="004F3A10" w:rsidP="004F3A10">
      <w:pPr>
        <w:pStyle w:val="ListParagraph"/>
      </w:pPr>
      <w:bookmarkStart w:id="2" w:name="_Hlk120530667"/>
      <w:bookmarkEnd w:id="1"/>
      <w:r w:rsidRPr="00DB25F3">
        <w:t>The award cannot be held in conjunction with any other University of Essex scholarships</w:t>
      </w:r>
      <w:bookmarkEnd w:id="2"/>
      <w:r w:rsidRPr="00DB25F3">
        <w:t>.</w:t>
      </w:r>
    </w:p>
    <w:p w14:paraId="17A5F3AA" w14:textId="77777777" w:rsidR="004F3A10" w:rsidRPr="00DB25F3" w:rsidRDefault="004F3A10" w:rsidP="004F3A10">
      <w:pPr>
        <w:pStyle w:val="ListParagraph"/>
      </w:pPr>
      <w:r w:rsidRPr="00DB25F3">
        <w:t>Successful applicants are expected to be involved in promotional activity, as outlined in the scholarship contract.</w:t>
      </w:r>
    </w:p>
    <w:p w14:paraId="54818B29" w14:textId="77777777" w:rsidR="004F3A10" w:rsidRPr="00DB25F3" w:rsidRDefault="2CEF628E" w:rsidP="004F3A10">
      <w:pPr>
        <w:pStyle w:val="ListParagraph"/>
      </w:pPr>
      <w:r>
        <w:t>Students receiving the Essex Rebels Postgraduate International Scholarship awards for Basketball will need to be employed by the University, as professional basketball players on International Sportsperson visas, to be eligible to play for the Essex Rebels basketball teams.</w:t>
      </w:r>
    </w:p>
    <w:p w14:paraId="5B4296F8" w14:textId="795B92B4" w:rsidR="2CEF628E" w:rsidRDefault="2CEF628E" w:rsidP="2CEF628E">
      <w:pPr>
        <w:pStyle w:val="Heading4"/>
      </w:pPr>
    </w:p>
    <w:p w14:paraId="027E7DFA" w14:textId="77777777" w:rsidR="005D10D1" w:rsidRDefault="005D10D1" w:rsidP="2CEF628E">
      <w:pPr>
        <w:pStyle w:val="Heading4"/>
      </w:pPr>
    </w:p>
    <w:p w14:paraId="093AC99E" w14:textId="555BDCE4" w:rsidR="004F3A10" w:rsidRPr="00DB25F3" w:rsidRDefault="004F3A10" w:rsidP="004F3A10">
      <w:pPr>
        <w:pStyle w:val="Heading4"/>
      </w:pPr>
      <w:r w:rsidRPr="00DB25F3">
        <w:t xml:space="preserve">Students who are not eligible </w:t>
      </w:r>
    </w:p>
    <w:p w14:paraId="5524F01C" w14:textId="77777777" w:rsidR="004F3A10" w:rsidRDefault="004F3A10" w:rsidP="004F3A10">
      <w:pPr>
        <w:rPr>
          <w:rFonts w:ascii="Arial" w:eastAsia="Calibri" w:hAnsi="Arial" w:cs="Arial"/>
        </w:rPr>
      </w:pPr>
      <w:r w:rsidRPr="00DB25F3">
        <w:rPr>
          <w:rFonts w:ascii="Arial" w:eastAsia="Calibri" w:hAnsi="Arial" w:cs="Arial"/>
        </w:rPr>
        <w:t xml:space="preserve">The following students are NOT eligible for the </w:t>
      </w:r>
      <w:r w:rsidRPr="00DB25F3">
        <w:rPr>
          <w:rFonts w:ascii="Arial" w:eastAsia="Calibri" w:hAnsi="Arial" w:cs="Arial"/>
          <w:bCs/>
        </w:rPr>
        <w:t>Performance Sport</w:t>
      </w:r>
      <w:r w:rsidRPr="00DB25F3">
        <w:rPr>
          <w:rFonts w:ascii="Arial" w:eastAsia="Calibri" w:hAnsi="Arial" w:cs="Arial"/>
        </w:rPr>
        <w:t xml:space="preserve"> Scholarship regardless of meeting the above criteria:</w:t>
      </w:r>
    </w:p>
    <w:p w14:paraId="0DF52F60" w14:textId="77777777" w:rsidR="005D10D1" w:rsidRPr="00DB25F3" w:rsidRDefault="005D10D1" w:rsidP="004F3A10">
      <w:pPr>
        <w:rPr>
          <w:rFonts w:ascii="Arial" w:eastAsia="Calibri" w:hAnsi="Arial" w:cs="Arial"/>
        </w:rPr>
      </w:pPr>
    </w:p>
    <w:p w14:paraId="27AFCB55" w14:textId="77777777" w:rsidR="004F3A10" w:rsidRPr="00DB25F3" w:rsidRDefault="004F3A10" w:rsidP="004F3A10">
      <w:pPr>
        <w:numPr>
          <w:ilvl w:val="0"/>
          <w:numId w:val="42"/>
        </w:numPr>
        <w:ind w:left="426" w:hanging="426"/>
        <w:rPr>
          <w:rFonts w:ascii="Arial" w:eastAsia="Calibri" w:hAnsi="Arial" w:cs="Arial"/>
        </w:rPr>
      </w:pPr>
      <w:bookmarkStart w:id="3" w:name="_Hlk82594163"/>
      <w:r w:rsidRPr="00DB25F3">
        <w:rPr>
          <w:rFonts w:ascii="Arial" w:eastAsia="Calibri" w:hAnsi="Arial" w:cs="Arial"/>
        </w:rPr>
        <w:t>Students undertaking a University of Essex validated course at one of our partner institutions.</w:t>
      </w:r>
    </w:p>
    <w:p w14:paraId="1E1841A4" w14:textId="77777777" w:rsidR="004F3A10" w:rsidRPr="00DB25F3" w:rsidRDefault="7DF77E91" w:rsidP="004F3A10">
      <w:pPr>
        <w:numPr>
          <w:ilvl w:val="0"/>
          <w:numId w:val="42"/>
        </w:numPr>
        <w:ind w:left="426" w:hanging="426"/>
        <w:rPr>
          <w:rFonts w:ascii="Arial" w:eastAsia="Calibri" w:hAnsi="Arial" w:cs="Arial"/>
        </w:rPr>
      </w:pPr>
      <w:r w:rsidRPr="7DF77E91">
        <w:rPr>
          <w:rFonts w:ascii="Arial" w:eastAsia="Calibri" w:hAnsi="Arial" w:cs="Arial"/>
        </w:rPr>
        <w:t>PG students studying postgraduate courses below Masters level, including, but not limited to, Graduate Certificates, Graduate Diplomas, Postgraduate Certificates (PGCerts), and Postgraduate Diplomas (PGDips).</w:t>
      </w:r>
    </w:p>
    <w:p w14:paraId="239AE82D" w14:textId="77777777" w:rsidR="004F3A10" w:rsidRPr="00DB25F3" w:rsidRDefault="004F3A10" w:rsidP="004F3A10">
      <w:pPr>
        <w:numPr>
          <w:ilvl w:val="0"/>
          <w:numId w:val="42"/>
        </w:numPr>
        <w:ind w:left="426" w:hanging="426"/>
        <w:rPr>
          <w:rFonts w:ascii="Arial" w:eastAsia="Calibri" w:hAnsi="Arial" w:cs="Arial"/>
        </w:rPr>
      </w:pPr>
      <w:r w:rsidRPr="00DB25F3">
        <w:rPr>
          <w:rFonts w:ascii="Arial" w:eastAsia="Calibri" w:hAnsi="Arial" w:cs="Arial"/>
        </w:rPr>
        <w:t>Students registered on summer schools or short courses.</w:t>
      </w:r>
      <w:bookmarkStart w:id="4" w:name="_Hlk82595070"/>
      <w:bookmarkEnd w:id="3"/>
    </w:p>
    <w:p w14:paraId="5E465576" w14:textId="626987D2" w:rsidR="002D7E5F" w:rsidRPr="00DB25F3" w:rsidRDefault="002D7E5F" w:rsidP="004F3A10">
      <w:pPr>
        <w:numPr>
          <w:ilvl w:val="0"/>
          <w:numId w:val="42"/>
        </w:numPr>
        <w:ind w:left="426" w:hanging="426"/>
        <w:rPr>
          <w:rFonts w:ascii="Arial" w:eastAsia="Calibri" w:hAnsi="Arial" w:cs="Arial"/>
        </w:rPr>
      </w:pPr>
      <w:r w:rsidRPr="00DB25F3">
        <w:rPr>
          <w:rFonts w:ascii="Arial" w:eastAsia="Calibri" w:hAnsi="Arial" w:cs="Arial"/>
        </w:rPr>
        <w:t xml:space="preserve">Students studying a course that is normally delivered wholly online. </w:t>
      </w:r>
    </w:p>
    <w:p w14:paraId="75142A33" w14:textId="76C10A00" w:rsidR="002D7E5F" w:rsidRPr="00DB25F3" w:rsidRDefault="002D7E5F" w:rsidP="004F3A10">
      <w:pPr>
        <w:numPr>
          <w:ilvl w:val="0"/>
          <w:numId w:val="42"/>
        </w:numPr>
        <w:ind w:left="426" w:hanging="426"/>
        <w:rPr>
          <w:rFonts w:ascii="Arial" w:eastAsia="Calibri" w:hAnsi="Arial" w:cs="Arial"/>
        </w:rPr>
      </w:pPr>
      <w:r w:rsidRPr="00DB25F3">
        <w:rPr>
          <w:rFonts w:ascii="Arial" w:eastAsia="Calibri" w:hAnsi="Arial" w:cs="Arial"/>
        </w:rPr>
        <w:t xml:space="preserve">University of Essex International College (UEIC) Pathway students. </w:t>
      </w:r>
    </w:p>
    <w:p w14:paraId="08C9D7A6" w14:textId="05CC9581" w:rsidR="004F3A10" w:rsidRPr="00DB25F3" w:rsidRDefault="004F3A10" w:rsidP="004F3A10">
      <w:pPr>
        <w:numPr>
          <w:ilvl w:val="0"/>
          <w:numId w:val="42"/>
        </w:numPr>
        <w:ind w:left="426" w:hanging="426"/>
        <w:rPr>
          <w:rFonts w:ascii="Arial" w:eastAsia="Calibri" w:hAnsi="Arial" w:cs="Arial"/>
        </w:rPr>
      </w:pPr>
      <w:r w:rsidRPr="00DB25F3">
        <w:rPr>
          <w:rFonts w:ascii="Arial" w:hAnsi="Arial" w:cs="Arial"/>
        </w:rPr>
        <w:t>These scholarships are restricted to students who are entirely self-funded.</w:t>
      </w:r>
      <w:r w:rsidRPr="00DB25F3">
        <w:rPr>
          <w:rFonts w:ascii="Arial" w:eastAsia="Calibri" w:hAnsi="Arial" w:cs="Arial"/>
        </w:rPr>
        <w:t xml:space="preserve"> Students receiving a repayable loan to fund their studies will be considered self-funded.</w:t>
      </w:r>
    </w:p>
    <w:p w14:paraId="13A8FE00" w14:textId="149018DC" w:rsidR="004F3A10" w:rsidRPr="00DB25F3" w:rsidRDefault="2CEF628E" w:rsidP="004F3A10">
      <w:pPr>
        <w:numPr>
          <w:ilvl w:val="0"/>
          <w:numId w:val="42"/>
        </w:numPr>
        <w:ind w:left="426" w:hanging="426"/>
        <w:rPr>
          <w:rFonts w:ascii="Arial" w:eastAsia="Calibri" w:hAnsi="Arial" w:cs="Arial"/>
        </w:rPr>
      </w:pPr>
      <w:r w:rsidRPr="2CEF628E">
        <w:rPr>
          <w:rFonts w:ascii="Arial" w:eastAsia="Calibri" w:hAnsi="Arial" w:cs="Arial"/>
        </w:rPr>
        <w:t>This scholarship award does not apply to deferred entry. Where a scholarship has been awarded to a student who subsequently defers entry to the following academic year, the award will be withdrawn, and the applicant will be considered again in line with the terms and conditions and performance sport team requirements that apply in the new proposed year of entry.</w:t>
      </w:r>
      <w:bookmarkEnd w:id="4"/>
    </w:p>
    <w:p w14:paraId="37E84975" w14:textId="5089968E" w:rsidR="004F3A10" w:rsidRPr="00DB25F3" w:rsidRDefault="2CEF628E" w:rsidP="004F3A10">
      <w:pPr>
        <w:pStyle w:val="Heading4"/>
      </w:pPr>
      <w:r>
        <w:t>Additional Benefits</w:t>
      </w:r>
    </w:p>
    <w:p w14:paraId="360D5BF1" w14:textId="19CC87B7" w:rsidR="5FD12C81" w:rsidRDefault="3259A7B4" w:rsidP="3259A7B4">
      <w:pPr>
        <w:ind w:left="66"/>
        <w:rPr>
          <w:rFonts w:ascii="Arial" w:hAnsi="Arial" w:cs="Arial"/>
        </w:rPr>
      </w:pPr>
      <w:r w:rsidRPr="3259A7B4">
        <w:rPr>
          <w:rFonts w:ascii="Arial" w:hAnsi="Arial" w:cs="Arial"/>
        </w:rPr>
        <w:t xml:space="preserve">In addition to performance coaching, recipients of a Basketball, Football, Tennis and Volleyball Sport Scholarship in Tiers 1 to 3 also receive a support package including: </w:t>
      </w:r>
    </w:p>
    <w:tbl>
      <w:tblPr>
        <w:tblStyle w:val="TableGrid"/>
        <w:tblW w:w="0" w:type="auto"/>
        <w:tblLook w:val="0420" w:firstRow="1" w:lastRow="0" w:firstColumn="0" w:lastColumn="0" w:noHBand="0" w:noVBand="1"/>
      </w:tblPr>
      <w:tblGrid>
        <w:gridCol w:w="3747"/>
        <w:gridCol w:w="7241"/>
      </w:tblGrid>
      <w:tr w:rsidR="358F2ADD" w14:paraId="163337A7" w14:textId="77777777" w:rsidTr="3259A7B4">
        <w:trPr>
          <w:cnfStyle w:val="100000000000" w:firstRow="1" w:lastRow="0" w:firstColumn="0" w:lastColumn="0" w:oddVBand="0" w:evenVBand="0" w:oddHBand="0" w:evenHBand="0" w:firstRowFirstColumn="0" w:firstRowLastColumn="0" w:lastRowFirstColumn="0" w:lastRowLastColumn="0"/>
          <w:trHeight w:val="300"/>
        </w:trPr>
        <w:tc>
          <w:tcPr>
            <w:tcW w:w="3765" w:type="dxa"/>
          </w:tcPr>
          <w:p w14:paraId="39EBAF3B" w14:textId="1E5B66C2" w:rsidR="358F2ADD" w:rsidRDefault="3259A7B4" w:rsidP="358F2ADD">
            <w:pPr>
              <w:spacing w:after="0" w:line="360" w:lineRule="auto"/>
              <w:rPr>
                <w:rFonts w:eastAsiaTheme="majorEastAsia" w:cstheme="majorBidi"/>
                <w:color w:val="FFFFFF" w:themeColor="accent6"/>
              </w:rPr>
            </w:pPr>
            <w:r w:rsidRPr="3259A7B4">
              <w:rPr>
                <w:rFonts w:eastAsiaTheme="majorEastAsia" w:cstheme="majorBidi"/>
                <w:color w:val="FFFFFF" w:themeColor="accent6"/>
              </w:rPr>
              <w:t xml:space="preserve">Benefit  </w:t>
            </w:r>
          </w:p>
        </w:tc>
        <w:tc>
          <w:tcPr>
            <w:tcW w:w="7287" w:type="dxa"/>
          </w:tcPr>
          <w:p w14:paraId="7486209F" w14:textId="501563F8" w:rsidR="358F2ADD" w:rsidRDefault="3259A7B4" w:rsidP="358F2ADD">
            <w:pPr>
              <w:spacing w:after="0" w:line="360" w:lineRule="auto"/>
              <w:rPr>
                <w:rFonts w:eastAsiaTheme="majorEastAsia" w:cstheme="majorBidi"/>
                <w:color w:val="FFFFFF" w:themeColor="accent6"/>
              </w:rPr>
            </w:pPr>
            <w:r w:rsidRPr="3259A7B4">
              <w:rPr>
                <w:rFonts w:eastAsiaTheme="majorEastAsia" w:cstheme="majorBidi"/>
                <w:color w:val="FFFFFF" w:themeColor="accent6"/>
              </w:rPr>
              <w:t>What you receive</w:t>
            </w:r>
          </w:p>
        </w:tc>
      </w:tr>
      <w:tr w:rsidR="358F2ADD" w14:paraId="3B7DDEF4" w14:textId="77777777" w:rsidTr="3259A7B4">
        <w:trPr>
          <w:trHeight w:val="300"/>
        </w:trPr>
        <w:tc>
          <w:tcPr>
            <w:tcW w:w="3765" w:type="dxa"/>
          </w:tcPr>
          <w:p w14:paraId="598CF7A2" w14:textId="38C688F6" w:rsidR="358F2ADD" w:rsidRDefault="3259A7B4" w:rsidP="3259A7B4">
            <w:pPr>
              <w:spacing w:after="0" w:line="360" w:lineRule="auto"/>
              <w:rPr>
                <w:rFonts w:ascii="Arial" w:eastAsia="Arial" w:hAnsi="Arial"/>
                <w:b/>
                <w:bCs/>
                <w:color w:val="000000" w:themeColor="text2"/>
              </w:rPr>
            </w:pPr>
            <w:r w:rsidRPr="3259A7B4">
              <w:rPr>
                <w:rFonts w:ascii="Arial" w:eastAsia="Arial" w:hAnsi="Arial"/>
                <w:b/>
                <w:bCs/>
                <w:color w:val="000000" w:themeColor="text2"/>
              </w:rPr>
              <w:t>Financial Support</w:t>
            </w:r>
          </w:p>
        </w:tc>
        <w:tc>
          <w:tcPr>
            <w:tcW w:w="7287" w:type="dxa"/>
          </w:tcPr>
          <w:p w14:paraId="5B37F520" w14:textId="573CCF5D" w:rsidR="358F2ADD" w:rsidRDefault="3259A7B4" w:rsidP="3259A7B4">
            <w:pPr>
              <w:spacing w:after="0" w:line="360" w:lineRule="auto"/>
              <w:rPr>
                <w:rFonts w:ascii="Arial" w:eastAsia="Arial" w:hAnsi="Arial"/>
                <w:color w:val="000000" w:themeColor="text2"/>
              </w:rPr>
            </w:pPr>
            <w:r w:rsidRPr="3259A7B4">
              <w:rPr>
                <w:rFonts w:ascii="Arial" w:eastAsia="Arial" w:hAnsi="Arial"/>
                <w:color w:val="000000" w:themeColor="text2"/>
              </w:rPr>
              <w:t>Scholarship funding or bursaries*</w:t>
            </w:r>
          </w:p>
        </w:tc>
      </w:tr>
      <w:tr w:rsidR="358F2ADD" w14:paraId="1FB5B6EB" w14:textId="77777777" w:rsidTr="3259A7B4">
        <w:trPr>
          <w:trHeight w:val="300"/>
        </w:trPr>
        <w:tc>
          <w:tcPr>
            <w:tcW w:w="3765" w:type="dxa"/>
            <w:vAlign w:val="top"/>
          </w:tcPr>
          <w:p w14:paraId="32D99B4E" w14:textId="7ADE33FF" w:rsidR="358F2ADD" w:rsidRDefault="3259A7B4" w:rsidP="3259A7B4">
            <w:pPr>
              <w:spacing w:after="0" w:line="360" w:lineRule="auto"/>
              <w:rPr>
                <w:rFonts w:ascii="Arial" w:eastAsia="Arial" w:hAnsi="Arial"/>
                <w:b/>
                <w:bCs/>
                <w:color w:val="000000" w:themeColor="text2"/>
              </w:rPr>
            </w:pPr>
            <w:r w:rsidRPr="3259A7B4">
              <w:rPr>
                <w:rFonts w:ascii="Arial" w:eastAsia="Arial" w:hAnsi="Arial"/>
                <w:b/>
                <w:bCs/>
                <w:color w:val="000000" w:themeColor="text2"/>
              </w:rPr>
              <w:t>Strength &amp; Conditioning</w:t>
            </w:r>
          </w:p>
        </w:tc>
        <w:tc>
          <w:tcPr>
            <w:tcW w:w="7287" w:type="dxa"/>
            <w:vAlign w:val="top"/>
          </w:tcPr>
          <w:p w14:paraId="1A71B88C" w14:textId="56141BB0" w:rsidR="358F2ADD" w:rsidRDefault="3259A7B4" w:rsidP="3259A7B4">
            <w:pPr>
              <w:spacing w:after="0" w:line="360" w:lineRule="auto"/>
              <w:rPr>
                <w:rFonts w:ascii="Arial" w:eastAsia="Arial" w:hAnsi="Arial"/>
                <w:color w:val="000000" w:themeColor="text2"/>
              </w:rPr>
            </w:pPr>
            <w:r w:rsidRPr="3259A7B4">
              <w:rPr>
                <w:rFonts w:ascii="Arial" w:eastAsia="Arial" w:hAnsi="Arial"/>
                <w:color w:val="000000" w:themeColor="text2"/>
              </w:rPr>
              <w:t>Personalised gym programmes programmed by our full-time qualified Strength &amp; Conditioning coaches</w:t>
            </w:r>
          </w:p>
        </w:tc>
      </w:tr>
      <w:tr w:rsidR="358F2ADD" w14:paraId="2F5C0CCB" w14:textId="77777777" w:rsidTr="3259A7B4">
        <w:trPr>
          <w:trHeight w:val="300"/>
        </w:trPr>
        <w:tc>
          <w:tcPr>
            <w:tcW w:w="3765" w:type="dxa"/>
            <w:vAlign w:val="top"/>
          </w:tcPr>
          <w:p w14:paraId="7C2A5018" w14:textId="02F72843" w:rsidR="358F2ADD" w:rsidRDefault="3259A7B4" w:rsidP="3259A7B4">
            <w:pPr>
              <w:spacing w:after="0" w:line="360" w:lineRule="auto"/>
              <w:rPr>
                <w:rFonts w:ascii="Arial" w:eastAsia="Arial" w:hAnsi="Arial"/>
                <w:b/>
                <w:bCs/>
                <w:color w:val="000000" w:themeColor="text2"/>
              </w:rPr>
            </w:pPr>
            <w:r w:rsidRPr="3259A7B4">
              <w:rPr>
                <w:rFonts w:ascii="Arial" w:eastAsia="Arial" w:hAnsi="Arial"/>
                <w:b/>
                <w:bCs/>
                <w:color w:val="000000" w:themeColor="text2"/>
              </w:rPr>
              <w:t>Performance Support</w:t>
            </w:r>
          </w:p>
        </w:tc>
        <w:tc>
          <w:tcPr>
            <w:tcW w:w="7287" w:type="dxa"/>
            <w:vAlign w:val="top"/>
          </w:tcPr>
          <w:p w14:paraId="4BA55CD0" w14:textId="64972EC1" w:rsidR="358F2ADD" w:rsidRDefault="3259A7B4" w:rsidP="3259A7B4">
            <w:pPr>
              <w:spacing w:after="0" w:line="360" w:lineRule="auto"/>
              <w:rPr>
                <w:rFonts w:ascii="Arial" w:eastAsia="Arial" w:hAnsi="Arial"/>
                <w:color w:val="000000" w:themeColor="text2"/>
              </w:rPr>
            </w:pPr>
            <w:r w:rsidRPr="3259A7B4">
              <w:rPr>
                <w:rFonts w:ascii="Arial" w:eastAsia="Arial" w:hAnsi="Arial"/>
                <w:color w:val="000000" w:themeColor="text2"/>
              </w:rPr>
              <w:t>Access to Physiotherapy, injury management, sport massage &amp; rehabilitation programmes</w:t>
            </w:r>
          </w:p>
        </w:tc>
      </w:tr>
      <w:tr w:rsidR="358F2ADD" w14:paraId="3E107EC1" w14:textId="77777777" w:rsidTr="3259A7B4">
        <w:trPr>
          <w:trHeight w:val="300"/>
        </w:trPr>
        <w:tc>
          <w:tcPr>
            <w:tcW w:w="3765" w:type="dxa"/>
            <w:vAlign w:val="top"/>
          </w:tcPr>
          <w:p w14:paraId="08C70135" w14:textId="36C36AEA" w:rsidR="358F2ADD" w:rsidRDefault="3259A7B4" w:rsidP="3259A7B4">
            <w:pPr>
              <w:spacing w:after="0" w:line="360" w:lineRule="auto"/>
              <w:rPr>
                <w:rFonts w:ascii="Arial" w:eastAsia="Arial" w:hAnsi="Arial"/>
                <w:b/>
                <w:bCs/>
                <w:color w:val="000000" w:themeColor="text2"/>
              </w:rPr>
            </w:pPr>
            <w:r w:rsidRPr="3259A7B4">
              <w:rPr>
                <w:rFonts w:ascii="Arial" w:eastAsia="Arial" w:hAnsi="Arial"/>
                <w:b/>
                <w:bCs/>
                <w:color w:val="000000" w:themeColor="text2"/>
              </w:rPr>
              <w:t>Kit &amp; Equipment</w:t>
            </w:r>
          </w:p>
        </w:tc>
        <w:tc>
          <w:tcPr>
            <w:tcW w:w="7287" w:type="dxa"/>
            <w:vAlign w:val="top"/>
          </w:tcPr>
          <w:p w14:paraId="10B687B3" w14:textId="15F41B5A" w:rsidR="358F2ADD" w:rsidRDefault="3259A7B4" w:rsidP="3259A7B4">
            <w:pPr>
              <w:spacing w:after="0" w:line="360" w:lineRule="auto"/>
              <w:rPr>
                <w:rFonts w:ascii="Arial" w:eastAsia="Arial" w:hAnsi="Arial"/>
                <w:color w:val="000000" w:themeColor="text2"/>
              </w:rPr>
            </w:pPr>
            <w:r w:rsidRPr="3259A7B4">
              <w:rPr>
                <w:rFonts w:ascii="Arial" w:eastAsia="Arial" w:hAnsi="Arial"/>
                <w:color w:val="000000" w:themeColor="text2"/>
              </w:rPr>
              <w:t xml:space="preserve">Official Essex performance kit </w:t>
            </w:r>
          </w:p>
        </w:tc>
      </w:tr>
      <w:tr w:rsidR="358F2ADD" w14:paraId="22200F7D" w14:textId="77777777" w:rsidTr="3259A7B4">
        <w:trPr>
          <w:trHeight w:val="300"/>
        </w:trPr>
        <w:tc>
          <w:tcPr>
            <w:tcW w:w="3765" w:type="dxa"/>
            <w:vAlign w:val="top"/>
          </w:tcPr>
          <w:p w14:paraId="75D34E79" w14:textId="2E191789" w:rsidR="358F2ADD" w:rsidRDefault="3259A7B4" w:rsidP="3259A7B4">
            <w:pPr>
              <w:spacing w:after="0" w:line="360" w:lineRule="auto"/>
              <w:rPr>
                <w:rFonts w:ascii="Arial" w:eastAsia="Arial" w:hAnsi="Arial"/>
                <w:b/>
                <w:bCs/>
                <w:color w:val="000000" w:themeColor="text2"/>
              </w:rPr>
            </w:pPr>
            <w:r w:rsidRPr="3259A7B4">
              <w:rPr>
                <w:rFonts w:ascii="Arial" w:eastAsia="Arial" w:hAnsi="Arial"/>
                <w:b/>
                <w:bCs/>
                <w:color w:val="000000" w:themeColor="text2"/>
              </w:rPr>
              <w:t>Facility Access</w:t>
            </w:r>
          </w:p>
        </w:tc>
        <w:tc>
          <w:tcPr>
            <w:tcW w:w="7287" w:type="dxa"/>
            <w:vAlign w:val="top"/>
          </w:tcPr>
          <w:p w14:paraId="3C6C5950" w14:textId="681CB971" w:rsidR="358F2ADD" w:rsidRDefault="3259A7B4" w:rsidP="3259A7B4">
            <w:pPr>
              <w:spacing w:after="0" w:line="360" w:lineRule="auto"/>
              <w:rPr>
                <w:rFonts w:ascii="Arial" w:eastAsia="Arial" w:hAnsi="Arial"/>
                <w:color w:val="000000" w:themeColor="text2"/>
              </w:rPr>
            </w:pPr>
            <w:r w:rsidRPr="3259A7B4">
              <w:rPr>
                <w:rFonts w:ascii="Arial" w:eastAsia="Arial" w:hAnsi="Arial"/>
                <w:color w:val="000000" w:themeColor="text2"/>
              </w:rPr>
              <w:t xml:space="preserve">Gold gym membership &amp; priority access to training facilities </w:t>
            </w:r>
          </w:p>
        </w:tc>
      </w:tr>
      <w:tr w:rsidR="358F2ADD" w14:paraId="3E50C9AC" w14:textId="77777777" w:rsidTr="3259A7B4">
        <w:trPr>
          <w:trHeight w:val="300"/>
        </w:trPr>
        <w:tc>
          <w:tcPr>
            <w:tcW w:w="3765" w:type="dxa"/>
            <w:vAlign w:val="top"/>
          </w:tcPr>
          <w:p w14:paraId="59C7A662" w14:textId="73743AE9" w:rsidR="358F2ADD" w:rsidRDefault="3259A7B4" w:rsidP="3259A7B4">
            <w:pPr>
              <w:spacing w:after="0" w:line="360" w:lineRule="auto"/>
              <w:rPr>
                <w:rFonts w:ascii="Arial" w:eastAsia="Arial" w:hAnsi="Arial"/>
                <w:b/>
                <w:bCs/>
                <w:color w:val="000000" w:themeColor="text2"/>
              </w:rPr>
            </w:pPr>
            <w:r w:rsidRPr="3259A7B4">
              <w:rPr>
                <w:rFonts w:ascii="Arial" w:eastAsia="Arial" w:hAnsi="Arial"/>
                <w:b/>
                <w:bCs/>
                <w:color w:val="000000" w:themeColor="text2"/>
              </w:rPr>
              <w:t>Academic Flexibility</w:t>
            </w:r>
          </w:p>
        </w:tc>
        <w:tc>
          <w:tcPr>
            <w:tcW w:w="7287" w:type="dxa"/>
            <w:vAlign w:val="top"/>
          </w:tcPr>
          <w:p w14:paraId="399170B8" w14:textId="34F55CE3" w:rsidR="358F2ADD" w:rsidRDefault="3259A7B4" w:rsidP="3259A7B4">
            <w:pPr>
              <w:spacing w:after="0" w:line="360" w:lineRule="auto"/>
              <w:rPr>
                <w:rFonts w:ascii="Arial" w:eastAsia="Arial" w:hAnsi="Arial"/>
                <w:color w:val="000000" w:themeColor="text2"/>
              </w:rPr>
            </w:pPr>
            <w:r w:rsidRPr="3259A7B4">
              <w:rPr>
                <w:rFonts w:ascii="Arial" w:eastAsia="Arial" w:hAnsi="Arial"/>
                <w:color w:val="000000" w:themeColor="text2"/>
              </w:rPr>
              <w:t>Support balancing sport &amp; study</w:t>
            </w:r>
          </w:p>
        </w:tc>
      </w:tr>
      <w:tr w:rsidR="358F2ADD" w14:paraId="3AF06934" w14:textId="77777777" w:rsidTr="3259A7B4">
        <w:trPr>
          <w:trHeight w:val="300"/>
        </w:trPr>
        <w:tc>
          <w:tcPr>
            <w:tcW w:w="3765" w:type="dxa"/>
            <w:vAlign w:val="top"/>
          </w:tcPr>
          <w:p w14:paraId="5DAB40E8" w14:textId="1B183874" w:rsidR="358F2ADD" w:rsidRDefault="3259A7B4" w:rsidP="3259A7B4">
            <w:pPr>
              <w:spacing w:line="360" w:lineRule="auto"/>
              <w:rPr>
                <w:rFonts w:ascii="Arial" w:eastAsia="Arial" w:hAnsi="Arial"/>
                <w:b/>
                <w:bCs/>
                <w:color w:val="000000" w:themeColor="text2"/>
              </w:rPr>
            </w:pPr>
            <w:r w:rsidRPr="3259A7B4">
              <w:rPr>
                <w:rFonts w:ascii="Arial" w:eastAsia="Arial" w:hAnsi="Arial"/>
                <w:b/>
                <w:bCs/>
                <w:color w:val="000000" w:themeColor="text2"/>
              </w:rPr>
              <w:t>Performance Environment</w:t>
            </w:r>
          </w:p>
        </w:tc>
        <w:tc>
          <w:tcPr>
            <w:tcW w:w="7287" w:type="dxa"/>
            <w:vAlign w:val="top"/>
          </w:tcPr>
          <w:p w14:paraId="3B664230" w14:textId="46E24938" w:rsidR="358F2ADD" w:rsidRDefault="3259A7B4" w:rsidP="358F2ADD">
            <w:pPr>
              <w:spacing w:line="360" w:lineRule="auto"/>
              <w:rPr>
                <w:rFonts w:ascii="Arial" w:eastAsia="Arial" w:hAnsi="Arial"/>
              </w:rPr>
            </w:pPr>
            <w:r w:rsidRPr="3259A7B4">
              <w:rPr>
                <w:rFonts w:ascii="Arial" w:eastAsia="Arial" w:hAnsi="Arial"/>
                <w:color w:val="000000" w:themeColor="text2"/>
              </w:rPr>
              <w:t xml:space="preserve">Compete in BUCS &amp; national or professional leagues  </w:t>
            </w:r>
          </w:p>
        </w:tc>
      </w:tr>
    </w:tbl>
    <w:p w14:paraId="1E19247C" w14:textId="4D9C8329" w:rsidR="004F3A10" w:rsidRPr="00DB25F3" w:rsidRDefault="004F3A10" w:rsidP="3259A7B4">
      <w:pPr>
        <w:pStyle w:val="Heading4"/>
        <w:ind w:left="66"/>
        <w:rPr>
          <w:rFonts w:ascii="Arial" w:hAnsi="Arial" w:cs="Arial"/>
        </w:rPr>
      </w:pPr>
    </w:p>
    <w:p w14:paraId="5E8F1EB7" w14:textId="10C3FAF9" w:rsidR="004F3A10" w:rsidRPr="00DB25F3" w:rsidRDefault="004F3A10" w:rsidP="004F3A10">
      <w:pPr>
        <w:pStyle w:val="Heading4"/>
      </w:pPr>
      <w:r w:rsidRPr="00DB25F3">
        <w:t>How to apply</w:t>
      </w:r>
    </w:p>
    <w:p w14:paraId="20115637" w14:textId="77777777" w:rsidR="004F3A10" w:rsidRPr="00DB25F3" w:rsidRDefault="004F3A10" w:rsidP="004F3A10">
      <w:pPr>
        <w:rPr>
          <w:rFonts w:ascii="Arial" w:hAnsi="Arial" w:cs="Arial"/>
        </w:rPr>
      </w:pPr>
      <w:bookmarkStart w:id="5" w:name="_Hlk83650589"/>
      <w:r w:rsidRPr="00DB25F3">
        <w:rPr>
          <w:rFonts w:ascii="Arial" w:hAnsi="Arial" w:cs="Arial"/>
        </w:rPr>
        <w:t>Scholarships are awarded based on a competitive application process, open to applicants who meet the eligibility criteria outlined above. Students will be awarded on the basis of their scholarship application and performance abilities.</w:t>
      </w:r>
    </w:p>
    <w:p w14:paraId="5425330D" w14:textId="44BF4B03" w:rsidR="004F3A10" w:rsidRPr="00DB25F3" w:rsidRDefault="02F6186C" w:rsidP="004F3A10">
      <w:pPr>
        <w:rPr>
          <w:rFonts w:ascii="Arial" w:hAnsi="Arial" w:cs="Arial"/>
        </w:rPr>
      </w:pPr>
      <w:r w:rsidRPr="02F6186C">
        <w:rPr>
          <w:rFonts w:ascii="Arial" w:hAnsi="Arial" w:cs="Arial"/>
        </w:rPr>
        <w:t>Complete the</w:t>
      </w:r>
      <w:r w:rsidRPr="02F6186C">
        <w:rPr>
          <w:rFonts w:ascii="Arial" w:hAnsi="Arial" w:cs="Arial"/>
          <w:b/>
          <w:bCs/>
        </w:rPr>
        <w:t xml:space="preserve"> </w:t>
      </w:r>
      <w:hyperlink r:id="rId9">
        <w:r w:rsidRPr="02F6186C">
          <w:rPr>
            <w:rStyle w:val="Hyperlink"/>
            <w:rFonts w:ascii="Arial" w:hAnsi="Arial" w:cs="Arial"/>
            <w:b/>
            <w:bCs/>
          </w:rPr>
          <w:t>application form</w:t>
        </w:r>
      </w:hyperlink>
      <w:r w:rsidRPr="02F6186C">
        <w:rPr>
          <w:rFonts w:ascii="Arial" w:hAnsi="Arial" w:cs="Arial"/>
        </w:rPr>
        <w:t xml:space="preserve"> to apply for this scholarship. Applications will be assessed by the University’s Performance Sport team and relevant coach (and further evidence may be requested to support the application).</w:t>
      </w:r>
    </w:p>
    <w:p w14:paraId="322466F8" w14:textId="77777777" w:rsidR="004F3A10" w:rsidRPr="00DB25F3" w:rsidRDefault="004F3A10" w:rsidP="004F3A10">
      <w:pPr>
        <w:rPr>
          <w:rFonts w:ascii="Arial" w:hAnsi="Arial" w:cs="Arial"/>
        </w:rPr>
      </w:pPr>
      <w:r w:rsidRPr="00DB25F3">
        <w:rPr>
          <w:rFonts w:ascii="Arial" w:hAnsi="Arial" w:cs="Arial"/>
        </w:rPr>
        <w:t>Candidates will be notified via email on a rolling basis.</w:t>
      </w:r>
    </w:p>
    <w:p w14:paraId="398F0B7D" w14:textId="77777777" w:rsidR="004F3A10" w:rsidRPr="00DB25F3" w:rsidRDefault="004F3A10" w:rsidP="004F3A10">
      <w:pPr>
        <w:rPr>
          <w:rFonts w:ascii="Arial" w:hAnsi="Arial" w:cs="Arial"/>
        </w:rPr>
      </w:pPr>
      <w:r w:rsidRPr="00DB25F3">
        <w:rPr>
          <w:rFonts w:ascii="Arial" w:hAnsi="Arial" w:cs="Arial"/>
        </w:rPr>
        <w:t>Due to the large number of applications for these scholarships, individual feedback will not be provided.</w:t>
      </w:r>
    </w:p>
    <w:bookmarkEnd w:id="5"/>
    <w:p w14:paraId="499E588F" w14:textId="5FE1C296" w:rsidR="00124FDD" w:rsidRPr="00216358" w:rsidRDefault="2CEF628E" w:rsidP="2CEF628E">
      <w:pPr>
        <w:pStyle w:val="Heading4"/>
      </w:pPr>
      <w:r w:rsidRPr="00216358">
        <w:t>Payment arrangements</w:t>
      </w:r>
    </w:p>
    <w:p w14:paraId="281081EE" w14:textId="64227069" w:rsidR="004F3A10" w:rsidRPr="00DB25F3" w:rsidRDefault="3259A7B4" w:rsidP="00E86B09">
      <w:pPr>
        <w:snapToGrid/>
        <w:rPr>
          <w:rFonts w:ascii="Arial" w:hAnsi="Arial" w:cs="Arial"/>
        </w:rPr>
      </w:pPr>
      <w:r w:rsidRPr="3259A7B4">
        <w:rPr>
          <w:rFonts w:ascii="Arial" w:hAnsi="Arial" w:cs="Arial"/>
        </w:rPr>
        <w:t xml:space="preserve">These scholarships will only be made available as a reduction on the tuition fee that is payable on registration at the University (for Tier 1 scholars), payment cannot be offset against a tuition fee deposit if one is required, or for a cash bursary paid termly (for Tier 2 scholars), payment will be made in three instalments, usually in October, January and May by bank transfer. </w:t>
      </w:r>
      <w:r w:rsidR="005D10D1">
        <w:rPr>
          <w:rFonts w:ascii="Arial" w:hAnsi="Arial" w:cs="Arial"/>
        </w:rPr>
        <w:t>T</w:t>
      </w:r>
      <w:r w:rsidR="005D10D1" w:rsidRPr="005D10D1">
        <w:rPr>
          <w:rFonts w:ascii="Arial" w:hAnsi="Arial" w:cs="Arial"/>
        </w:rPr>
        <w:t>he university reserves the right to change the payment schedule, for example to monthly, to align with university processes if required.</w:t>
      </w:r>
      <w:r w:rsidR="005D10D1">
        <w:rPr>
          <w:rFonts w:ascii="Arial" w:hAnsi="Arial" w:cs="Arial"/>
        </w:rPr>
        <w:t xml:space="preserve"> </w:t>
      </w:r>
      <w:r w:rsidRPr="3259A7B4">
        <w:rPr>
          <w:rFonts w:ascii="Arial" w:hAnsi="Arial" w:cs="Arial"/>
        </w:rPr>
        <w:t>You must open a UK bank account, and we will contact you at the start of the academic year to fill out a sport scholarship bursary registration form, if your bank details change, you must inform the Performance Sport Team.</w:t>
      </w:r>
    </w:p>
    <w:p w14:paraId="1C555BD5" w14:textId="723B362D" w:rsidR="004F3A10" w:rsidRPr="00DB25F3" w:rsidRDefault="02F6186C" w:rsidP="004F3A10">
      <w:pPr>
        <w:snapToGrid/>
        <w:rPr>
          <w:rFonts w:ascii="Arial" w:hAnsi="Arial" w:cs="Arial"/>
        </w:rPr>
      </w:pPr>
      <w:r w:rsidRPr="02F6186C">
        <w:rPr>
          <w:rFonts w:ascii="Arial" w:hAnsi="Arial" w:cs="Arial"/>
        </w:rPr>
        <w:t>If you intermit from your course, you may, at the discretion of the University, be entitled to a pro-rata payment of the remainder of your award on your return to study. Please contact the</w:t>
      </w:r>
      <w:r w:rsidRPr="02F6186C">
        <w:rPr>
          <w:rFonts w:ascii="Arial" w:hAnsi="Arial" w:cs="Arial"/>
          <w:b/>
          <w:bCs/>
        </w:rPr>
        <w:t xml:space="preserve"> </w:t>
      </w:r>
      <w:hyperlink r:id="rId10">
        <w:r w:rsidRPr="02F6186C">
          <w:rPr>
            <w:rStyle w:val="Hyperlink"/>
            <w:rFonts w:ascii="Arial" w:hAnsi="Arial" w:cs="Arial"/>
            <w:b/>
            <w:bCs/>
          </w:rPr>
          <w:t xml:space="preserve">Funding Team </w:t>
        </w:r>
      </w:hyperlink>
      <w:r w:rsidRPr="02F6186C">
        <w:rPr>
          <w:rFonts w:ascii="Arial" w:hAnsi="Arial" w:cs="Arial"/>
        </w:rPr>
        <w:t xml:space="preserve">for further information. </w:t>
      </w:r>
    </w:p>
    <w:p w14:paraId="11B0C217" w14:textId="2BB50906" w:rsidR="004F3A10" w:rsidRPr="00DB25F3" w:rsidRDefault="004F3A10" w:rsidP="004F3A10">
      <w:pPr>
        <w:snapToGrid/>
        <w:rPr>
          <w:rFonts w:ascii="Arial" w:hAnsi="Arial" w:cs="Arial"/>
        </w:rPr>
      </w:pPr>
      <w:r w:rsidRPr="00DB25F3">
        <w:rPr>
          <w:rFonts w:ascii="Arial" w:hAnsi="Arial" w:cs="Arial"/>
        </w:rPr>
        <w:t xml:space="preserve">Any scholar failing to fulfil their scholarship requirements will have their fee discount/bursary and other benefits withdrawn. If an international scholar then fails to pay any remaining tuition fee balance, this will have </w:t>
      </w:r>
      <w:r w:rsidR="00055A9F">
        <w:rPr>
          <w:rFonts w:ascii="Arial" w:hAnsi="Arial" w:cs="Arial"/>
        </w:rPr>
        <w:t>implications</w:t>
      </w:r>
      <w:r w:rsidRPr="00DB25F3">
        <w:rPr>
          <w:rFonts w:ascii="Arial" w:hAnsi="Arial" w:cs="Arial"/>
        </w:rPr>
        <w:t xml:space="preserve"> for their visa status. Written notice will be provided.</w:t>
      </w:r>
    </w:p>
    <w:p w14:paraId="229802D6" w14:textId="4147B02B" w:rsidR="0073199E" w:rsidRPr="009B4F33" w:rsidRDefault="0073199E" w:rsidP="0073199E">
      <w:pPr>
        <w:snapToGrid/>
        <w:rPr>
          <w:rFonts w:ascii="Arial" w:hAnsi="Arial" w:cs="Arial"/>
        </w:rPr>
      </w:pPr>
      <w:r w:rsidRPr="00DB25F3">
        <w:rPr>
          <w:rFonts w:ascii="Arial" w:hAnsi="Arial" w:cs="Arial"/>
        </w:rPr>
        <w:t xml:space="preserve">Please note that if our records show that you are in debt to the University when an award payment is due, the payment will be offset against your student account in the first instance, and you will be </w:t>
      </w:r>
      <w:r w:rsidRPr="009B4F33">
        <w:rPr>
          <w:rFonts w:ascii="Arial" w:hAnsi="Arial" w:cs="Arial"/>
        </w:rPr>
        <w:t>entitled to receive any balance.</w:t>
      </w:r>
    </w:p>
    <w:p w14:paraId="19FBC16C" w14:textId="147A9516" w:rsidR="0073199E" w:rsidRPr="009B4F33" w:rsidRDefault="2CEF628E" w:rsidP="2CEF628E">
      <w:pPr>
        <w:pStyle w:val="Heading4"/>
      </w:pPr>
      <w:r w:rsidRPr="009B4F33">
        <w:t xml:space="preserve">Data Privacy Statement </w:t>
      </w:r>
    </w:p>
    <w:p w14:paraId="1EF3F89C" w14:textId="262DA6D5" w:rsidR="0073199E" w:rsidRPr="00DB25F3" w:rsidRDefault="5ACD00AA" w:rsidP="5ACD00AA">
      <w:pPr>
        <w:snapToGrid/>
        <w:rPr>
          <w:rFonts w:ascii="Arial" w:hAnsi="Arial" w:cs="Arial"/>
        </w:rPr>
      </w:pPr>
      <w:r w:rsidRPr="00DB25F3">
        <w:rPr>
          <w:rFonts w:ascii="Arial" w:hAnsi="Arial" w:cs="Arial"/>
        </w:rPr>
        <w:t>The University of Essex takes confidentiality very seriously</w:t>
      </w:r>
      <w:r w:rsidR="00055A9F">
        <w:rPr>
          <w:rFonts w:ascii="Arial" w:hAnsi="Arial" w:cs="Arial"/>
        </w:rPr>
        <w:t>;</w:t>
      </w:r>
      <w:r w:rsidRPr="00DB25F3">
        <w:rPr>
          <w:rFonts w:ascii="Arial" w:hAnsi="Arial" w:cs="Arial"/>
        </w:rPr>
        <w:t xml:space="preserve"> your application form will only be seen by members of staff involved in processing your application. Information is kept in accordance with the General Data Protection Regulation (GDPR) as it applies in the UK, tailored by the Data Protection Act </w:t>
      </w:r>
      <w:r w:rsidRPr="00DB25F3">
        <w:rPr>
          <w:rFonts w:ascii="Arial" w:hAnsi="Arial" w:cs="Arial"/>
        </w:rPr>
        <w:lastRenderedPageBreak/>
        <w:t>2018. Personal data will be used solely for statistical purposes and electronic record keeping and may be made available to authorised University staff to allow statistical information to be analysed.</w:t>
      </w:r>
    </w:p>
    <w:p w14:paraId="53BF6073" w14:textId="7BE51574" w:rsidR="0073199E" w:rsidRPr="00DB25F3" w:rsidRDefault="5ACD00AA" w:rsidP="0073199E">
      <w:pPr>
        <w:snapToGrid/>
        <w:rPr>
          <w:rFonts w:ascii="Arial" w:hAnsi="Arial" w:cs="Arial"/>
        </w:rPr>
      </w:pPr>
      <w:r w:rsidRPr="00DB25F3">
        <w:rPr>
          <w:rFonts w:ascii="Arial" w:hAnsi="Arial" w:cs="Arial"/>
        </w:rPr>
        <w:t>This data will not be passed to any other third party without your consent, except when the University is required to do so by law. Any formal enquiries concerning the use of data noted here should be addressed to the Head of Student Services.</w:t>
      </w:r>
    </w:p>
    <w:p w14:paraId="4F70FA7A" w14:textId="1AEF8273" w:rsidR="00124FDD" w:rsidRPr="00DB25F3" w:rsidRDefault="00124FDD" w:rsidP="00124FDD">
      <w:pPr>
        <w:pStyle w:val="Heading4"/>
      </w:pPr>
      <w:r w:rsidRPr="00DB25F3">
        <w:t>Resolution of disputes</w:t>
      </w:r>
    </w:p>
    <w:p w14:paraId="75906B4D" w14:textId="4065F386" w:rsidR="004F3A10" w:rsidRPr="00DB25F3" w:rsidRDefault="7D879178" w:rsidP="004F3A10">
      <w:pPr>
        <w:rPr>
          <w:rFonts w:ascii="Arial" w:hAnsi="Arial" w:cs="Arial"/>
        </w:rPr>
      </w:pPr>
      <w:r w:rsidRPr="7D879178">
        <w:rPr>
          <w:rFonts w:ascii="Arial" w:hAnsi="Arial" w:cs="Arial"/>
        </w:rPr>
        <w:t>Acceptance of this award constitutes acceptance of these terms and conditions. Registered students should contact the</w:t>
      </w:r>
      <w:r w:rsidRPr="7D879178">
        <w:rPr>
          <w:rFonts w:ascii="Arial" w:hAnsi="Arial" w:cs="Arial"/>
          <w:b/>
          <w:bCs/>
        </w:rPr>
        <w:t xml:space="preserve"> </w:t>
      </w:r>
      <w:hyperlink r:id="rId11">
        <w:r w:rsidRPr="7D879178">
          <w:rPr>
            <w:rFonts w:ascii="Arial" w:hAnsi="Arial" w:cs="Arial"/>
            <w:b/>
            <w:bCs/>
            <w:color w:val="612467" w:themeColor="accent2"/>
            <w:u w:val="single"/>
          </w:rPr>
          <w:t>Funding Team</w:t>
        </w:r>
      </w:hyperlink>
      <w:r w:rsidRPr="7D879178">
        <w:rPr>
          <w:rFonts w:ascii="Arial" w:hAnsi="Arial" w:cs="Arial"/>
        </w:rPr>
        <w:t xml:space="preserve"> in the first instance for guidance regarding this award. In cases not covered by the above terms and conditions, or where a student claims exceptional circumstances, or disputes a decision not to make payments due under an award, final appeals on decisions regarding eligibility must be made via the </w:t>
      </w:r>
      <w:hyperlink r:id="rId12">
        <w:r w:rsidRPr="7D879178">
          <w:rPr>
            <w:rFonts w:ascii="Arial" w:hAnsi="Arial" w:cs="Arial"/>
            <w:b/>
            <w:bCs/>
            <w:color w:val="612467" w:themeColor="accent2"/>
            <w:u w:val="single"/>
          </w:rPr>
          <w:t>Student Complaints process</w:t>
        </w:r>
      </w:hyperlink>
      <w:r w:rsidRPr="7D879178">
        <w:rPr>
          <w:rFonts w:ascii="Arial" w:hAnsi="Arial" w:cs="Arial"/>
          <w:b/>
          <w:bCs/>
        </w:rPr>
        <w:t>.</w:t>
      </w:r>
      <w:r w:rsidRPr="7D879178">
        <w:rPr>
          <w:rFonts w:ascii="Arial" w:hAnsi="Arial" w:cs="Arial"/>
        </w:rPr>
        <w:t xml:space="preserve"> The Academic Registrar or their nominee will review the case, and his/her decision will be final. </w:t>
      </w:r>
    </w:p>
    <w:p w14:paraId="40714FA0" w14:textId="14A1AA69" w:rsidR="004F3A10" w:rsidRPr="00EC1258" w:rsidRDefault="3259A7B4" w:rsidP="004F3A10">
      <w:pPr>
        <w:rPr>
          <w:rFonts w:ascii="Arial" w:hAnsi="Arial" w:cs="Arial"/>
          <w:color w:val="612467" w:themeColor="hyperlink"/>
          <w:u w:val="single"/>
        </w:rPr>
      </w:pPr>
      <w:r w:rsidRPr="3259A7B4">
        <w:rPr>
          <w:rFonts w:ascii="Arial" w:hAnsi="Arial" w:cs="Arial"/>
          <w:i/>
          <w:iCs/>
        </w:rPr>
        <w:t>These terms and conditions apply to the academic year 2026-27. The University of Essex reserves the right to update these terms and conditions as necessary</w:t>
      </w:r>
      <w:r w:rsidRPr="3259A7B4">
        <w:rPr>
          <w:rFonts w:ascii="Arial" w:hAnsi="Arial" w:cs="Arial"/>
        </w:rPr>
        <w:t>.</w:t>
      </w:r>
    </w:p>
    <w:p w14:paraId="57334CF8" w14:textId="77777777" w:rsidR="004F3A10" w:rsidRDefault="004F3A10" w:rsidP="00873700"/>
    <w:sectPr w:rsidR="004F3A10" w:rsidSect="00905A53">
      <w:footerReference w:type="default" r:id="rId13"/>
      <w:pgSz w:w="11906" w:h="16838"/>
      <w:pgMar w:top="680" w:right="454" w:bottom="816" w:left="454" w:header="709" w:footer="14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DFD82" w14:textId="77777777" w:rsidR="002073D4" w:rsidRDefault="002073D4" w:rsidP="0040118A">
      <w:pPr>
        <w:spacing w:line="240" w:lineRule="auto"/>
      </w:pPr>
      <w:r>
        <w:separator/>
      </w:r>
    </w:p>
    <w:p w14:paraId="73C33B24" w14:textId="77777777" w:rsidR="002073D4" w:rsidRDefault="002073D4"/>
  </w:endnote>
  <w:endnote w:type="continuationSeparator" w:id="0">
    <w:p w14:paraId="35E7B390" w14:textId="77777777" w:rsidR="002073D4" w:rsidRDefault="002073D4" w:rsidP="0040118A">
      <w:pPr>
        <w:spacing w:line="240" w:lineRule="auto"/>
      </w:pPr>
      <w:r>
        <w:continuationSeparator/>
      </w:r>
    </w:p>
    <w:p w14:paraId="14E061E6" w14:textId="77777777" w:rsidR="002073D4" w:rsidRDefault="00207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color w:val="FFFFFF" w:themeColor="accent6"/>
      </w:rPr>
    </w:sdtEndPr>
    <w:sdtContent>
      <w:p w14:paraId="7F146BB7" w14:textId="77777777" w:rsidR="001B0DE8" w:rsidRPr="001B0DE8" w:rsidRDefault="001B0DE8" w:rsidP="00FE1171">
        <w:pPr>
          <w:pStyle w:val="Footer"/>
          <w:framePr w:h="305" w:hRule="exact" w:wrap="none" w:vAnchor="text" w:hAnchor="page" w:x="9791" w:y="7"/>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Pr="001B0DE8">
          <w:rPr>
            <w:rStyle w:val="PageNumber"/>
            <w:color w:val="FFFFFF" w:themeColor="background1"/>
          </w:rPr>
          <w:t>0</w:t>
        </w:r>
        <w:r w:rsidRPr="001B0DE8">
          <w:rPr>
            <w:rStyle w:val="PageNumber"/>
            <w:color w:val="FFFFFF" w:themeColor="background1"/>
          </w:rPr>
          <w:fldChar w:fldCharType="end"/>
        </w:r>
        <w:r w:rsidRPr="001B0DE8">
          <w:rPr>
            <w:rStyle w:val="PageNumber"/>
            <w:color w:val="FFFFFF" w:themeColor="background1"/>
          </w:rPr>
          <w:t xml:space="preserve"> of </w:t>
        </w:r>
        <w:r w:rsidRPr="001B0DE8">
          <w:rPr>
            <w:rStyle w:val="PageNumber"/>
            <w:color w:val="FFFFFF" w:themeColor="background1"/>
          </w:rPr>
          <w:fldChar w:fldCharType="begin"/>
        </w:r>
        <w:r w:rsidRPr="001B0DE8">
          <w:rPr>
            <w:rStyle w:val="PageNumber"/>
            <w:color w:val="FFFFFF" w:themeColor="background1"/>
          </w:rPr>
          <w:instrText xml:space="preserve"> NUMPAGES  \* MERGEFORMAT </w:instrText>
        </w:r>
        <w:r w:rsidRPr="001B0DE8">
          <w:rPr>
            <w:rStyle w:val="PageNumber"/>
            <w:color w:val="FFFFFF" w:themeColor="background1"/>
          </w:rPr>
          <w:fldChar w:fldCharType="separate"/>
        </w:r>
        <w:r w:rsidRPr="001B0DE8">
          <w:rPr>
            <w:rStyle w:val="PageNumber"/>
            <w:color w:val="FFFFFF" w:themeColor="background1"/>
          </w:rPr>
          <w:t>2</w:t>
        </w:r>
        <w:r w:rsidRPr="001B0DE8">
          <w:rPr>
            <w:rStyle w:val="PageNumber"/>
            <w:color w:val="FFFFFF" w:themeColor="background1"/>
          </w:rPr>
          <w:fldChar w:fldCharType="end"/>
        </w:r>
        <w:r w:rsidRPr="001B0DE8">
          <w:rPr>
            <w:rStyle w:val="PageNumber"/>
            <w:color w:val="FFFFFF" w:themeColor="background1"/>
          </w:rPr>
          <w:t xml:space="preserve"> </w:t>
        </w:r>
      </w:p>
    </w:sdtContent>
  </w:sdt>
  <w:p w14:paraId="4D753594" w14:textId="77777777" w:rsidR="00627271" w:rsidRPr="00257195"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8240" behindDoc="1" locked="1" layoutInCell="1" allowOverlap="1" wp14:anchorId="44E50234" wp14:editId="209253B8">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adec="http://schemas.microsoft.com/office/drawing/2017/decorative">
          <w:pict>
            <v:rect id="Rectangle 1"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612467 [3205]" stroked="f" strokeweight="1pt" w14:anchorId="7EDBC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v:fill type="gradient" color2="#cd202c [3204]" angle="90" focus="100%" rotate="t"/>
              <v:textbox inset="0,0,0,0"/>
              <w10:wrap anchorx="page" anchory="page"/>
              <w10:anchorlock/>
            </v:rect>
          </w:pict>
        </mc:Fallback>
      </mc:AlternateContent>
    </w:r>
    <w:sdt>
      <w:sdtPr>
        <w:rPr>
          <w:rFonts w:cs="Times New Roman (Body CS)"/>
          <w:color w:val="FFFFFF" w:themeColor="background1"/>
        </w:rPr>
        <w:alias w:val="Title"/>
        <w:tag w:val=""/>
        <w:id w:val="-1772776744"/>
        <w:dataBinding w:prefixMappings="xmlns:ns0='http://purl.org/dc/elements/1.1/' xmlns:ns1='http://schemas.openxmlformats.org/package/2006/metadata/core-properties' " w:xpath="/ns1:coreProperties[1]/ns0:title[1]" w:storeItemID="{6C3C8BC8-F283-45AE-878A-BAB7291924A1}"/>
        <w:text/>
      </w:sdtPr>
      <w:sdtEndPr/>
      <w:sdtContent>
        <w:r w:rsidR="00A618B6" w:rsidRPr="00257195">
          <w:rPr>
            <w:rFonts w:cs="Times New Roman (Body CS)"/>
            <w:color w:val="FFFFFF" w:themeColor="background1"/>
          </w:rPr>
          <w:t>University of Essex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139A" w14:textId="77777777" w:rsidR="002073D4" w:rsidRDefault="002073D4" w:rsidP="0040118A">
      <w:pPr>
        <w:spacing w:line="240" w:lineRule="auto"/>
      </w:pPr>
      <w:r>
        <w:separator/>
      </w:r>
    </w:p>
    <w:p w14:paraId="57EAF933" w14:textId="77777777" w:rsidR="002073D4" w:rsidRDefault="002073D4"/>
  </w:footnote>
  <w:footnote w:type="continuationSeparator" w:id="0">
    <w:p w14:paraId="44F20A8D" w14:textId="77777777" w:rsidR="002073D4" w:rsidRDefault="002073D4" w:rsidP="0040118A">
      <w:pPr>
        <w:spacing w:line="240" w:lineRule="auto"/>
      </w:pPr>
      <w:r>
        <w:continuationSeparator/>
      </w:r>
    </w:p>
    <w:p w14:paraId="148BAE26" w14:textId="77777777" w:rsidR="002073D4" w:rsidRDefault="002073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A8E88C"/>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9689BE"/>
    <w:lvl w:ilvl="0">
      <w:start w:val="1"/>
      <w:numFmt w:val="bullet"/>
      <w:lvlText w:val="–"/>
      <w:lvlJc w:val="left"/>
      <w:pPr>
        <w:ind w:left="510" w:hanging="255"/>
      </w:pPr>
      <w:rPr>
        <w:rFonts w:ascii="Arial" w:hAnsi="Arial" w:hint="default"/>
        <w:b w:val="0"/>
        <w:i w:val="0"/>
        <w:sz w:val="24"/>
        <w:u w:val="none"/>
      </w:rPr>
    </w:lvl>
  </w:abstractNum>
  <w:abstractNum w:abstractNumId="7" w15:restartNumberingAfterBreak="0">
    <w:nsid w:val="FFFFFF88"/>
    <w:multiLevelType w:val="singleLevel"/>
    <w:tmpl w:val="DB8E99E2"/>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9" w15:restartNumberingAfterBreak="0">
    <w:nsid w:val="003D545B"/>
    <w:multiLevelType w:val="multilevel"/>
    <w:tmpl w:val="C29E995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4056597"/>
    <w:multiLevelType w:val="hybridMultilevel"/>
    <w:tmpl w:val="5A40A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743355F"/>
    <w:multiLevelType w:val="hybridMultilevel"/>
    <w:tmpl w:val="98E03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BC2496"/>
    <w:multiLevelType w:val="multilevel"/>
    <w:tmpl w:val="5D2E02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55CF949"/>
    <w:multiLevelType w:val="hybridMultilevel"/>
    <w:tmpl w:val="03FE955C"/>
    <w:lvl w:ilvl="0" w:tplc="83523FC6">
      <w:start w:val="1"/>
      <w:numFmt w:val="bullet"/>
      <w:lvlText w:val=""/>
      <w:lvlJc w:val="left"/>
      <w:pPr>
        <w:ind w:left="720" w:hanging="360"/>
      </w:pPr>
      <w:rPr>
        <w:rFonts w:ascii="Symbol" w:hAnsi="Symbol" w:hint="default"/>
      </w:rPr>
    </w:lvl>
    <w:lvl w:ilvl="1" w:tplc="F2C4EE92">
      <w:start w:val="1"/>
      <w:numFmt w:val="bullet"/>
      <w:lvlText w:val="o"/>
      <w:lvlJc w:val="left"/>
      <w:pPr>
        <w:ind w:left="1440" w:hanging="360"/>
      </w:pPr>
      <w:rPr>
        <w:rFonts w:ascii="Courier New" w:hAnsi="Courier New" w:hint="default"/>
      </w:rPr>
    </w:lvl>
    <w:lvl w:ilvl="2" w:tplc="14069640">
      <w:start w:val="1"/>
      <w:numFmt w:val="bullet"/>
      <w:lvlText w:val=""/>
      <w:lvlJc w:val="left"/>
      <w:pPr>
        <w:ind w:left="2160" w:hanging="360"/>
      </w:pPr>
      <w:rPr>
        <w:rFonts w:ascii="Wingdings" w:hAnsi="Wingdings" w:hint="default"/>
      </w:rPr>
    </w:lvl>
    <w:lvl w:ilvl="3" w:tplc="B224884C">
      <w:start w:val="1"/>
      <w:numFmt w:val="bullet"/>
      <w:lvlText w:val=""/>
      <w:lvlJc w:val="left"/>
      <w:pPr>
        <w:ind w:left="2880" w:hanging="360"/>
      </w:pPr>
      <w:rPr>
        <w:rFonts w:ascii="Symbol" w:hAnsi="Symbol" w:hint="default"/>
      </w:rPr>
    </w:lvl>
    <w:lvl w:ilvl="4" w:tplc="2C7C1D70">
      <w:start w:val="1"/>
      <w:numFmt w:val="bullet"/>
      <w:lvlText w:val="o"/>
      <w:lvlJc w:val="left"/>
      <w:pPr>
        <w:ind w:left="3600" w:hanging="360"/>
      </w:pPr>
      <w:rPr>
        <w:rFonts w:ascii="Courier New" w:hAnsi="Courier New" w:hint="default"/>
      </w:rPr>
    </w:lvl>
    <w:lvl w:ilvl="5" w:tplc="D2605B2A">
      <w:start w:val="1"/>
      <w:numFmt w:val="bullet"/>
      <w:lvlText w:val=""/>
      <w:lvlJc w:val="left"/>
      <w:pPr>
        <w:ind w:left="4320" w:hanging="360"/>
      </w:pPr>
      <w:rPr>
        <w:rFonts w:ascii="Wingdings" w:hAnsi="Wingdings" w:hint="default"/>
      </w:rPr>
    </w:lvl>
    <w:lvl w:ilvl="6" w:tplc="C694D2D6">
      <w:start w:val="1"/>
      <w:numFmt w:val="bullet"/>
      <w:lvlText w:val=""/>
      <w:lvlJc w:val="left"/>
      <w:pPr>
        <w:ind w:left="5040" w:hanging="360"/>
      </w:pPr>
      <w:rPr>
        <w:rFonts w:ascii="Symbol" w:hAnsi="Symbol" w:hint="default"/>
      </w:rPr>
    </w:lvl>
    <w:lvl w:ilvl="7" w:tplc="D91ED8EC">
      <w:start w:val="1"/>
      <w:numFmt w:val="bullet"/>
      <w:lvlText w:val="o"/>
      <w:lvlJc w:val="left"/>
      <w:pPr>
        <w:ind w:left="5760" w:hanging="360"/>
      </w:pPr>
      <w:rPr>
        <w:rFonts w:ascii="Courier New" w:hAnsi="Courier New" w:hint="default"/>
      </w:rPr>
    </w:lvl>
    <w:lvl w:ilvl="8" w:tplc="55446AD4">
      <w:start w:val="1"/>
      <w:numFmt w:val="bullet"/>
      <w:lvlText w:val=""/>
      <w:lvlJc w:val="left"/>
      <w:pPr>
        <w:ind w:left="6480" w:hanging="360"/>
      </w:pPr>
      <w:rPr>
        <w:rFonts w:ascii="Wingdings" w:hAnsi="Wingdings" w:hint="default"/>
      </w:rPr>
    </w:lvl>
  </w:abstractNum>
  <w:abstractNum w:abstractNumId="16" w15:restartNumberingAfterBreak="0">
    <w:nsid w:val="16AA321C"/>
    <w:multiLevelType w:val="multilevel"/>
    <w:tmpl w:val="96EC7692"/>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060DC4"/>
    <w:multiLevelType w:val="multilevel"/>
    <w:tmpl w:val="85C2F5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B5520F"/>
    <w:multiLevelType w:val="hybridMultilevel"/>
    <w:tmpl w:val="9EACD5D6"/>
    <w:lvl w:ilvl="0" w:tplc="C492AD0C">
      <w:start w:val="1"/>
      <w:numFmt w:val="bullet"/>
      <w:lvlText w:val=""/>
      <w:lvlJc w:val="left"/>
      <w:pPr>
        <w:ind w:left="1080" w:hanging="360"/>
      </w:pPr>
      <w:rPr>
        <w:rFonts w:ascii="Wingdings" w:hAnsi="Wingdings" w:hint="default"/>
        <w:sz w:val="19"/>
        <w:szCs w:val="19"/>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205A63D8"/>
    <w:multiLevelType w:val="multilevel"/>
    <w:tmpl w:val="804C458C"/>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17C3ED0"/>
    <w:multiLevelType w:val="multilevel"/>
    <w:tmpl w:val="754083E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8F1250"/>
    <w:multiLevelType w:val="hybridMultilevel"/>
    <w:tmpl w:val="9B0A7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024A14"/>
    <w:multiLevelType w:val="multilevel"/>
    <w:tmpl w:val="609CA770"/>
    <w:lvl w:ilvl="0">
      <w:start w:val="1"/>
      <w:numFmt w:val="decimal"/>
      <w:lvlText w:val="%1."/>
      <w:lvlJc w:val="left"/>
      <w:pPr>
        <w:ind w:left="2041" w:hanging="204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C52100E"/>
    <w:multiLevelType w:val="hybridMultilevel"/>
    <w:tmpl w:val="C48000F4"/>
    <w:lvl w:ilvl="0" w:tplc="FFFFFFFF">
      <w:start w:val="1"/>
      <w:numFmt w:val="bullet"/>
      <w:pStyle w:val="ListParagraph"/>
      <w:lvlText w:val="n"/>
      <w:lvlJc w:val="left"/>
      <w:pPr>
        <w:ind w:left="720" w:hanging="360"/>
      </w:pPr>
      <w:rPr>
        <w:rFonts w:ascii="Wingdings" w:hAnsi="Wingdings" w:hint="default"/>
        <w:w w:val="100"/>
        <w:sz w:val="19"/>
      </w:rPr>
    </w:lvl>
    <w:lvl w:ilvl="1" w:tplc="FFFFFFFF">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560AB5"/>
    <w:multiLevelType w:val="hybridMultilevel"/>
    <w:tmpl w:val="EC341258"/>
    <w:lvl w:ilvl="0" w:tplc="C492AD0C">
      <w:start w:val="1"/>
      <w:numFmt w:val="bullet"/>
      <w:lvlText w:val=""/>
      <w:lvlJc w:val="left"/>
      <w:pPr>
        <w:ind w:left="426" w:hanging="360"/>
      </w:pPr>
      <w:rPr>
        <w:rFonts w:ascii="Wingdings" w:hAnsi="Wingdings" w:hint="default"/>
        <w:sz w:val="19"/>
        <w:szCs w:val="19"/>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7" w15:restartNumberingAfterBreak="0">
    <w:nsid w:val="39F80F65"/>
    <w:multiLevelType w:val="multilevel"/>
    <w:tmpl w:val="67CEA158"/>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3AB479F"/>
    <w:multiLevelType w:val="multilevel"/>
    <w:tmpl w:val="7AFEE2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E85C0D"/>
    <w:multiLevelType w:val="multilevel"/>
    <w:tmpl w:val="EF762C04"/>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531" w:hanging="153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823FC5"/>
    <w:multiLevelType w:val="hybridMultilevel"/>
    <w:tmpl w:val="8DC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A421CF"/>
    <w:multiLevelType w:val="hybridMultilevel"/>
    <w:tmpl w:val="96A6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550AD7"/>
    <w:multiLevelType w:val="hybridMultilevel"/>
    <w:tmpl w:val="214CD24A"/>
    <w:lvl w:ilvl="0" w:tplc="C492AD0C">
      <w:start w:val="1"/>
      <w:numFmt w:val="bullet"/>
      <w:lvlText w:val=""/>
      <w:lvlJc w:val="left"/>
      <w:pPr>
        <w:ind w:left="720" w:hanging="360"/>
      </w:pPr>
      <w:rPr>
        <w:rFonts w:ascii="Wingdings" w:hAnsi="Wingdings" w:hint="default"/>
        <w:sz w:val="19"/>
        <w:szCs w:val="19"/>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5E26E0"/>
    <w:multiLevelType w:val="multilevel"/>
    <w:tmpl w:val="C32867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7166A6"/>
    <w:multiLevelType w:val="multilevel"/>
    <w:tmpl w:val="27BE1B9A"/>
    <w:numStyleLink w:val="ArticleSection"/>
  </w:abstractNum>
  <w:abstractNum w:abstractNumId="35" w15:restartNumberingAfterBreak="0">
    <w:nsid w:val="67AF69D7"/>
    <w:multiLevelType w:val="multilevel"/>
    <w:tmpl w:val="38789FA4"/>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6" w15:restartNumberingAfterBreak="0">
    <w:nsid w:val="68DB7044"/>
    <w:multiLevelType w:val="hybridMultilevel"/>
    <w:tmpl w:val="3D1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E0390"/>
    <w:multiLevelType w:val="hybridMultilevel"/>
    <w:tmpl w:val="D1C8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8D7866"/>
    <w:multiLevelType w:val="multilevel"/>
    <w:tmpl w:val="B8182A0E"/>
    <w:lvl w:ilvl="0">
      <w:start w:val="1"/>
      <w:numFmt w:val="low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206255E"/>
    <w:multiLevelType w:val="hybridMultilevel"/>
    <w:tmpl w:val="A4247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767643"/>
    <w:multiLevelType w:val="multilevel"/>
    <w:tmpl w:val="607A999C"/>
    <w:lvl w:ilvl="0">
      <w:start w:val="1"/>
      <w:numFmt w:val="decimal"/>
      <w:lvlText w:val="%1."/>
      <w:lvlJc w:val="left"/>
      <w:pPr>
        <w:ind w:left="1531" w:hanging="1531"/>
      </w:pPr>
      <w:rPr>
        <w:rFonts w:hint="default"/>
      </w:rPr>
    </w:lvl>
    <w:lvl w:ilvl="1">
      <w:start w:val="1"/>
      <w:numFmt w:val="decimal"/>
      <w:lvlText w:val="%1.%2."/>
      <w:lvlJc w:val="left"/>
      <w:pPr>
        <w:ind w:left="2041" w:hanging="2041"/>
      </w:pPr>
      <w:rPr>
        <w:rFonts w:hint="default"/>
      </w:rPr>
    </w:lvl>
    <w:lvl w:ilvl="2">
      <w:start w:val="1"/>
      <w:numFmt w:val="decimal"/>
      <w:lvlText w:val="%1.%2.%3."/>
      <w:lvlJc w:val="left"/>
      <w:pPr>
        <w:ind w:left="2041" w:hanging="2041"/>
      </w:pPr>
      <w:rPr>
        <w:rFonts w:hint="default"/>
      </w:rPr>
    </w:lvl>
    <w:lvl w:ilvl="3">
      <w:start w:val="1"/>
      <w:numFmt w:val="decimal"/>
      <w:lvlText w:val="%1.%2.%3.%4."/>
      <w:lvlJc w:val="left"/>
      <w:pPr>
        <w:ind w:left="2041" w:hanging="20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BFF32C4"/>
    <w:multiLevelType w:val="hybridMultilevel"/>
    <w:tmpl w:val="AD5C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C14FFD"/>
    <w:multiLevelType w:val="multilevel"/>
    <w:tmpl w:val="B450FD92"/>
    <w:lvl w:ilvl="0">
      <w:start w:val="1"/>
      <w:numFmt w:val="decimal"/>
      <w:lvlText w:val="%1."/>
      <w:lvlJc w:val="left"/>
      <w:pPr>
        <w:ind w:left="510" w:hanging="510"/>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5360298">
    <w:abstractNumId w:val="15"/>
  </w:num>
  <w:num w:numId="2" w16cid:durableId="926890373">
    <w:abstractNumId w:val="0"/>
  </w:num>
  <w:num w:numId="3" w16cid:durableId="1773011440">
    <w:abstractNumId w:val="1"/>
  </w:num>
  <w:num w:numId="4" w16cid:durableId="2016493710">
    <w:abstractNumId w:val="2"/>
  </w:num>
  <w:num w:numId="5" w16cid:durableId="651367939">
    <w:abstractNumId w:val="6"/>
  </w:num>
  <w:num w:numId="6" w16cid:durableId="2020500181">
    <w:abstractNumId w:val="8"/>
  </w:num>
  <w:num w:numId="7" w16cid:durableId="760033290">
    <w:abstractNumId w:val="17"/>
  </w:num>
  <w:num w:numId="8" w16cid:durableId="619184400">
    <w:abstractNumId w:val="35"/>
  </w:num>
  <w:num w:numId="9" w16cid:durableId="19360044">
    <w:abstractNumId w:val="11"/>
  </w:num>
  <w:num w:numId="10" w16cid:durableId="988241814">
    <w:abstractNumId w:val="34"/>
  </w:num>
  <w:num w:numId="11" w16cid:durableId="1873110723">
    <w:abstractNumId w:val="13"/>
  </w:num>
  <w:num w:numId="12" w16cid:durableId="1196387419">
    <w:abstractNumId w:val="28"/>
  </w:num>
  <w:num w:numId="13" w16cid:durableId="1701078840">
    <w:abstractNumId w:val="3"/>
  </w:num>
  <w:num w:numId="14" w16cid:durableId="1599212331">
    <w:abstractNumId w:val="4"/>
  </w:num>
  <w:num w:numId="15" w16cid:durableId="1180663627">
    <w:abstractNumId w:val="5"/>
  </w:num>
  <w:num w:numId="16" w16cid:durableId="1103451967">
    <w:abstractNumId w:val="16"/>
  </w:num>
  <w:num w:numId="17" w16cid:durableId="1939367208">
    <w:abstractNumId w:val="38"/>
  </w:num>
  <w:num w:numId="18" w16cid:durableId="622155660">
    <w:abstractNumId w:val="14"/>
  </w:num>
  <w:num w:numId="19" w16cid:durableId="1144347651">
    <w:abstractNumId w:val="18"/>
  </w:num>
  <w:num w:numId="20" w16cid:durableId="1894390484">
    <w:abstractNumId w:val="22"/>
  </w:num>
  <w:num w:numId="21" w16cid:durableId="1684473605">
    <w:abstractNumId w:val="33"/>
  </w:num>
  <w:num w:numId="22" w16cid:durableId="1823349206">
    <w:abstractNumId w:val="7"/>
  </w:num>
  <w:num w:numId="23" w16cid:durableId="1630014516">
    <w:abstractNumId w:val="24"/>
  </w:num>
  <w:num w:numId="24" w16cid:durableId="246892094">
    <w:abstractNumId w:val="20"/>
  </w:num>
  <w:num w:numId="25" w16cid:durableId="1348022341">
    <w:abstractNumId w:val="23"/>
  </w:num>
  <w:num w:numId="26" w16cid:durableId="74939372">
    <w:abstractNumId w:val="40"/>
  </w:num>
  <w:num w:numId="27" w16cid:durableId="2001536967">
    <w:abstractNumId w:val="21"/>
  </w:num>
  <w:num w:numId="28" w16cid:durableId="2076736383">
    <w:abstractNumId w:val="27"/>
  </w:num>
  <w:num w:numId="29" w16cid:durableId="1579555710">
    <w:abstractNumId w:val="42"/>
  </w:num>
  <w:num w:numId="30" w16cid:durableId="2011716618">
    <w:abstractNumId w:val="9"/>
  </w:num>
  <w:num w:numId="31" w16cid:durableId="1328443336">
    <w:abstractNumId w:val="29"/>
  </w:num>
  <w:num w:numId="32" w16cid:durableId="438917923">
    <w:abstractNumId w:val="30"/>
  </w:num>
  <w:num w:numId="33" w16cid:durableId="40370623">
    <w:abstractNumId w:val="12"/>
  </w:num>
  <w:num w:numId="34" w16cid:durableId="175661320">
    <w:abstractNumId w:val="31"/>
  </w:num>
  <w:num w:numId="35" w16cid:durableId="2057240971">
    <w:abstractNumId w:val="39"/>
  </w:num>
  <w:num w:numId="36" w16cid:durableId="1616670056">
    <w:abstractNumId w:val="25"/>
  </w:num>
  <w:num w:numId="37" w16cid:durableId="127667197">
    <w:abstractNumId w:val="37"/>
  </w:num>
  <w:num w:numId="38" w16cid:durableId="1120220907">
    <w:abstractNumId w:val="41"/>
  </w:num>
  <w:num w:numId="39" w16cid:durableId="1500342445">
    <w:abstractNumId w:val="10"/>
  </w:num>
  <w:num w:numId="40" w16cid:durableId="424033354">
    <w:abstractNumId w:val="36"/>
  </w:num>
  <w:num w:numId="41" w16cid:durableId="1847479185">
    <w:abstractNumId w:val="19"/>
  </w:num>
  <w:num w:numId="42" w16cid:durableId="1788087479">
    <w:abstractNumId w:val="32"/>
  </w:num>
  <w:num w:numId="43" w16cid:durableId="150308436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C8"/>
    <w:rsid w:val="000037DB"/>
    <w:rsid w:val="0001561C"/>
    <w:rsid w:val="00017375"/>
    <w:rsid w:val="00020F80"/>
    <w:rsid w:val="0002549D"/>
    <w:rsid w:val="00026387"/>
    <w:rsid w:val="00034E4B"/>
    <w:rsid w:val="000502F5"/>
    <w:rsid w:val="00051F2E"/>
    <w:rsid w:val="00055A9F"/>
    <w:rsid w:val="000569E2"/>
    <w:rsid w:val="00065605"/>
    <w:rsid w:val="00070992"/>
    <w:rsid w:val="000872AB"/>
    <w:rsid w:val="00096EAB"/>
    <w:rsid w:val="000A1926"/>
    <w:rsid w:val="000B06EB"/>
    <w:rsid w:val="000C401F"/>
    <w:rsid w:val="000C6A83"/>
    <w:rsid w:val="000D1F39"/>
    <w:rsid w:val="000E45EC"/>
    <w:rsid w:val="000E5B25"/>
    <w:rsid w:val="000F45BC"/>
    <w:rsid w:val="001020DA"/>
    <w:rsid w:val="00110C21"/>
    <w:rsid w:val="0011149A"/>
    <w:rsid w:val="00117538"/>
    <w:rsid w:val="00124FDD"/>
    <w:rsid w:val="001408C7"/>
    <w:rsid w:val="00144E76"/>
    <w:rsid w:val="00145263"/>
    <w:rsid w:val="00155CD0"/>
    <w:rsid w:val="00156490"/>
    <w:rsid w:val="00164A26"/>
    <w:rsid w:val="00165B99"/>
    <w:rsid w:val="00180C52"/>
    <w:rsid w:val="00185DD1"/>
    <w:rsid w:val="001B0DE8"/>
    <w:rsid w:val="001B0F43"/>
    <w:rsid w:val="001B35C9"/>
    <w:rsid w:val="001C53CC"/>
    <w:rsid w:val="001D415A"/>
    <w:rsid w:val="001D4678"/>
    <w:rsid w:val="001F64DC"/>
    <w:rsid w:val="002073D4"/>
    <w:rsid w:val="00210E2B"/>
    <w:rsid w:val="0021288B"/>
    <w:rsid w:val="00216358"/>
    <w:rsid w:val="0021646D"/>
    <w:rsid w:val="002257D4"/>
    <w:rsid w:val="00226543"/>
    <w:rsid w:val="00236A02"/>
    <w:rsid w:val="002442B5"/>
    <w:rsid w:val="00257195"/>
    <w:rsid w:val="00261342"/>
    <w:rsid w:val="00265DB5"/>
    <w:rsid w:val="002743A6"/>
    <w:rsid w:val="00281AED"/>
    <w:rsid w:val="002912B9"/>
    <w:rsid w:val="002A0557"/>
    <w:rsid w:val="002C258E"/>
    <w:rsid w:val="002D7E5F"/>
    <w:rsid w:val="002E5089"/>
    <w:rsid w:val="002F67D3"/>
    <w:rsid w:val="002F7263"/>
    <w:rsid w:val="00302508"/>
    <w:rsid w:val="0031323D"/>
    <w:rsid w:val="003210E6"/>
    <w:rsid w:val="00321159"/>
    <w:rsid w:val="003239A1"/>
    <w:rsid w:val="00345325"/>
    <w:rsid w:val="003612FB"/>
    <w:rsid w:val="00362108"/>
    <w:rsid w:val="00370C74"/>
    <w:rsid w:val="00390601"/>
    <w:rsid w:val="003957F8"/>
    <w:rsid w:val="00395C04"/>
    <w:rsid w:val="003966CC"/>
    <w:rsid w:val="003A593C"/>
    <w:rsid w:val="003A7CA0"/>
    <w:rsid w:val="003C121C"/>
    <w:rsid w:val="003C2013"/>
    <w:rsid w:val="003D640B"/>
    <w:rsid w:val="003E137D"/>
    <w:rsid w:val="003F6439"/>
    <w:rsid w:val="0040118A"/>
    <w:rsid w:val="004026EA"/>
    <w:rsid w:val="004124F3"/>
    <w:rsid w:val="00422651"/>
    <w:rsid w:val="004333DD"/>
    <w:rsid w:val="00440365"/>
    <w:rsid w:val="00447863"/>
    <w:rsid w:val="00454099"/>
    <w:rsid w:val="00484903"/>
    <w:rsid w:val="00485574"/>
    <w:rsid w:val="0049059B"/>
    <w:rsid w:val="004B0164"/>
    <w:rsid w:val="004B48D9"/>
    <w:rsid w:val="004B49DC"/>
    <w:rsid w:val="004C0042"/>
    <w:rsid w:val="004C6604"/>
    <w:rsid w:val="004D3AAA"/>
    <w:rsid w:val="004D7260"/>
    <w:rsid w:val="004F3A10"/>
    <w:rsid w:val="005121E1"/>
    <w:rsid w:val="00520020"/>
    <w:rsid w:val="00522148"/>
    <w:rsid w:val="0052409A"/>
    <w:rsid w:val="00534CED"/>
    <w:rsid w:val="00540E68"/>
    <w:rsid w:val="00544991"/>
    <w:rsid w:val="0054737B"/>
    <w:rsid w:val="005607AE"/>
    <w:rsid w:val="00582129"/>
    <w:rsid w:val="00591417"/>
    <w:rsid w:val="00595C57"/>
    <w:rsid w:val="005A497A"/>
    <w:rsid w:val="005A5F71"/>
    <w:rsid w:val="005B42C6"/>
    <w:rsid w:val="005B7D20"/>
    <w:rsid w:val="005D10D1"/>
    <w:rsid w:val="005E2D2D"/>
    <w:rsid w:val="006023F0"/>
    <w:rsid w:val="00613E85"/>
    <w:rsid w:val="00627271"/>
    <w:rsid w:val="0062736C"/>
    <w:rsid w:val="00627F10"/>
    <w:rsid w:val="00635687"/>
    <w:rsid w:val="006406EC"/>
    <w:rsid w:val="00640CAF"/>
    <w:rsid w:val="0064570D"/>
    <w:rsid w:val="0065088E"/>
    <w:rsid w:val="00654F40"/>
    <w:rsid w:val="006575E8"/>
    <w:rsid w:val="00671082"/>
    <w:rsid w:val="00671F29"/>
    <w:rsid w:val="006771D5"/>
    <w:rsid w:val="00692A84"/>
    <w:rsid w:val="006A23B3"/>
    <w:rsid w:val="006A3813"/>
    <w:rsid w:val="006B3C3A"/>
    <w:rsid w:val="006C65CA"/>
    <w:rsid w:val="006C7F59"/>
    <w:rsid w:val="006F1033"/>
    <w:rsid w:val="006F2788"/>
    <w:rsid w:val="006F7417"/>
    <w:rsid w:val="00702552"/>
    <w:rsid w:val="0070267E"/>
    <w:rsid w:val="00704901"/>
    <w:rsid w:val="00711173"/>
    <w:rsid w:val="00712D8F"/>
    <w:rsid w:val="00720556"/>
    <w:rsid w:val="0073199E"/>
    <w:rsid w:val="007336AD"/>
    <w:rsid w:val="007356A4"/>
    <w:rsid w:val="00740776"/>
    <w:rsid w:val="00747B55"/>
    <w:rsid w:val="007564FB"/>
    <w:rsid w:val="00767B05"/>
    <w:rsid w:val="00773A32"/>
    <w:rsid w:val="007A70D5"/>
    <w:rsid w:val="007C30D6"/>
    <w:rsid w:val="007C3862"/>
    <w:rsid w:val="007C753C"/>
    <w:rsid w:val="007C7E98"/>
    <w:rsid w:val="007D0B60"/>
    <w:rsid w:val="007D1F3F"/>
    <w:rsid w:val="007D294F"/>
    <w:rsid w:val="007D7033"/>
    <w:rsid w:val="007F02F0"/>
    <w:rsid w:val="007F34C5"/>
    <w:rsid w:val="008219F7"/>
    <w:rsid w:val="008272FB"/>
    <w:rsid w:val="008301C8"/>
    <w:rsid w:val="00830B07"/>
    <w:rsid w:val="00833008"/>
    <w:rsid w:val="0084639D"/>
    <w:rsid w:val="00860862"/>
    <w:rsid w:val="00863A02"/>
    <w:rsid w:val="00871C60"/>
    <w:rsid w:val="00873700"/>
    <w:rsid w:val="008920C0"/>
    <w:rsid w:val="008A3C33"/>
    <w:rsid w:val="008C5C93"/>
    <w:rsid w:val="008E7712"/>
    <w:rsid w:val="008E7F4B"/>
    <w:rsid w:val="008F4F0B"/>
    <w:rsid w:val="008F5F29"/>
    <w:rsid w:val="009005BC"/>
    <w:rsid w:val="00905A53"/>
    <w:rsid w:val="0091187C"/>
    <w:rsid w:val="00925FA3"/>
    <w:rsid w:val="00936CE0"/>
    <w:rsid w:val="00946C0F"/>
    <w:rsid w:val="00952C6F"/>
    <w:rsid w:val="00970956"/>
    <w:rsid w:val="00980454"/>
    <w:rsid w:val="009A1B2C"/>
    <w:rsid w:val="009B38EC"/>
    <w:rsid w:val="009B4F33"/>
    <w:rsid w:val="009C6F49"/>
    <w:rsid w:val="009C7E6B"/>
    <w:rsid w:val="009D2E43"/>
    <w:rsid w:val="009D51BA"/>
    <w:rsid w:val="009D6BFF"/>
    <w:rsid w:val="009E3A2B"/>
    <w:rsid w:val="009F0F29"/>
    <w:rsid w:val="00A0235F"/>
    <w:rsid w:val="00A22BC8"/>
    <w:rsid w:val="00A24601"/>
    <w:rsid w:val="00A2698B"/>
    <w:rsid w:val="00A357E2"/>
    <w:rsid w:val="00A429D5"/>
    <w:rsid w:val="00A476C9"/>
    <w:rsid w:val="00A5361C"/>
    <w:rsid w:val="00A618B6"/>
    <w:rsid w:val="00A72AF3"/>
    <w:rsid w:val="00A75123"/>
    <w:rsid w:val="00A820BD"/>
    <w:rsid w:val="00A92782"/>
    <w:rsid w:val="00A93431"/>
    <w:rsid w:val="00A95B46"/>
    <w:rsid w:val="00AB21B1"/>
    <w:rsid w:val="00AB2963"/>
    <w:rsid w:val="00AC0C4C"/>
    <w:rsid w:val="00AD1FBE"/>
    <w:rsid w:val="00AE0290"/>
    <w:rsid w:val="00AE05EE"/>
    <w:rsid w:val="00AF1597"/>
    <w:rsid w:val="00AF1BF9"/>
    <w:rsid w:val="00B31C63"/>
    <w:rsid w:val="00B37472"/>
    <w:rsid w:val="00B509C0"/>
    <w:rsid w:val="00B5488F"/>
    <w:rsid w:val="00B615E3"/>
    <w:rsid w:val="00B667E0"/>
    <w:rsid w:val="00B9605F"/>
    <w:rsid w:val="00B97201"/>
    <w:rsid w:val="00BA6DCF"/>
    <w:rsid w:val="00BB733C"/>
    <w:rsid w:val="00BC02E2"/>
    <w:rsid w:val="00BD6BA2"/>
    <w:rsid w:val="00BE6907"/>
    <w:rsid w:val="00BF69B8"/>
    <w:rsid w:val="00C00506"/>
    <w:rsid w:val="00C17F8A"/>
    <w:rsid w:val="00C23B03"/>
    <w:rsid w:val="00C34D34"/>
    <w:rsid w:val="00C34F6C"/>
    <w:rsid w:val="00C361B8"/>
    <w:rsid w:val="00C45BE5"/>
    <w:rsid w:val="00C638BF"/>
    <w:rsid w:val="00C6500E"/>
    <w:rsid w:val="00C726F0"/>
    <w:rsid w:val="00C82D9D"/>
    <w:rsid w:val="00CA4FCF"/>
    <w:rsid w:val="00CD3F80"/>
    <w:rsid w:val="00D048ED"/>
    <w:rsid w:val="00D31AC1"/>
    <w:rsid w:val="00D52D5F"/>
    <w:rsid w:val="00D63BC2"/>
    <w:rsid w:val="00D75974"/>
    <w:rsid w:val="00D77B75"/>
    <w:rsid w:val="00D84E4F"/>
    <w:rsid w:val="00D86FD4"/>
    <w:rsid w:val="00D94804"/>
    <w:rsid w:val="00D96FE5"/>
    <w:rsid w:val="00DB25F3"/>
    <w:rsid w:val="00DC3829"/>
    <w:rsid w:val="00DE1444"/>
    <w:rsid w:val="00E00ECD"/>
    <w:rsid w:val="00E02F0B"/>
    <w:rsid w:val="00E05033"/>
    <w:rsid w:val="00E06C31"/>
    <w:rsid w:val="00E23B99"/>
    <w:rsid w:val="00E2600B"/>
    <w:rsid w:val="00E31D9F"/>
    <w:rsid w:val="00E40155"/>
    <w:rsid w:val="00E41AAC"/>
    <w:rsid w:val="00E41E1E"/>
    <w:rsid w:val="00E47C32"/>
    <w:rsid w:val="00E671ED"/>
    <w:rsid w:val="00E67A53"/>
    <w:rsid w:val="00E86B09"/>
    <w:rsid w:val="00E87E82"/>
    <w:rsid w:val="00EA00F0"/>
    <w:rsid w:val="00ED064D"/>
    <w:rsid w:val="00ED0D64"/>
    <w:rsid w:val="00ED1065"/>
    <w:rsid w:val="00ED19A3"/>
    <w:rsid w:val="00EE48D0"/>
    <w:rsid w:val="00F1115D"/>
    <w:rsid w:val="00F11389"/>
    <w:rsid w:val="00F12CF9"/>
    <w:rsid w:val="00F161A4"/>
    <w:rsid w:val="00F21934"/>
    <w:rsid w:val="00F353FE"/>
    <w:rsid w:val="00F47B07"/>
    <w:rsid w:val="00F47BD3"/>
    <w:rsid w:val="00F722EE"/>
    <w:rsid w:val="00F75170"/>
    <w:rsid w:val="00F7567A"/>
    <w:rsid w:val="00F759EF"/>
    <w:rsid w:val="00F818AB"/>
    <w:rsid w:val="00F82E38"/>
    <w:rsid w:val="00F8450B"/>
    <w:rsid w:val="00F8488C"/>
    <w:rsid w:val="00F852DA"/>
    <w:rsid w:val="00F85C03"/>
    <w:rsid w:val="00F878A6"/>
    <w:rsid w:val="00FA211B"/>
    <w:rsid w:val="00FA71FF"/>
    <w:rsid w:val="00FB1BFD"/>
    <w:rsid w:val="00FC2399"/>
    <w:rsid w:val="00FD4B64"/>
    <w:rsid w:val="00FE1171"/>
    <w:rsid w:val="00FE2C63"/>
    <w:rsid w:val="00FF2392"/>
    <w:rsid w:val="022FFBE5"/>
    <w:rsid w:val="02F6186C"/>
    <w:rsid w:val="1EF73F25"/>
    <w:rsid w:val="23BACC57"/>
    <w:rsid w:val="2CEF628E"/>
    <w:rsid w:val="3259A7B4"/>
    <w:rsid w:val="358F2ADD"/>
    <w:rsid w:val="3A5ACC6A"/>
    <w:rsid w:val="3C77C601"/>
    <w:rsid w:val="4B971B72"/>
    <w:rsid w:val="4EB30D74"/>
    <w:rsid w:val="5ACD00AA"/>
    <w:rsid w:val="5FD12C81"/>
    <w:rsid w:val="670A49D9"/>
    <w:rsid w:val="6B001E6D"/>
    <w:rsid w:val="7D879178"/>
    <w:rsid w:val="7DF77E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72EC4"/>
  <w15:chartTrackingRefBased/>
  <w15:docId w15:val="{6E22107D-9503-41E8-A26E-2DB1FD99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B97201"/>
    <w:pPr>
      <w:snapToGrid w:val="0"/>
      <w:spacing w:after="240" w:line="312" w:lineRule="auto"/>
    </w:pPr>
    <w:rPr>
      <w:color w:val="000000" w:themeColor="text1"/>
    </w:rPr>
  </w:style>
  <w:style w:type="paragraph" w:styleId="Heading1">
    <w:name w:val="heading 1"/>
    <w:basedOn w:val="Normal"/>
    <w:link w:val="Heading1Char"/>
    <w:uiPriority w:val="9"/>
    <w:qFormat/>
    <w:rsid w:val="00654F40"/>
    <w:pPr>
      <w:spacing w:before="100" w:beforeAutospacing="1" w:after="480"/>
      <w:outlineLvl w:val="0"/>
    </w:pPr>
    <w:rPr>
      <w:rFonts w:asciiTheme="majorHAnsi" w:eastAsia="Times New Roman" w:hAnsiTheme="majorHAnsi" w:cs="Times New Roman"/>
      <w:b/>
      <w:bCs/>
      <w:color w:val="FFFFFF" w:themeColor="background1"/>
      <w:kern w:val="36"/>
      <w:sz w:val="96"/>
      <w:szCs w:val="48"/>
      <w:lang w:eastAsia="en-GB"/>
    </w:rPr>
  </w:style>
  <w:style w:type="paragraph" w:styleId="Heading2">
    <w:name w:val="heading 2"/>
    <w:basedOn w:val="Normal"/>
    <w:link w:val="Heading2Char"/>
    <w:uiPriority w:val="9"/>
    <w:unhideWhenUsed/>
    <w:qFormat/>
    <w:rsid w:val="00020F80"/>
    <w:pPr>
      <w:keepNext/>
      <w:keepLines/>
      <w:spacing w:before="40"/>
      <w:outlineLvl w:val="1"/>
    </w:pPr>
    <w:rPr>
      <w:rFonts w:asciiTheme="majorHAnsi" w:eastAsiaTheme="majorEastAsia" w:hAnsiTheme="majorHAnsi" w:cstheme="majorBidi"/>
      <w:color w:val="auto"/>
      <w:sz w:val="56"/>
      <w:szCs w:val="26"/>
    </w:rPr>
  </w:style>
  <w:style w:type="paragraph" w:styleId="Heading3">
    <w:name w:val="heading 3"/>
    <w:basedOn w:val="Normal"/>
    <w:link w:val="Heading3Char"/>
    <w:autoRedefine/>
    <w:uiPriority w:val="9"/>
    <w:unhideWhenUsed/>
    <w:qFormat/>
    <w:rsid w:val="00020F80"/>
    <w:pPr>
      <w:keepNext/>
      <w:keepLines/>
      <w:spacing w:before="40"/>
      <w:outlineLvl w:val="2"/>
    </w:pPr>
    <w:rPr>
      <w:rFonts w:asciiTheme="majorHAnsi" w:eastAsiaTheme="majorEastAsia" w:hAnsiTheme="majorHAnsi" w:cstheme="majorBidi"/>
      <w:sz w:val="36"/>
    </w:rPr>
  </w:style>
  <w:style w:type="paragraph" w:styleId="Heading4">
    <w:name w:val="heading 4"/>
    <w:basedOn w:val="Normal"/>
    <w:link w:val="Heading4Char"/>
    <w:autoRedefine/>
    <w:uiPriority w:val="9"/>
    <w:unhideWhenUsed/>
    <w:qFormat/>
    <w:rsid w:val="00020F80"/>
    <w:pPr>
      <w:keepNext/>
      <w:keepLines/>
      <w:spacing w:before="40"/>
      <w:outlineLvl w:val="3"/>
    </w:pPr>
    <w:rPr>
      <w:rFonts w:asciiTheme="majorHAnsi" w:eastAsiaTheme="majorEastAsia" w:hAnsiTheme="majorHAnsi" w:cstheme="majorBidi"/>
      <w:iCs/>
      <w:sz w:val="28"/>
    </w:rPr>
  </w:style>
  <w:style w:type="paragraph" w:styleId="Heading5">
    <w:name w:val="heading 5"/>
    <w:basedOn w:val="Normal"/>
    <w:link w:val="Heading5Char"/>
    <w:autoRedefine/>
    <w:uiPriority w:val="9"/>
    <w:unhideWhenUsed/>
    <w:qFormat/>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F40"/>
    <w:rPr>
      <w:rFonts w:asciiTheme="majorHAnsi" w:eastAsia="Times New Roman" w:hAnsiTheme="majorHAnsi" w:cs="Times New Roman"/>
      <w:b/>
      <w:bCs/>
      <w:color w:val="FFFFFF" w:themeColor="background1"/>
      <w:kern w:val="36"/>
      <w:sz w:val="9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qFormat/>
    <w:rsid w:val="00540E68"/>
    <w:pPr>
      <w:spacing w:before="2520" w:beforeAutospacing="0"/>
      <w:ind w:left="680"/>
    </w:pPr>
  </w:style>
  <w:style w:type="character" w:customStyle="1" w:styleId="TitleChar">
    <w:name w:val="Title Char"/>
    <w:basedOn w:val="DefaultParagraphFont"/>
    <w:link w:val="Title"/>
    <w:uiPriority w:val="10"/>
    <w:rsid w:val="00540E68"/>
    <w:rPr>
      <w:rFonts w:asciiTheme="majorHAnsi" w:eastAsia="Times New Roman" w:hAnsiTheme="majorHAnsi" w:cs="Times New Roman"/>
      <w:b/>
      <w:bCs/>
      <w:color w:val="FFFFFF" w:themeColor="background1"/>
      <w:kern w:val="36"/>
      <w:sz w:val="96"/>
      <w:szCs w:val="48"/>
      <w:lang w:eastAsia="en-GB"/>
    </w:rPr>
  </w:style>
  <w:style w:type="character" w:customStyle="1" w:styleId="Heading2Char">
    <w:name w:val="Heading 2 Char"/>
    <w:basedOn w:val="DefaultParagraphFont"/>
    <w:link w:val="Heading2"/>
    <w:uiPriority w:val="9"/>
    <w:rsid w:val="00020F80"/>
    <w:rPr>
      <w:rFonts w:asciiTheme="majorHAnsi" w:eastAsiaTheme="majorEastAsia" w:hAnsiTheme="majorHAnsi" w:cstheme="majorBidi"/>
      <w:sz w:val="56"/>
      <w:szCs w:val="26"/>
    </w:rPr>
  </w:style>
  <w:style w:type="character" w:customStyle="1" w:styleId="Heading3Char">
    <w:name w:val="Heading 3 Char"/>
    <w:basedOn w:val="DefaultParagraphFont"/>
    <w:link w:val="Heading3"/>
    <w:uiPriority w:val="9"/>
    <w:rsid w:val="00020F80"/>
    <w:rPr>
      <w:rFonts w:asciiTheme="majorHAnsi" w:eastAsiaTheme="majorEastAsia" w:hAnsiTheme="majorHAnsi" w:cstheme="majorBidi"/>
      <w:color w:val="000000" w:themeColor="text1"/>
      <w:sz w:val="36"/>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020F80"/>
    <w:rPr>
      <w:rFonts w:asciiTheme="majorHAnsi" w:eastAsiaTheme="majorEastAsia" w:hAnsiTheme="majorHAnsi" w:cstheme="majorBidi"/>
      <w:iCs/>
      <w:color w:val="000000" w:themeColor="text1"/>
      <w:sz w:val="28"/>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36"/>
      </w:numPr>
      <w:ind w:left="426"/>
    </w:pPr>
  </w:style>
  <w:style w:type="paragraph" w:styleId="ListBullet">
    <w:name w:val="List Bullet"/>
    <w:basedOn w:val="Normal"/>
    <w:autoRedefine/>
    <w:uiPriority w:val="99"/>
    <w:unhideWhenUsed/>
    <w:rsid w:val="00F21934"/>
    <w:pPr>
      <w:numPr>
        <w:numId w:val="6"/>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qFormat/>
    <w:rsid w:val="00C00506"/>
    <w:pPr>
      <w:numPr>
        <w:numId w:val="23"/>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23"/>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2"/>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3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qFormat/>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qFormat/>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9"/>
      </w:numPr>
    </w:pPr>
  </w:style>
  <w:style w:type="numbering" w:styleId="111111">
    <w:name w:val="Outline List 2"/>
    <w:basedOn w:val="NoList"/>
    <w:uiPriority w:val="99"/>
    <w:semiHidden/>
    <w:unhideWhenUsed/>
    <w:rsid w:val="0070267E"/>
    <w:pPr>
      <w:numPr>
        <w:numId w:val="7"/>
      </w:numPr>
    </w:pPr>
  </w:style>
  <w:style w:type="numbering" w:styleId="1ai">
    <w:name w:val="Outline List 1"/>
    <w:basedOn w:val="NoList"/>
    <w:uiPriority w:val="99"/>
    <w:semiHidden/>
    <w:unhideWhenUsed/>
    <w:rsid w:val="00C726F0"/>
    <w:pPr>
      <w:numPr>
        <w:numId w:val="11"/>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qFormat/>
    <w:rsid w:val="001D4678"/>
    <w:pPr>
      <w:pBdr>
        <w:top w:val="single" w:sz="48" w:space="10" w:color="FFFFFF" w:themeColor="background1"/>
        <w:left w:val="single" w:sz="48" w:space="10" w:color="FFFFFF" w:themeColor="background1"/>
        <w:bottom w:val="single" w:sz="48" w:space="10" w:color="FFFFFF" w:themeColor="background1"/>
        <w:right w:val="single" w:sz="48" w:space="10" w:color="FFFFFF" w:themeColor="background1"/>
      </w:pBdr>
      <w:tabs>
        <w:tab w:val="left" w:pos="3459"/>
      </w:tabs>
      <w:spacing w:line="312" w:lineRule="auto"/>
      <w:ind w:left="680" w:right="879"/>
    </w:pPr>
    <w:rPr>
      <w:rFonts w:eastAsiaTheme="minorEastAsia" w:cs="Times New Roman (Body CS)"/>
      <w:color w:val="FFFFFF" w:themeColor="background1"/>
      <w:sz w:val="32"/>
      <w:szCs w:val="22"/>
      <w:lang w:val="en-US" w:eastAsia="zh-CN"/>
    </w:rPr>
  </w:style>
  <w:style w:type="character" w:customStyle="1" w:styleId="NoSpacingChar">
    <w:name w:val="No Spacing Char"/>
    <w:aliases w:val="Cover Details Char"/>
    <w:basedOn w:val="DefaultParagraphFont"/>
    <w:link w:val="NoSpacing"/>
    <w:uiPriority w:val="1"/>
    <w:rsid w:val="001D4678"/>
    <w:rPr>
      <w:rFonts w:eastAsiaTheme="minorEastAsia" w:cs="Times New Roman (Body CS)"/>
      <w:color w:val="FFFFFF" w:themeColor="background1"/>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qFormat/>
    <w:rsid w:val="00540E68"/>
    <w:pPr>
      <w:spacing w:after="1560"/>
      <w:ind w:left="680"/>
      <w:outlineLvl w:val="9"/>
    </w:pPr>
    <w:rPr>
      <w:color w:val="FFFFFF" w:themeColor="background1"/>
    </w:rPr>
  </w:style>
  <w:style w:type="character" w:customStyle="1" w:styleId="SubtitleChar">
    <w:name w:val="Subtitle Char"/>
    <w:basedOn w:val="DefaultParagraphFont"/>
    <w:link w:val="Subtitle"/>
    <w:uiPriority w:val="11"/>
    <w:rsid w:val="00540E68"/>
    <w:rPr>
      <w:rFonts w:asciiTheme="majorHAnsi" w:eastAsiaTheme="majorEastAsia" w:hAnsiTheme="majorHAnsi" w:cstheme="majorBidi"/>
      <w:color w:val="FFFFFF" w:themeColor="background1"/>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15"/>
      </w:numPr>
      <w:contextualSpacing/>
    </w:pPr>
  </w:style>
  <w:style w:type="paragraph" w:styleId="ListBullet4">
    <w:name w:val="List Bullet 4"/>
    <w:basedOn w:val="Normal"/>
    <w:uiPriority w:val="99"/>
    <w:semiHidden/>
    <w:unhideWhenUsed/>
    <w:rsid w:val="00671082"/>
    <w:pPr>
      <w:numPr>
        <w:numId w:val="14"/>
      </w:numPr>
      <w:contextualSpacing/>
    </w:pPr>
  </w:style>
  <w:style w:type="paragraph" w:styleId="ListBullet5">
    <w:name w:val="List Bullet 5"/>
    <w:basedOn w:val="Normal"/>
    <w:uiPriority w:val="99"/>
    <w:semiHidden/>
    <w:unhideWhenUsed/>
    <w:rsid w:val="00671082"/>
    <w:pPr>
      <w:numPr>
        <w:numId w:val="13"/>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character" w:styleId="CommentReference">
    <w:name w:val="annotation reference"/>
    <w:basedOn w:val="DefaultParagraphFont"/>
    <w:uiPriority w:val="99"/>
    <w:semiHidden/>
    <w:unhideWhenUsed/>
    <w:rsid w:val="002C258E"/>
    <w:rPr>
      <w:sz w:val="16"/>
      <w:szCs w:val="16"/>
    </w:rPr>
  </w:style>
  <w:style w:type="table" w:styleId="ListTable1Light">
    <w:name w:val="List Table 1 Light"/>
    <w:basedOn w:val="TableNormal"/>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475559263">
      <w:bodyDiv w:val="1"/>
      <w:marLeft w:val="0"/>
      <w:marRight w:val="0"/>
      <w:marTop w:val="0"/>
      <w:marBottom w:val="0"/>
      <w:divBdr>
        <w:top w:val="none" w:sz="0" w:space="0" w:color="auto"/>
        <w:left w:val="none" w:sz="0" w:space="0" w:color="auto"/>
        <w:bottom w:val="none" w:sz="0" w:space="0" w:color="auto"/>
        <w:right w:val="none" w:sz="0" w:space="0" w:color="auto"/>
      </w:divBdr>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1719621776">
      <w:bodyDiv w:val="1"/>
      <w:marLeft w:val="0"/>
      <w:marRight w:val="0"/>
      <w:marTop w:val="0"/>
      <w:marBottom w:val="0"/>
      <w:divBdr>
        <w:top w:val="none" w:sz="0" w:space="0" w:color="auto"/>
        <w:left w:val="none" w:sz="0" w:space="0" w:color="auto"/>
        <w:bottom w:val="none" w:sz="0" w:space="0" w:color="auto"/>
        <w:right w:val="none" w:sz="0" w:space="0" w:color="auto"/>
      </w:divBdr>
    </w:div>
    <w:div w:id="2047900482">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 w:id="20686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ex.ac.uk/student/voice/complai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thehub@essex.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kthehub@essex.ac.uk" TargetMode="External"/><Relationship Id="rId4" Type="http://schemas.openxmlformats.org/officeDocument/2006/relationships/settings" Target="settings.xml"/><Relationship Id="rId9" Type="http://schemas.openxmlformats.org/officeDocument/2006/relationships/hyperlink" Target="https://analytics-eu.clickdimensions.com/essexacuk-an2ri/pages/i21g44s1eesiwbfvfvsoq.html?PageId=e3606d8bb584ef11ac216045bdfbd239"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23929\Downloads\Word_Template_BG_Gradient.dotx" TargetMode="External"/></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Word_Template_BG_Gradient</Template>
  <TotalTime>6</TotalTime>
  <Pages>5</Pages>
  <Words>1395</Words>
  <Characters>8073</Characters>
  <Application>Microsoft Office Word</Application>
  <DocSecurity>0</DocSecurity>
  <Lines>67</Lines>
  <Paragraphs>18</Paragraphs>
  <ScaleCrop>false</ScaleCrop>
  <Manager/>
  <Company/>
  <LinksUpToDate>false</LinksUpToDate>
  <CharactersWithSpaces>9450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Essex</dc:title>
  <dc:subject/>
  <dc:creator>Rushbrooke, Michelle L</dc:creator>
  <cp:keywords/>
  <dc:description/>
  <cp:lastModifiedBy>Rushbrooke, Michelle L</cp:lastModifiedBy>
  <cp:revision>33</cp:revision>
  <cp:lastPrinted>2025-01-23T10:24:00Z</cp:lastPrinted>
  <dcterms:created xsi:type="dcterms:W3CDTF">2024-07-10T09:10:00Z</dcterms:created>
  <dcterms:modified xsi:type="dcterms:W3CDTF">2026-03-20T14:43:00Z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6a45adaf9b02e32b6bb627ab66e6387ca147825eb08bd0abc06c045340fb30f6</vt:lpwstr>
  </property>
</Properties>
</file>