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7"/>
        <w:gridCol w:w="2799"/>
      </w:tblGrid>
      <w:tr w:rsidR="005B486D" w:rsidRPr="00BB3674" w14:paraId="08E98732" w14:textId="77777777" w:rsidTr="1637A644">
        <w:trPr>
          <w:trHeight w:hRule="exact" w:val="1701"/>
        </w:trPr>
        <w:tc>
          <w:tcPr>
            <w:tcW w:w="3663" w:type="pct"/>
            <w:shd w:val="clear" w:color="auto" w:fill="17365D" w:themeFill="text2" w:themeFillShade="BF"/>
            <w:vAlign w:val="center"/>
          </w:tcPr>
          <w:p w14:paraId="7F02D16D" w14:textId="3C8FCF07" w:rsidR="005B486D" w:rsidRPr="00320F0A" w:rsidRDefault="00922897" w:rsidP="00BB3674">
            <w:pPr>
              <w:spacing w:after="0"/>
              <w:rPr>
                <w:rFonts w:cstheme="minorHAnsi"/>
                <w:color w:val="FFFFFF" w:themeColor="background1"/>
                <w:sz w:val="80"/>
                <w:szCs w:val="80"/>
              </w:rPr>
            </w:pPr>
            <w:r w:rsidRPr="00320F0A">
              <w:rPr>
                <w:rFonts w:cstheme="minorHAnsi"/>
                <w:color w:val="FFFFFF" w:themeColor="background1"/>
                <w:sz w:val="72"/>
                <w:szCs w:val="72"/>
              </w:rPr>
              <w:t>Periodic Review</w:t>
            </w:r>
          </w:p>
        </w:tc>
        <w:tc>
          <w:tcPr>
            <w:tcW w:w="1337" w:type="pct"/>
            <w:shd w:val="clear" w:color="auto" w:fill="17365D" w:themeFill="text2" w:themeFillShade="BF"/>
          </w:tcPr>
          <w:p w14:paraId="2A292E7F" w14:textId="77777777" w:rsidR="005B486D" w:rsidRPr="00BB3674" w:rsidRDefault="005B486D" w:rsidP="00BB3674">
            <w:pPr>
              <w:spacing w:before="120" w:after="120"/>
              <w:jc w:val="right"/>
              <w:rPr>
                <w:sz w:val="80"/>
                <w:szCs w:val="80"/>
              </w:rPr>
            </w:pPr>
            <w:r>
              <w:rPr>
                <w:noProof/>
              </w:rPr>
              <w:drawing>
                <wp:inline distT="0" distB="0" distL="0" distR="0" wp14:anchorId="317A5ED4" wp14:editId="1A2AB13C">
                  <wp:extent cx="1310092" cy="1373550"/>
                  <wp:effectExtent l="0" t="0" r="4445" b="0"/>
                  <wp:docPr id="6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310092" cy="137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86D" w14:paraId="1259CAA8" w14:textId="77777777" w:rsidTr="1637A644">
        <w:trPr>
          <w:cantSplit/>
          <w:trHeight w:hRule="exact" w:val="170"/>
        </w:trPr>
        <w:tc>
          <w:tcPr>
            <w:tcW w:w="5000" w:type="pct"/>
            <w:gridSpan w:val="2"/>
          </w:tcPr>
          <w:p w14:paraId="01F44077" w14:textId="77777777" w:rsidR="005B486D" w:rsidRDefault="005B486D"/>
        </w:tc>
      </w:tr>
      <w:tr w:rsidR="005B486D" w14:paraId="02B29C27" w14:textId="77777777" w:rsidTr="1637A644">
        <w:trPr>
          <w:trHeight w:hRule="exact" w:val="56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19C05611" w14:textId="33FCF7FC" w:rsidR="005B486D" w:rsidRPr="00F42A1B" w:rsidRDefault="00C7371B" w:rsidP="00F81C72">
            <w:pPr>
              <w:spacing w:before="120" w:after="120" w:line="360" w:lineRule="auto"/>
              <w:rPr>
                <w:rFonts w:ascii="Arial" w:hAnsi="Arial" w:cs="Arial"/>
                <w:bCs/>
                <w:color w:val="404040" w:themeColor="text1" w:themeTint="BF"/>
                <w:sz w:val="36"/>
                <w:szCs w:val="36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36"/>
                <w:szCs w:val="36"/>
              </w:rPr>
              <w:t xml:space="preserve">Areas for Consideration </w:t>
            </w:r>
            <w:r w:rsidR="00231365">
              <w:rPr>
                <w:rFonts w:ascii="Arial" w:hAnsi="Arial" w:cs="Arial"/>
                <w:bCs/>
                <w:color w:val="FFFFFF" w:themeColor="background1"/>
                <w:sz w:val="36"/>
                <w:szCs w:val="36"/>
              </w:rPr>
              <w:t>Checklist</w:t>
            </w:r>
          </w:p>
        </w:tc>
      </w:tr>
    </w:tbl>
    <w:p w14:paraId="19A5827C" w14:textId="4D9762EA" w:rsidR="00534A0F" w:rsidRPr="00F81C72" w:rsidRDefault="00231365" w:rsidP="00F81C72">
      <w:pPr>
        <w:spacing w:before="120" w:after="120" w:line="360" w:lineRule="auto"/>
        <w:rPr>
          <w:rFonts w:cstheme="minorHAnsi"/>
          <w:sz w:val="24"/>
          <w:szCs w:val="24"/>
        </w:rPr>
      </w:pPr>
      <w:r w:rsidRPr="00F81C72">
        <w:rPr>
          <w:rFonts w:cstheme="minorHAnsi"/>
          <w:sz w:val="24"/>
          <w:szCs w:val="24"/>
        </w:rPr>
        <w:t xml:space="preserve">The checklist </w:t>
      </w:r>
      <w:r w:rsidR="00320104">
        <w:rPr>
          <w:rFonts w:cstheme="minorHAnsi"/>
          <w:sz w:val="24"/>
          <w:szCs w:val="24"/>
        </w:rPr>
        <w:t>in this document</w:t>
      </w:r>
      <w:r w:rsidRPr="00F81C72">
        <w:rPr>
          <w:rFonts w:cstheme="minorHAnsi"/>
          <w:sz w:val="24"/>
          <w:szCs w:val="24"/>
        </w:rPr>
        <w:t xml:space="preserve"> outlines the </w:t>
      </w:r>
      <w:r w:rsidR="00534A0F" w:rsidRPr="00F81C72">
        <w:rPr>
          <w:rFonts w:cstheme="minorHAnsi"/>
          <w:sz w:val="24"/>
          <w:szCs w:val="24"/>
        </w:rPr>
        <w:t xml:space="preserve">areas that should be considered and approved by the Panel. </w:t>
      </w:r>
    </w:p>
    <w:p w14:paraId="2A3414EE" w14:textId="1B783908" w:rsidR="00534A0F" w:rsidRPr="00F81C72" w:rsidRDefault="00534A0F" w:rsidP="00F81C72">
      <w:pPr>
        <w:spacing w:before="120" w:after="120" w:line="360" w:lineRule="auto"/>
        <w:rPr>
          <w:rFonts w:cstheme="minorHAnsi"/>
          <w:sz w:val="24"/>
          <w:szCs w:val="24"/>
        </w:rPr>
      </w:pPr>
      <w:r w:rsidRPr="00F81C72">
        <w:rPr>
          <w:rFonts w:cstheme="minorHAnsi"/>
          <w:sz w:val="24"/>
          <w:szCs w:val="24"/>
        </w:rPr>
        <w:t xml:space="preserve">If, during the Periodic Review Event, the Panel have considered a particular area and are satisfied that the </w:t>
      </w:r>
      <w:proofErr w:type="gramStart"/>
      <w:r w:rsidRPr="00F81C72">
        <w:rPr>
          <w:rFonts w:cstheme="minorHAnsi"/>
          <w:sz w:val="24"/>
          <w:szCs w:val="24"/>
        </w:rPr>
        <w:t>particular area</w:t>
      </w:r>
      <w:proofErr w:type="gramEnd"/>
      <w:r w:rsidRPr="00F81C72">
        <w:rPr>
          <w:rFonts w:cstheme="minorHAnsi"/>
          <w:sz w:val="24"/>
          <w:szCs w:val="24"/>
        </w:rPr>
        <w:t xml:space="preserve"> has been adequately addressed within the Periodic Review documentation </w:t>
      </w:r>
      <w:r w:rsidR="004D1C0B" w:rsidRPr="00F81C72">
        <w:rPr>
          <w:rFonts w:cstheme="minorHAnsi"/>
          <w:sz w:val="24"/>
          <w:szCs w:val="24"/>
        </w:rPr>
        <w:t>and/</w:t>
      </w:r>
      <w:r w:rsidRPr="00F81C72">
        <w:rPr>
          <w:rFonts w:cstheme="minorHAnsi"/>
          <w:sz w:val="24"/>
          <w:szCs w:val="24"/>
        </w:rPr>
        <w:t>or via discussion at the Periodic Review Event (with the Course Team and/or Students and/or Panel Members), the appropriate part of the checklist should be ticked to confirm this</w:t>
      </w:r>
      <w:r w:rsidR="00231365" w:rsidRPr="00F81C72">
        <w:rPr>
          <w:rFonts w:cstheme="minorHAnsi"/>
          <w:sz w:val="24"/>
          <w:szCs w:val="24"/>
        </w:rPr>
        <w:t>.</w:t>
      </w:r>
      <w:r w:rsidRPr="00F81C72">
        <w:rPr>
          <w:rFonts w:cstheme="minorHAnsi"/>
          <w:sz w:val="24"/>
          <w:szCs w:val="24"/>
        </w:rPr>
        <w:t xml:space="preserve"> </w:t>
      </w:r>
    </w:p>
    <w:p w14:paraId="35D03DDE" w14:textId="3FD90D8B" w:rsidR="00C148F8" w:rsidRPr="00F81C72" w:rsidRDefault="00534A0F" w:rsidP="00F81C72">
      <w:pPr>
        <w:spacing w:before="120" w:after="120" w:line="360" w:lineRule="auto"/>
        <w:rPr>
          <w:rFonts w:cstheme="minorHAnsi"/>
          <w:sz w:val="24"/>
          <w:szCs w:val="24"/>
        </w:rPr>
      </w:pPr>
      <w:r w:rsidRPr="00F81C72">
        <w:rPr>
          <w:rFonts w:cstheme="minorHAnsi"/>
          <w:sz w:val="24"/>
          <w:szCs w:val="24"/>
        </w:rPr>
        <w:t>However, if the Panel has identified any areas which, following discussion at the Periodic Review Event (with the Course Team and/or Students and/or Panel Members) required additional follow-up by the Course Team and thus had resulted in Conditions and/or Recommendations</w:t>
      </w:r>
      <w:r w:rsidR="004D1C0B" w:rsidRPr="00F81C72">
        <w:rPr>
          <w:rFonts w:cstheme="minorHAnsi"/>
          <w:sz w:val="24"/>
          <w:szCs w:val="24"/>
        </w:rPr>
        <w:t xml:space="preserve"> being assigned</w:t>
      </w:r>
      <w:r w:rsidRPr="00F81C72">
        <w:rPr>
          <w:rFonts w:cstheme="minorHAnsi"/>
          <w:sz w:val="24"/>
          <w:szCs w:val="24"/>
        </w:rPr>
        <w:t>, the checklist should be updated accordingly to include a reference to the location in the Periodic Review Report where the Condition/Recommendation and associated context is located, for information</w:t>
      </w:r>
      <w:r w:rsidR="00C148F8" w:rsidRPr="00F81C72">
        <w:rPr>
          <w:rFonts w:cstheme="minorHAnsi"/>
          <w:sz w:val="24"/>
          <w:szCs w:val="24"/>
        </w:rPr>
        <w:t>.</w:t>
      </w:r>
    </w:p>
    <w:p w14:paraId="1D9701BE" w14:textId="4C4A68D8" w:rsidR="00F81C72" w:rsidRDefault="00C148F8" w:rsidP="00F81C72">
      <w:pPr>
        <w:spacing w:before="120" w:after="120" w:line="360" w:lineRule="auto"/>
        <w:rPr>
          <w:rFonts w:cstheme="minorHAnsi"/>
          <w:sz w:val="24"/>
          <w:szCs w:val="24"/>
        </w:rPr>
      </w:pPr>
      <w:r w:rsidRPr="00F81C72">
        <w:rPr>
          <w:rFonts w:cstheme="minorHAnsi"/>
          <w:sz w:val="24"/>
          <w:szCs w:val="24"/>
        </w:rPr>
        <w:t xml:space="preserve">Further information on all of these areas, and the kinds of questions and topics that might be covered within each of them, can be found in the document </w:t>
      </w:r>
      <w:hyperlink r:id="rId9" w:history="1">
        <w:r w:rsidRPr="00F81C72">
          <w:rPr>
            <w:rStyle w:val="Hyperlink"/>
            <w:rFonts w:cstheme="minorHAnsi"/>
            <w:sz w:val="24"/>
            <w:szCs w:val="24"/>
          </w:rPr>
          <w:t>Periodic Review: Guidance for Panellists</w:t>
        </w:r>
      </w:hyperlink>
      <w:r w:rsidRPr="00F81C72">
        <w:rPr>
          <w:rFonts w:cstheme="minorHAnsi"/>
          <w:sz w:val="24"/>
          <w:szCs w:val="24"/>
        </w:rPr>
        <w:t>.</w:t>
      </w:r>
    </w:p>
    <w:p w14:paraId="34205F42" w14:textId="6D8C26D7" w:rsidR="00C148F8" w:rsidRPr="00F81C72" w:rsidRDefault="00F81C72" w:rsidP="00F81C72">
      <w:p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GridTable4-Accent1"/>
        <w:tblpPr w:leftFromText="180" w:rightFromText="180" w:vertAnchor="text" w:horzAnchor="margin" w:tblpXSpec="center" w:tblpY="146"/>
        <w:tblW w:w="5000" w:type="pct"/>
        <w:tblLook w:val="04A0" w:firstRow="1" w:lastRow="0" w:firstColumn="1" w:lastColumn="0" w:noHBand="0" w:noVBand="1"/>
      </w:tblPr>
      <w:tblGrid>
        <w:gridCol w:w="3681"/>
        <w:gridCol w:w="3402"/>
        <w:gridCol w:w="3373"/>
      </w:tblGrid>
      <w:tr w:rsidR="004D1C0B" w:rsidRPr="00F81C72" w14:paraId="4682340B" w14:textId="77777777" w:rsidTr="2A523D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pct"/>
            <w:shd w:val="clear" w:color="auto" w:fill="17365D" w:themeFill="text2" w:themeFillShade="BF"/>
          </w:tcPr>
          <w:p w14:paraId="2F7A270B" w14:textId="2F296A0D" w:rsidR="00534A0F" w:rsidRPr="00F81C72" w:rsidRDefault="004D1C0B" w:rsidP="00F81C72">
            <w:pPr>
              <w:spacing w:before="120" w:after="120" w:line="27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F81C72">
              <w:rPr>
                <w:rFonts w:cstheme="minorHAnsi"/>
                <w:sz w:val="24"/>
                <w:szCs w:val="24"/>
              </w:rPr>
              <w:lastRenderedPageBreak/>
              <w:t xml:space="preserve">Area </w:t>
            </w:r>
            <w:r w:rsidR="00534A0F" w:rsidRPr="00F81C72">
              <w:rPr>
                <w:rFonts w:cstheme="minorHAnsi"/>
                <w:sz w:val="24"/>
                <w:szCs w:val="24"/>
              </w:rPr>
              <w:t xml:space="preserve">for Consideration </w:t>
            </w:r>
          </w:p>
        </w:tc>
        <w:tc>
          <w:tcPr>
            <w:tcW w:w="1627" w:type="pct"/>
            <w:shd w:val="clear" w:color="auto" w:fill="17365D" w:themeFill="text2" w:themeFillShade="BF"/>
          </w:tcPr>
          <w:p w14:paraId="5B8D8F61" w14:textId="77777777" w:rsidR="00534A0F" w:rsidRPr="00F81C72" w:rsidRDefault="00534A0F" w:rsidP="00F81C72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F81C72">
              <w:rPr>
                <w:rFonts w:cstheme="minorHAnsi"/>
                <w:sz w:val="24"/>
                <w:szCs w:val="24"/>
              </w:rPr>
              <w:t xml:space="preserve">Panel </w:t>
            </w:r>
            <w:r w:rsidR="004D1C0B" w:rsidRPr="00F81C72">
              <w:rPr>
                <w:rFonts w:cstheme="minorHAnsi"/>
                <w:sz w:val="24"/>
                <w:szCs w:val="24"/>
              </w:rPr>
              <w:t>is</w:t>
            </w:r>
            <w:r w:rsidRPr="00F81C72">
              <w:rPr>
                <w:rFonts w:cstheme="minorHAnsi"/>
                <w:sz w:val="24"/>
                <w:szCs w:val="24"/>
              </w:rPr>
              <w:t xml:space="preserve"> satisfied that th</w:t>
            </w:r>
            <w:r w:rsidR="004D1C0B" w:rsidRPr="00F81C72">
              <w:rPr>
                <w:rFonts w:cstheme="minorHAnsi"/>
                <w:sz w:val="24"/>
                <w:szCs w:val="24"/>
              </w:rPr>
              <w:t>is</w:t>
            </w:r>
            <w:r w:rsidRPr="00F81C72">
              <w:rPr>
                <w:rFonts w:cstheme="minorHAnsi"/>
                <w:sz w:val="24"/>
                <w:szCs w:val="24"/>
              </w:rPr>
              <w:t xml:space="preserve"> </w:t>
            </w:r>
            <w:r w:rsidR="004D1C0B" w:rsidRPr="00F81C72">
              <w:rPr>
                <w:rFonts w:cstheme="minorHAnsi"/>
                <w:sz w:val="24"/>
                <w:szCs w:val="24"/>
              </w:rPr>
              <w:t>A</w:t>
            </w:r>
            <w:r w:rsidRPr="00F81C72">
              <w:rPr>
                <w:rFonts w:cstheme="minorHAnsi"/>
                <w:sz w:val="24"/>
                <w:szCs w:val="24"/>
              </w:rPr>
              <w:t xml:space="preserve">rea </w:t>
            </w:r>
            <w:r w:rsidR="004D1C0B" w:rsidRPr="00F81C72">
              <w:rPr>
                <w:rFonts w:cstheme="minorHAnsi"/>
                <w:sz w:val="24"/>
                <w:szCs w:val="24"/>
              </w:rPr>
              <w:t xml:space="preserve">for Consideration has been adequately addressed within the Periodic Review Documentation and/or via Discussion at the Periodic Review Event </w:t>
            </w:r>
          </w:p>
          <w:p w14:paraId="73031852" w14:textId="60C25B05" w:rsidR="00D1432E" w:rsidRPr="00F81C72" w:rsidRDefault="00D1432E" w:rsidP="00F81C72">
            <w:pPr>
              <w:tabs>
                <w:tab w:val="left" w:pos="2235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81C72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1613" w:type="pct"/>
            <w:shd w:val="clear" w:color="auto" w:fill="17365D" w:themeFill="text2" w:themeFillShade="BF"/>
          </w:tcPr>
          <w:p w14:paraId="2446ADB1" w14:textId="4A980F6A" w:rsidR="00534A0F" w:rsidRPr="00F81C72" w:rsidRDefault="004D1C0B" w:rsidP="00F81C72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F81C72">
              <w:rPr>
                <w:rFonts w:cstheme="minorHAnsi"/>
                <w:sz w:val="24"/>
                <w:szCs w:val="24"/>
              </w:rPr>
              <w:t xml:space="preserve">Panel feels that the Area for Consideration requires follow-up from the Course Team via an assigned Condition / Recommendation </w:t>
            </w:r>
            <w:r w:rsidRPr="00F81C72">
              <w:rPr>
                <w:rFonts w:cstheme="minorHAnsi"/>
                <w:b w:val="0"/>
                <w:i/>
                <w:sz w:val="24"/>
                <w:szCs w:val="24"/>
              </w:rPr>
              <w:t>(please delete as appropriate and add reference to context within the Periodic Review Report)</w:t>
            </w:r>
          </w:p>
        </w:tc>
      </w:tr>
      <w:tr w:rsidR="00CC6E87" w:rsidRPr="00F81C72" w14:paraId="3BACDB25" w14:textId="77777777" w:rsidTr="2A523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pct"/>
          </w:tcPr>
          <w:p w14:paraId="3344FF50" w14:textId="1A01FA2D" w:rsidR="00CC6E87" w:rsidRPr="00F81C72" w:rsidRDefault="00CC6E87" w:rsidP="00F81C72">
            <w:pPr>
              <w:pStyle w:val="ListParagraph"/>
              <w:numPr>
                <w:ilvl w:val="0"/>
                <w:numId w:val="12"/>
              </w:num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w:r w:rsidRPr="00F81C72">
              <w:rPr>
                <w:rFonts w:cstheme="minorHAnsi"/>
                <w:sz w:val="24"/>
                <w:szCs w:val="24"/>
              </w:rPr>
              <w:t xml:space="preserve">Progress made since </w:t>
            </w:r>
            <w:r w:rsidR="00C80116" w:rsidRPr="00F81C72">
              <w:rPr>
                <w:rFonts w:cstheme="minorHAnsi"/>
                <w:sz w:val="24"/>
                <w:szCs w:val="24"/>
              </w:rPr>
              <w:t>previous</w:t>
            </w:r>
            <w:r w:rsidRPr="00F81C72">
              <w:rPr>
                <w:rFonts w:cstheme="minorHAnsi"/>
                <w:sz w:val="24"/>
                <w:szCs w:val="24"/>
              </w:rPr>
              <w:t xml:space="preserve"> Periodic Review 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id w:val="-1903976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7" w:type="pct"/>
              </w:tcPr>
              <w:p w14:paraId="7903727B" w14:textId="6565F74A" w:rsidR="00CC6E87" w:rsidRPr="00F81C72" w:rsidRDefault="00CC6E87" w:rsidP="00F81C72">
                <w:pPr>
                  <w:spacing w:before="120" w:after="120"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F81C72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4"/>
              <w:szCs w:val="24"/>
            </w:rPr>
            <w:id w:val="142545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3" w:type="pct"/>
              </w:tcPr>
              <w:p w14:paraId="144BD165" w14:textId="3490C546" w:rsidR="00CC6E87" w:rsidRPr="00F81C72" w:rsidRDefault="00CC6E87" w:rsidP="00F81C72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F81C72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D1C0B" w:rsidRPr="00F81C72" w14:paraId="4EBD80CD" w14:textId="77777777" w:rsidTr="2A523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pct"/>
          </w:tcPr>
          <w:p w14:paraId="1FC1CABE" w14:textId="37139C4F" w:rsidR="00534A0F" w:rsidRPr="00F81C72" w:rsidRDefault="004D1C0B" w:rsidP="00F81C72">
            <w:pPr>
              <w:pStyle w:val="ListParagraph"/>
              <w:numPr>
                <w:ilvl w:val="0"/>
                <w:numId w:val="12"/>
              </w:numPr>
              <w:spacing w:before="120" w:after="120" w:line="360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F81C72">
              <w:rPr>
                <w:rFonts w:cstheme="minorHAnsi"/>
                <w:sz w:val="24"/>
                <w:szCs w:val="24"/>
              </w:rPr>
              <w:t>Maintenance and enhancement of standards and quality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id w:val="-55908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7" w:type="pct"/>
              </w:tcPr>
              <w:p w14:paraId="2E75EC07" w14:textId="5E9F4D88" w:rsidR="00534A0F" w:rsidRPr="00F81C72" w:rsidRDefault="00C7371B" w:rsidP="00F81C72">
                <w:pPr>
                  <w:spacing w:before="120" w:after="120"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F81C72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4"/>
              <w:szCs w:val="24"/>
            </w:rPr>
            <w:id w:val="-1351950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3" w:type="pct"/>
              </w:tcPr>
              <w:p w14:paraId="1BD7485A" w14:textId="1BAD9872" w:rsidR="00534A0F" w:rsidRPr="00F81C72" w:rsidRDefault="00F85451" w:rsidP="00F81C72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4"/>
                    <w:szCs w:val="24"/>
                  </w:rPr>
                </w:pPr>
                <w:r w:rsidRPr="00F81C72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D1C0B" w:rsidRPr="00F81C72" w14:paraId="4CBC3834" w14:textId="77777777" w:rsidTr="2A523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pct"/>
          </w:tcPr>
          <w:p w14:paraId="4F153229" w14:textId="282C537D" w:rsidR="00534A0F" w:rsidRPr="00F81C72" w:rsidRDefault="004D1C0B" w:rsidP="00F81C72">
            <w:pPr>
              <w:pStyle w:val="ListParagraph"/>
              <w:numPr>
                <w:ilvl w:val="0"/>
                <w:numId w:val="12"/>
              </w:numPr>
              <w:spacing w:before="120" w:after="120" w:line="360" w:lineRule="auto"/>
              <w:rPr>
                <w:rFonts w:cstheme="minorHAnsi"/>
                <w:bCs w:val="0"/>
                <w:sz w:val="24"/>
                <w:szCs w:val="24"/>
              </w:rPr>
            </w:pPr>
            <w:r w:rsidRPr="00F81C72">
              <w:rPr>
                <w:rFonts w:cstheme="minorHAnsi"/>
                <w:bCs w:val="0"/>
                <w:sz w:val="24"/>
                <w:szCs w:val="24"/>
              </w:rPr>
              <w:t>Rationale</w:t>
            </w:r>
            <w:r w:rsidR="006A0FE2" w:rsidRPr="00F81C72">
              <w:rPr>
                <w:rFonts w:cstheme="minorHAnsi"/>
                <w:bCs w:val="0"/>
                <w:sz w:val="24"/>
                <w:szCs w:val="24"/>
              </w:rPr>
              <w:t xml:space="preserve">, </w:t>
            </w:r>
            <w:r w:rsidRPr="00F81C72">
              <w:rPr>
                <w:rFonts w:cstheme="minorHAnsi"/>
                <w:bCs w:val="0"/>
                <w:sz w:val="24"/>
                <w:szCs w:val="24"/>
              </w:rPr>
              <w:t>market demand</w:t>
            </w:r>
            <w:r w:rsidR="006A0FE2" w:rsidRPr="00F81C72">
              <w:rPr>
                <w:rFonts w:cstheme="minorHAnsi"/>
                <w:bCs w:val="0"/>
                <w:sz w:val="24"/>
                <w:szCs w:val="24"/>
              </w:rPr>
              <w:t xml:space="preserve"> and student recruitment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id w:val="1668368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7" w:type="pct"/>
              </w:tcPr>
              <w:p w14:paraId="1A8C18E4" w14:textId="12DD6DEB" w:rsidR="00534A0F" w:rsidRPr="00F81C72" w:rsidRDefault="00764874" w:rsidP="00F81C72">
                <w:pPr>
                  <w:spacing w:before="120" w:after="120"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F81C72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4"/>
              <w:szCs w:val="24"/>
            </w:rPr>
            <w:id w:val="-1126778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3" w:type="pct"/>
              </w:tcPr>
              <w:p w14:paraId="7B321E2A" w14:textId="7CEC9138" w:rsidR="00534A0F" w:rsidRPr="00F81C72" w:rsidRDefault="00534A0F" w:rsidP="00F81C72">
                <w:pPr>
                  <w:spacing w:before="120" w:after="120"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F81C72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D1C0B" w:rsidRPr="00F81C72" w14:paraId="1D2AC621" w14:textId="77777777" w:rsidTr="2A523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pct"/>
          </w:tcPr>
          <w:p w14:paraId="02163E42" w14:textId="48F377E0" w:rsidR="00534A0F" w:rsidRPr="00F81C72" w:rsidRDefault="004D1C0B" w:rsidP="00F81C72">
            <w:pPr>
              <w:pStyle w:val="ListParagraph"/>
              <w:numPr>
                <w:ilvl w:val="0"/>
                <w:numId w:val="12"/>
              </w:numPr>
              <w:spacing w:before="120" w:after="120" w:line="360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F81C72">
              <w:rPr>
                <w:rFonts w:cstheme="minorHAnsi"/>
                <w:sz w:val="24"/>
                <w:szCs w:val="24"/>
              </w:rPr>
              <w:t>Course</w:t>
            </w:r>
            <w:r w:rsidR="0011687E">
              <w:rPr>
                <w:rFonts w:cstheme="minorHAnsi"/>
                <w:sz w:val="24"/>
                <w:szCs w:val="24"/>
              </w:rPr>
              <w:t>/</w:t>
            </w:r>
            <w:r w:rsidR="005F5618">
              <w:rPr>
                <w:rFonts w:cstheme="minorHAnsi"/>
                <w:sz w:val="24"/>
                <w:szCs w:val="24"/>
              </w:rPr>
              <w:t xml:space="preserve">Degree </w:t>
            </w:r>
            <w:r w:rsidR="0011687E">
              <w:rPr>
                <w:rFonts w:cstheme="minorHAnsi"/>
                <w:sz w:val="24"/>
                <w:szCs w:val="24"/>
              </w:rPr>
              <w:t>Apprenticeship</w:t>
            </w:r>
            <w:r w:rsidRPr="00F81C72">
              <w:rPr>
                <w:rFonts w:cstheme="minorHAnsi"/>
                <w:sz w:val="24"/>
                <w:szCs w:val="24"/>
              </w:rPr>
              <w:t xml:space="preserve"> </w:t>
            </w:r>
            <w:r w:rsidR="005F7191" w:rsidRPr="00F81C72">
              <w:rPr>
                <w:rFonts w:cstheme="minorHAnsi"/>
                <w:sz w:val="24"/>
                <w:szCs w:val="24"/>
              </w:rPr>
              <w:t>d</w:t>
            </w:r>
            <w:r w:rsidRPr="00F81C72">
              <w:rPr>
                <w:rFonts w:cstheme="minorHAnsi"/>
                <w:sz w:val="24"/>
                <w:szCs w:val="24"/>
              </w:rPr>
              <w:t>esign</w:t>
            </w:r>
            <w:r w:rsidR="00534A0F" w:rsidRPr="00F81C72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="00A3296E" w:rsidRPr="00F81C72">
              <w:rPr>
                <w:rFonts w:cstheme="minorHAnsi"/>
                <w:sz w:val="24"/>
                <w:szCs w:val="24"/>
              </w:rPr>
              <w:t>and curriculum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id w:val="-1482921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7" w:type="pct"/>
              </w:tcPr>
              <w:p w14:paraId="212E18F4" w14:textId="57865531" w:rsidR="00534A0F" w:rsidRPr="00F81C72" w:rsidRDefault="00764874" w:rsidP="00F81C72">
                <w:pPr>
                  <w:spacing w:before="120" w:after="120"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F81C72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4"/>
              <w:szCs w:val="24"/>
            </w:rPr>
            <w:id w:val="-176196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3" w:type="pct"/>
              </w:tcPr>
              <w:p w14:paraId="2A5F180F" w14:textId="0BA3ACF0" w:rsidR="00534A0F" w:rsidRPr="00F81C72" w:rsidRDefault="00534A0F" w:rsidP="00F81C72">
                <w:pPr>
                  <w:spacing w:before="120" w:after="120"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F81C72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D1C0B" w:rsidRPr="00F81C72" w14:paraId="5CD42D3F" w14:textId="77777777" w:rsidTr="2A523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pct"/>
          </w:tcPr>
          <w:p w14:paraId="006AACE1" w14:textId="5874510E" w:rsidR="00534A0F" w:rsidRPr="00F81C72" w:rsidRDefault="004D1C0B" w:rsidP="00F81C72">
            <w:pPr>
              <w:pStyle w:val="ListParagraph"/>
              <w:numPr>
                <w:ilvl w:val="0"/>
                <w:numId w:val="12"/>
              </w:num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w:r w:rsidRPr="00F81C72">
              <w:rPr>
                <w:rFonts w:cstheme="minorHAnsi"/>
                <w:sz w:val="24"/>
                <w:szCs w:val="24"/>
              </w:rPr>
              <w:t>Assessment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id w:val="-1700841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7" w:type="pct"/>
              </w:tcPr>
              <w:p w14:paraId="25D65C6D" w14:textId="40FE5D4C" w:rsidR="00534A0F" w:rsidRPr="00F81C72" w:rsidRDefault="00764874" w:rsidP="00F81C72">
                <w:pPr>
                  <w:spacing w:before="120" w:after="120"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F81C72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4"/>
              <w:szCs w:val="24"/>
            </w:rPr>
            <w:id w:val="-1020773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3" w:type="pct"/>
              </w:tcPr>
              <w:p w14:paraId="486B70D3" w14:textId="04D977D2" w:rsidR="00534A0F" w:rsidRPr="00F81C72" w:rsidRDefault="00534A0F" w:rsidP="00F81C72">
                <w:pPr>
                  <w:spacing w:before="120" w:after="120"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F81C72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D1C0B" w:rsidRPr="00F81C72" w14:paraId="27E6996B" w14:textId="77777777" w:rsidTr="2A523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pct"/>
          </w:tcPr>
          <w:p w14:paraId="4E279093" w14:textId="5A0D75A7" w:rsidR="00534A0F" w:rsidRPr="00F81C72" w:rsidRDefault="004D1C0B" w:rsidP="00F81C72">
            <w:pPr>
              <w:pStyle w:val="ListParagraph"/>
              <w:numPr>
                <w:ilvl w:val="0"/>
                <w:numId w:val="12"/>
              </w:numPr>
              <w:spacing w:before="120" w:after="120" w:line="360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F81C72">
              <w:rPr>
                <w:rFonts w:cstheme="minorHAnsi"/>
                <w:sz w:val="24"/>
                <w:szCs w:val="24"/>
              </w:rPr>
              <w:t xml:space="preserve">Learning and </w:t>
            </w:r>
            <w:r w:rsidR="005F7191" w:rsidRPr="00F81C72">
              <w:rPr>
                <w:rFonts w:cstheme="minorHAnsi"/>
                <w:sz w:val="24"/>
                <w:szCs w:val="24"/>
              </w:rPr>
              <w:t>t</w:t>
            </w:r>
            <w:r w:rsidRPr="00F81C72">
              <w:rPr>
                <w:rFonts w:cstheme="minorHAnsi"/>
                <w:sz w:val="24"/>
                <w:szCs w:val="24"/>
              </w:rPr>
              <w:t>eaching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id w:val="-224689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7" w:type="pct"/>
              </w:tcPr>
              <w:p w14:paraId="6350DBDA" w14:textId="0A61A5FB" w:rsidR="00534A0F" w:rsidRPr="00F81C72" w:rsidRDefault="00764874" w:rsidP="00F81C72">
                <w:pPr>
                  <w:spacing w:before="120" w:after="120"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F81C72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4"/>
              <w:szCs w:val="24"/>
            </w:rPr>
            <w:id w:val="477884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3" w:type="pct"/>
              </w:tcPr>
              <w:p w14:paraId="5EE23A62" w14:textId="2BA490B9" w:rsidR="00534A0F" w:rsidRPr="00F81C72" w:rsidRDefault="00534A0F" w:rsidP="00F81C72">
                <w:pPr>
                  <w:spacing w:before="120" w:after="120"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F81C72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D1C0B" w:rsidRPr="00F81C72" w14:paraId="6D7AC06E" w14:textId="77777777" w:rsidTr="2A523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pct"/>
          </w:tcPr>
          <w:p w14:paraId="5460A549" w14:textId="77777777" w:rsidR="00DE7E39" w:rsidRDefault="00DE7E39" w:rsidP="00DE7E39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b w:val="0"/>
                <w:bCs w:val="0"/>
                <w:sz w:val="24"/>
                <w:szCs w:val="24"/>
              </w:rPr>
            </w:pPr>
            <w:r w:rsidRPr="007C1CD3">
              <w:rPr>
                <w:sz w:val="24"/>
                <w:szCs w:val="24"/>
              </w:rPr>
              <w:t>Work-based learning</w:t>
            </w:r>
            <w:r>
              <w:rPr>
                <w:sz w:val="24"/>
                <w:szCs w:val="24"/>
              </w:rPr>
              <w:t xml:space="preserve"> or</w:t>
            </w:r>
          </w:p>
          <w:p w14:paraId="6F9C0987" w14:textId="6260CA0E" w:rsidR="00534A0F" w:rsidRPr="00DE7E39" w:rsidRDefault="00DE7E39" w:rsidP="00DE7E39">
            <w:pPr>
              <w:pStyle w:val="ListParagraph"/>
              <w:numPr>
                <w:ilvl w:val="0"/>
                <w:numId w:val="0"/>
              </w:numPr>
              <w:spacing w:before="120" w:after="120" w:line="276" w:lineRule="auto"/>
              <w:ind w:left="36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 and Off job training </w:t>
            </w:r>
            <w:r w:rsidRPr="0098251A">
              <w:rPr>
                <w:b w:val="0"/>
                <w:bCs w:val="0"/>
                <w:i/>
                <w:iCs/>
                <w:szCs w:val="20"/>
              </w:rPr>
              <w:t>(for apprenticeship</w:t>
            </w:r>
            <w:r>
              <w:rPr>
                <w:b w:val="0"/>
                <w:bCs w:val="0"/>
                <w:i/>
                <w:iCs/>
                <w:szCs w:val="20"/>
              </w:rPr>
              <w:t>s)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id w:val="-1101947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7" w:type="pct"/>
              </w:tcPr>
              <w:p w14:paraId="4F82F7CB" w14:textId="175EE307" w:rsidR="00534A0F" w:rsidRPr="00F81C72" w:rsidRDefault="00764874" w:rsidP="00F81C72">
                <w:pPr>
                  <w:spacing w:before="120" w:after="120"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F81C72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4"/>
              <w:szCs w:val="24"/>
            </w:rPr>
            <w:id w:val="-18668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3" w:type="pct"/>
              </w:tcPr>
              <w:p w14:paraId="50266EF0" w14:textId="300F2173" w:rsidR="00534A0F" w:rsidRPr="00F81C72" w:rsidRDefault="00534A0F" w:rsidP="00F81C72">
                <w:pPr>
                  <w:spacing w:before="120" w:after="120"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F81C72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D1C0B" w:rsidRPr="00F81C72" w14:paraId="17D3FDF9" w14:textId="77777777" w:rsidTr="2A523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pct"/>
          </w:tcPr>
          <w:p w14:paraId="60C811CB" w14:textId="629F5F1D" w:rsidR="00534A0F" w:rsidRPr="00F81C72" w:rsidRDefault="004D1C0B" w:rsidP="00F81C72">
            <w:pPr>
              <w:pStyle w:val="ListParagraph"/>
              <w:numPr>
                <w:ilvl w:val="0"/>
                <w:numId w:val="12"/>
              </w:numPr>
              <w:spacing w:before="120" w:after="120" w:line="360" w:lineRule="auto"/>
              <w:rPr>
                <w:rFonts w:cstheme="minorHAnsi"/>
                <w:sz w:val="24"/>
                <w:szCs w:val="24"/>
              </w:rPr>
            </w:pPr>
            <w:r w:rsidRPr="00F81C72">
              <w:rPr>
                <w:rFonts w:cstheme="minorHAnsi"/>
                <w:sz w:val="24"/>
                <w:szCs w:val="24"/>
              </w:rPr>
              <w:t xml:space="preserve">Learning </w:t>
            </w:r>
            <w:r w:rsidR="005F7191" w:rsidRPr="00F81C72">
              <w:rPr>
                <w:rFonts w:cstheme="minorHAnsi"/>
                <w:sz w:val="24"/>
                <w:szCs w:val="24"/>
              </w:rPr>
              <w:t>r</w:t>
            </w:r>
            <w:r w:rsidRPr="00F81C72">
              <w:rPr>
                <w:rFonts w:cstheme="minorHAnsi"/>
                <w:sz w:val="24"/>
                <w:szCs w:val="24"/>
              </w:rPr>
              <w:t>esources</w:t>
            </w:r>
            <w:r w:rsidR="00534A0F" w:rsidRPr="00F81C72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id w:val="1550875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7" w:type="pct"/>
              </w:tcPr>
              <w:p w14:paraId="4BE6BC12" w14:textId="69C49D04" w:rsidR="00534A0F" w:rsidRPr="00F81C72" w:rsidRDefault="00764874" w:rsidP="00F81C72">
                <w:pPr>
                  <w:spacing w:before="120" w:after="120"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F81C72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4"/>
              <w:szCs w:val="24"/>
            </w:rPr>
            <w:id w:val="-2040420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3" w:type="pct"/>
              </w:tcPr>
              <w:p w14:paraId="4B1FA399" w14:textId="6E68F75E" w:rsidR="00534A0F" w:rsidRPr="00F81C72" w:rsidRDefault="00534A0F" w:rsidP="00F81C72">
                <w:pPr>
                  <w:spacing w:before="120" w:after="120"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4"/>
                    <w:szCs w:val="24"/>
                  </w:rPr>
                </w:pPr>
                <w:r w:rsidRPr="00F81C72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D1C0B" w:rsidRPr="00F81C72" w14:paraId="08C930D3" w14:textId="77777777" w:rsidTr="2A523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pct"/>
          </w:tcPr>
          <w:p w14:paraId="5D1EFE61" w14:textId="11AE859C" w:rsidR="00534A0F" w:rsidRPr="00F81C72" w:rsidRDefault="2A523D3E" w:rsidP="00F81C72">
            <w:pPr>
              <w:pStyle w:val="ListParagraph"/>
              <w:numPr>
                <w:ilvl w:val="0"/>
                <w:numId w:val="12"/>
              </w:numPr>
              <w:spacing w:before="120" w:after="120" w:line="360" w:lineRule="auto"/>
              <w:rPr>
                <w:b w:val="0"/>
                <w:bCs w:val="0"/>
                <w:sz w:val="24"/>
                <w:szCs w:val="24"/>
              </w:rPr>
            </w:pPr>
            <w:r w:rsidRPr="00F81C72">
              <w:rPr>
                <w:sz w:val="24"/>
                <w:szCs w:val="24"/>
              </w:rPr>
              <w:t>Staffing</w:t>
            </w:r>
            <w:r w:rsidRPr="00F81C72">
              <w:rPr>
                <w:rFonts w:ascii="Arial" w:eastAsia="Arial" w:hAnsi="Arial" w:cs="Arial"/>
                <w:sz w:val="24"/>
                <w:szCs w:val="24"/>
              </w:rPr>
              <w:t xml:space="preserve"> and staff development</w:t>
            </w:r>
          </w:p>
        </w:tc>
        <w:tc>
          <w:tcPr>
            <w:tcW w:w="1627" w:type="pct"/>
          </w:tcPr>
          <w:p w14:paraId="74A9C575" w14:textId="6D51D7E8" w:rsidR="00534A0F" w:rsidRPr="00F81C72" w:rsidRDefault="00000000" w:rsidP="00F81C72">
            <w:pPr>
              <w:spacing w:before="120"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28688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874" w:rsidRPr="00F81C72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id w:val="-1979994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3" w:type="pct"/>
              </w:tcPr>
              <w:p w14:paraId="0911BE96" w14:textId="6DC9E02B" w:rsidR="00534A0F" w:rsidRPr="00F81C72" w:rsidRDefault="00534A0F" w:rsidP="00F81C72">
                <w:pPr>
                  <w:spacing w:before="120" w:after="120"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F81C72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D1C0B" w:rsidRPr="00F81C72" w14:paraId="4A82849A" w14:textId="77777777" w:rsidTr="2A523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pct"/>
          </w:tcPr>
          <w:p w14:paraId="66990440" w14:textId="193594EC" w:rsidR="00534A0F" w:rsidRPr="00F81C72" w:rsidRDefault="004D1C0B" w:rsidP="00F81C72">
            <w:pPr>
              <w:pStyle w:val="ListParagraph"/>
              <w:numPr>
                <w:ilvl w:val="0"/>
                <w:numId w:val="12"/>
              </w:numPr>
              <w:spacing w:before="120" w:after="120" w:line="360" w:lineRule="auto"/>
              <w:rPr>
                <w:rFonts w:cstheme="minorHAnsi"/>
                <w:bCs w:val="0"/>
                <w:sz w:val="24"/>
                <w:szCs w:val="24"/>
              </w:rPr>
            </w:pPr>
            <w:r w:rsidRPr="00F81C72">
              <w:rPr>
                <w:rFonts w:cstheme="minorHAnsi"/>
                <w:bCs w:val="0"/>
                <w:sz w:val="24"/>
                <w:szCs w:val="24"/>
              </w:rPr>
              <w:t xml:space="preserve">Student </w:t>
            </w:r>
            <w:r w:rsidR="006A0FE2" w:rsidRPr="00F81C72">
              <w:rPr>
                <w:rFonts w:cstheme="minorHAnsi"/>
                <w:bCs w:val="0"/>
                <w:sz w:val="24"/>
                <w:szCs w:val="24"/>
              </w:rPr>
              <w:t>support and progression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id w:val="-1263986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7" w:type="pct"/>
              </w:tcPr>
              <w:p w14:paraId="67239266" w14:textId="44272F81" w:rsidR="00534A0F" w:rsidRPr="00F81C72" w:rsidRDefault="00764874" w:rsidP="00F81C72">
                <w:pPr>
                  <w:spacing w:before="120" w:after="120"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F81C72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4"/>
              <w:szCs w:val="24"/>
            </w:rPr>
            <w:id w:val="1773122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3" w:type="pct"/>
              </w:tcPr>
              <w:p w14:paraId="1744EE9C" w14:textId="300912D0" w:rsidR="00534A0F" w:rsidRPr="00F81C72" w:rsidRDefault="00534A0F" w:rsidP="00F81C72">
                <w:pPr>
                  <w:spacing w:before="120" w:after="120"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F81C72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731FE" w:rsidRPr="00F81C72" w14:paraId="5D6A7FF5" w14:textId="77777777" w:rsidTr="2A523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pct"/>
          </w:tcPr>
          <w:p w14:paraId="1664ED9A" w14:textId="14B6D231" w:rsidR="00620A4F" w:rsidRPr="00DE7E39" w:rsidRDefault="00DE7E39" w:rsidP="00DE7E39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For Apprenticeships: Mapping of knowledge,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skills and behaviours and apprenticeship standard 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id w:val="67484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7" w:type="pct"/>
              </w:tcPr>
              <w:p w14:paraId="38FBEC8F" w14:textId="7D0FAFC8" w:rsidR="00A731FE" w:rsidRDefault="00A731FE" w:rsidP="00A731FE">
                <w:pPr>
                  <w:spacing w:before="120" w:after="120"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F81C72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4"/>
              <w:szCs w:val="24"/>
            </w:rPr>
            <w:id w:val="-58221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3" w:type="pct"/>
              </w:tcPr>
              <w:p w14:paraId="33AF0BF5" w14:textId="5DD78843" w:rsidR="00A731FE" w:rsidRDefault="00A731FE" w:rsidP="00A731FE">
                <w:pPr>
                  <w:spacing w:before="120" w:after="120"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F81C72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E7E39" w:rsidRPr="00F81C72" w14:paraId="5F1DBC42" w14:textId="77777777" w:rsidTr="2A523D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pct"/>
          </w:tcPr>
          <w:p w14:paraId="75E17CDF" w14:textId="75F1E168" w:rsidR="00DE7E39" w:rsidRPr="00DE7E39" w:rsidRDefault="00DE7E39" w:rsidP="00DE7E39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For Apprenticeships: Incorporation of </w:t>
            </w:r>
            <w:r w:rsidRPr="00D43E0E">
              <w:rPr>
                <w:rFonts w:cstheme="minorHAnsi"/>
                <w:sz w:val="24"/>
                <w:szCs w:val="24"/>
              </w:rPr>
              <w:t xml:space="preserve">British Values 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id w:val="141166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7" w:type="pct"/>
              </w:tcPr>
              <w:p w14:paraId="66807198" w14:textId="1FC50C8B" w:rsidR="00DE7E39" w:rsidRDefault="00DE7E39" w:rsidP="00DE7E39">
                <w:pPr>
                  <w:spacing w:before="120" w:after="120"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4"/>
              <w:szCs w:val="24"/>
            </w:rPr>
            <w:id w:val="8031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3" w:type="pct"/>
              </w:tcPr>
              <w:p w14:paraId="6892B459" w14:textId="657EE52B" w:rsidR="00DE7E39" w:rsidRDefault="00DE7E39" w:rsidP="00DE7E39">
                <w:pPr>
                  <w:spacing w:before="120" w:after="120"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F81C72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731FE" w:rsidRPr="00F81C72" w14:paraId="0504A6B8" w14:textId="77777777" w:rsidTr="2A523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0" w:type="pct"/>
          </w:tcPr>
          <w:p w14:paraId="5B8EE19A" w14:textId="5AB9B892" w:rsidR="00A731FE" w:rsidRPr="00DE7E39" w:rsidRDefault="00DE7E39" w:rsidP="00DE7E39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For </w:t>
            </w:r>
            <w:r w:rsidRPr="007C1CD3">
              <w:rPr>
                <w:rFonts w:cstheme="minorHAnsi"/>
                <w:sz w:val="24"/>
                <w:szCs w:val="24"/>
              </w:rPr>
              <w:t xml:space="preserve">Postgraduate Research </w:t>
            </w:r>
            <w:r>
              <w:rPr>
                <w:rFonts w:cstheme="minorHAnsi"/>
                <w:sz w:val="24"/>
                <w:szCs w:val="24"/>
              </w:rPr>
              <w:t xml:space="preserve">Education: </w:t>
            </w:r>
            <w:r w:rsidRPr="00D43E0E">
              <w:rPr>
                <w:rFonts w:cstheme="minorHAnsi"/>
                <w:sz w:val="24"/>
                <w:szCs w:val="24"/>
              </w:rPr>
              <w:t>Research Environment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id w:val="2068375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7" w:type="pct"/>
              </w:tcPr>
              <w:p w14:paraId="1371BEA5" w14:textId="25DE3F88" w:rsidR="00A731FE" w:rsidRPr="00F81C72" w:rsidRDefault="00A731FE" w:rsidP="00A731FE">
                <w:pPr>
                  <w:spacing w:before="120" w:after="120"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4"/>
              <w:szCs w:val="24"/>
            </w:rPr>
            <w:id w:val="564928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3" w:type="pct"/>
              </w:tcPr>
              <w:p w14:paraId="0DAB706C" w14:textId="18078EFD" w:rsidR="00A731FE" w:rsidRPr="00F81C72" w:rsidRDefault="00A731FE" w:rsidP="00A731FE">
                <w:pPr>
                  <w:spacing w:before="120" w:after="120"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F81C72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7F712ECC" w14:textId="046DBFA9" w:rsidR="00A3296E" w:rsidRDefault="00A3296E" w:rsidP="00F81C72">
      <w:pPr>
        <w:tabs>
          <w:tab w:val="left" w:pos="2040"/>
        </w:tabs>
        <w:spacing w:line="360" w:lineRule="auto"/>
        <w:rPr>
          <w:rFonts w:ascii="Arial" w:eastAsia="Arial" w:hAnsi="Arial" w:cs="Arial"/>
          <w:sz w:val="22"/>
        </w:rPr>
      </w:pPr>
    </w:p>
    <w:p w14:paraId="37C6727A" w14:textId="77777777" w:rsidR="003E5F3F" w:rsidRDefault="003E5F3F">
      <w:pPr>
        <w:spacing w:after="200" w:line="276" w:lineRule="auto"/>
        <w:rPr>
          <w:rFonts w:ascii="Arial" w:eastAsia="Times New Roman" w:hAnsi="Arial" w:cs="Arial"/>
          <w:b/>
          <w:bCs/>
          <w:sz w:val="16"/>
          <w:szCs w:val="20"/>
          <w:lang w:eastAsia="en-GB"/>
        </w:rPr>
      </w:pPr>
      <w:bookmarkStart w:id="0" w:name="_Hlk77766394"/>
      <w:r>
        <w:rPr>
          <w:rFonts w:ascii="Arial" w:eastAsia="Times New Roman" w:hAnsi="Arial" w:cs="Arial"/>
          <w:b/>
          <w:bCs/>
          <w:sz w:val="16"/>
          <w:szCs w:val="20"/>
          <w:lang w:eastAsia="en-GB"/>
        </w:rPr>
        <w:br w:type="page"/>
      </w:r>
    </w:p>
    <w:p w14:paraId="6F98FDD8" w14:textId="2CCC6188" w:rsidR="00C148F8" w:rsidRPr="00AB6E66" w:rsidRDefault="00C148F8" w:rsidP="00C148F8">
      <w:pPr>
        <w:tabs>
          <w:tab w:val="left" w:pos="1418"/>
        </w:tabs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AB6E66"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>Document review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3"/>
        <w:gridCol w:w="6222"/>
      </w:tblGrid>
      <w:tr w:rsidR="00C148F8" w:rsidRPr="00AB6E66" w14:paraId="7C204869" w14:textId="77777777" w:rsidTr="00AB6E66">
        <w:trPr>
          <w:trHeight w:val="376"/>
        </w:trPr>
        <w:tc>
          <w:tcPr>
            <w:tcW w:w="42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F4113" w14:textId="77777777" w:rsidR="00C148F8" w:rsidRPr="00AB6E66" w:rsidRDefault="00C148F8" w:rsidP="00977335">
            <w:pPr>
              <w:tabs>
                <w:tab w:val="left" w:pos="1418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6E66">
              <w:rPr>
                <w:rFonts w:ascii="Arial" w:eastAsia="Times New Roman" w:hAnsi="Arial" w:cs="Arial"/>
                <w:sz w:val="24"/>
                <w:szCs w:val="24"/>
              </w:rPr>
              <w:t>Document owner</w:t>
            </w:r>
          </w:p>
        </w:tc>
        <w:tc>
          <w:tcPr>
            <w:tcW w:w="62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06E9E" w14:textId="77777777" w:rsidR="00C148F8" w:rsidRPr="00AB6E66" w:rsidRDefault="00C148F8" w:rsidP="00977335">
            <w:pPr>
              <w:tabs>
                <w:tab w:val="left" w:pos="1418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6E66">
              <w:rPr>
                <w:rFonts w:ascii="Arial" w:eastAsia="Times New Roman" w:hAnsi="Arial" w:cs="Arial"/>
                <w:sz w:val="24"/>
                <w:szCs w:val="24"/>
              </w:rPr>
              <w:t>Quality and Academic Development Team</w:t>
            </w:r>
          </w:p>
        </w:tc>
      </w:tr>
      <w:tr w:rsidR="00C148F8" w:rsidRPr="00AB6E66" w14:paraId="24C856CA" w14:textId="77777777" w:rsidTr="00AB6E66">
        <w:trPr>
          <w:trHeight w:val="376"/>
        </w:trPr>
        <w:tc>
          <w:tcPr>
            <w:tcW w:w="42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6DA01" w14:textId="77777777" w:rsidR="00C148F8" w:rsidRPr="00AB6E66" w:rsidRDefault="00C148F8" w:rsidP="00977335">
            <w:pPr>
              <w:tabs>
                <w:tab w:val="left" w:pos="1418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6E66">
              <w:rPr>
                <w:rFonts w:ascii="Arial" w:eastAsia="Times New Roman" w:hAnsi="Arial" w:cs="Arial"/>
                <w:sz w:val="24"/>
                <w:szCs w:val="24"/>
              </w:rPr>
              <w:t>Document last reviewed by</w:t>
            </w:r>
          </w:p>
        </w:tc>
        <w:tc>
          <w:tcPr>
            <w:tcW w:w="62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64DED" w14:textId="7A0BC36E" w:rsidR="00C148F8" w:rsidRPr="00AB6E66" w:rsidRDefault="003E5F3F" w:rsidP="00977335">
            <w:pPr>
              <w:tabs>
                <w:tab w:val="left" w:pos="1418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6E66">
              <w:rPr>
                <w:rFonts w:ascii="Arial" w:eastAsia="Times New Roman" w:hAnsi="Arial" w:cs="Arial"/>
                <w:sz w:val="24"/>
                <w:szCs w:val="24"/>
              </w:rPr>
              <w:t xml:space="preserve">Aminah Suhail, </w:t>
            </w:r>
            <w:r w:rsidR="00BC343A">
              <w:rPr>
                <w:rFonts w:ascii="Arial" w:eastAsia="Times New Roman" w:hAnsi="Arial" w:cs="Arial"/>
                <w:sz w:val="24"/>
                <w:szCs w:val="24"/>
              </w:rPr>
              <w:t>Quality and Academic Development Manager</w:t>
            </w:r>
          </w:p>
        </w:tc>
      </w:tr>
      <w:tr w:rsidR="00C148F8" w:rsidRPr="00AB6E66" w14:paraId="7339CDE1" w14:textId="77777777" w:rsidTr="00AB6E66">
        <w:trPr>
          <w:trHeight w:val="185"/>
        </w:trPr>
        <w:tc>
          <w:tcPr>
            <w:tcW w:w="42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6471E" w14:textId="77777777" w:rsidR="00C148F8" w:rsidRPr="00AB6E66" w:rsidRDefault="00C148F8" w:rsidP="00977335">
            <w:pPr>
              <w:tabs>
                <w:tab w:val="left" w:pos="1418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6E66">
              <w:rPr>
                <w:rFonts w:ascii="Arial" w:eastAsia="Times New Roman" w:hAnsi="Arial" w:cs="Arial"/>
                <w:sz w:val="24"/>
                <w:szCs w:val="24"/>
              </w:rPr>
              <w:t>Date last reviewed</w:t>
            </w:r>
          </w:p>
        </w:tc>
        <w:tc>
          <w:tcPr>
            <w:tcW w:w="62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32B88" w14:textId="5C8EC6C9" w:rsidR="00C148F8" w:rsidRPr="00AB6E66" w:rsidRDefault="004B7438" w:rsidP="00977335">
            <w:pPr>
              <w:tabs>
                <w:tab w:val="left" w:pos="1418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August 2023</w:t>
            </w:r>
          </w:p>
        </w:tc>
      </w:tr>
      <w:tr w:rsidR="00C148F8" w:rsidRPr="00AB6E66" w14:paraId="7E8FE53E" w14:textId="77777777" w:rsidTr="00AB6E66">
        <w:trPr>
          <w:trHeight w:val="191"/>
        </w:trPr>
        <w:tc>
          <w:tcPr>
            <w:tcW w:w="42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C29E7" w14:textId="77777777" w:rsidR="00C148F8" w:rsidRPr="00AB6E66" w:rsidRDefault="00C148F8" w:rsidP="00977335">
            <w:pPr>
              <w:tabs>
                <w:tab w:val="left" w:pos="1418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6E66">
              <w:rPr>
                <w:rFonts w:ascii="Arial" w:eastAsia="Times New Roman" w:hAnsi="Arial" w:cs="Arial"/>
                <w:sz w:val="24"/>
                <w:szCs w:val="24"/>
              </w:rPr>
              <w:t>Review frequency</w:t>
            </w:r>
          </w:p>
        </w:tc>
        <w:tc>
          <w:tcPr>
            <w:tcW w:w="62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02B75" w14:textId="77777777" w:rsidR="00C148F8" w:rsidRPr="00AB6E66" w:rsidRDefault="00C148F8" w:rsidP="00977335">
            <w:pPr>
              <w:tabs>
                <w:tab w:val="left" w:pos="1418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B6E66">
              <w:rPr>
                <w:rFonts w:ascii="Arial" w:eastAsia="Times New Roman" w:hAnsi="Arial" w:cs="Arial"/>
                <w:sz w:val="24"/>
                <w:szCs w:val="24"/>
              </w:rPr>
              <w:t>Annually</w:t>
            </w:r>
          </w:p>
        </w:tc>
      </w:tr>
      <w:bookmarkEnd w:id="0"/>
    </w:tbl>
    <w:p w14:paraId="1E4CAA9C" w14:textId="77777777" w:rsidR="00A3296E" w:rsidRPr="00677141" w:rsidRDefault="00A3296E" w:rsidP="004D1C0B">
      <w:pPr>
        <w:spacing w:after="0"/>
        <w:rPr>
          <w:rFonts w:cstheme="minorHAnsi"/>
          <w:sz w:val="22"/>
        </w:rPr>
      </w:pPr>
    </w:p>
    <w:sectPr w:rsidR="00A3296E" w:rsidRPr="00677141" w:rsidSect="002F22EE">
      <w:footerReference w:type="first" r:id="rId10"/>
      <w:pgSz w:w="11906" w:h="16838"/>
      <w:pgMar w:top="720" w:right="720" w:bottom="567" w:left="720" w:header="708" w:footer="708" w:gutter="0"/>
      <w:pgBorders w:offsetFrom="page">
        <w:top w:val="single" w:sz="4" w:space="24" w:color="A6A6A6" w:themeColor="background1" w:themeShade="A6"/>
        <w:left w:val="single" w:sz="4" w:space="23" w:color="A6A6A6" w:themeColor="background1" w:themeShade="A6"/>
        <w:bottom w:val="single" w:sz="4" w:space="24" w:color="A6A6A6" w:themeColor="background1" w:themeShade="A6"/>
        <w:right w:val="single" w:sz="4" w:space="23" w:color="A6A6A6" w:themeColor="background1" w:themeShade="A6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DADDD" w14:textId="77777777" w:rsidR="00D77455" w:rsidRDefault="00D77455" w:rsidP="00231365">
      <w:pPr>
        <w:spacing w:after="0"/>
      </w:pPr>
      <w:r>
        <w:separator/>
      </w:r>
    </w:p>
  </w:endnote>
  <w:endnote w:type="continuationSeparator" w:id="0">
    <w:p w14:paraId="62E6B1AB" w14:textId="77777777" w:rsidR="00D77455" w:rsidRDefault="00D77455" w:rsidP="002313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52DBA" w14:textId="67C539D7" w:rsidR="002F22EE" w:rsidRPr="002F22EE" w:rsidRDefault="002F22EE" w:rsidP="002F22EE">
    <w:pPr>
      <w:spacing w:before="120" w:after="120" w:line="360" w:lineRule="auto"/>
      <w:rPr>
        <w:rFonts w:cstheme="minorHAnsi"/>
        <w:i/>
        <w:iCs/>
        <w:sz w:val="18"/>
        <w:szCs w:val="18"/>
      </w:rPr>
    </w:pPr>
    <w:r w:rsidRPr="002F22EE">
      <w:rPr>
        <w:rFonts w:cstheme="minorHAnsi"/>
        <w:i/>
        <w:iCs/>
        <w:sz w:val="18"/>
        <w:szCs w:val="18"/>
      </w:rPr>
      <w:t>*Where this document refers to ‘students’, this encompasses all learners, including students undertaking flexible or part-time study, and apprentices.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AD828" w14:textId="77777777" w:rsidR="00D77455" w:rsidRDefault="00D77455" w:rsidP="00231365">
      <w:pPr>
        <w:spacing w:after="0"/>
      </w:pPr>
      <w:r>
        <w:separator/>
      </w:r>
    </w:p>
  </w:footnote>
  <w:footnote w:type="continuationSeparator" w:id="0">
    <w:p w14:paraId="0255560E" w14:textId="77777777" w:rsidR="00D77455" w:rsidRDefault="00D77455" w:rsidP="002313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0B18"/>
    <w:multiLevelType w:val="hybridMultilevel"/>
    <w:tmpl w:val="638C609C"/>
    <w:lvl w:ilvl="0" w:tplc="DC20453E">
      <w:start w:val="1"/>
      <w:numFmt w:val="bullet"/>
      <w:lvlText w:val=""/>
      <w:lvlJc w:val="left"/>
      <w:pPr>
        <w:ind w:left="1174" w:hanging="360"/>
      </w:pPr>
      <w:rPr>
        <w:rFonts w:ascii="Wingdings" w:hAnsi="Wingdings" w:hint="default"/>
        <w:b w:val="0"/>
        <w:i w:val="0"/>
        <w:color w:val="D55C19"/>
        <w:spacing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150E666D"/>
    <w:multiLevelType w:val="hybridMultilevel"/>
    <w:tmpl w:val="D1AC6476"/>
    <w:lvl w:ilvl="0" w:tplc="395A80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1318F"/>
    <w:multiLevelType w:val="hybridMultilevel"/>
    <w:tmpl w:val="FC9EC788"/>
    <w:lvl w:ilvl="0" w:tplc="50DC7FE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3070D"/>
    <w:multiLevelType w:val="hybridMultilevel"/>
    <w:tmpl w:val="36EC464C"/>
    <w:lvl w:ilvl="0" w:tplc="ED7AFF5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81A65"/>
    <w:multiLevelType w:val="hybridMultilevel"/>
    <w:tmpl w:val="5448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257A6"/>
    <w:multiLevelType w:val="hybridMultilevel"/>
    <w:tmpl w:val="D1AC6476"/>
    <w:lvl w:ilvl="0" w:tplc="395A80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1137DA"/>
    <w:multiLevelType w:val="hybridMultilevel"/>
    <w:tmpl w:val="833068E0"/>
    <w:lvl w:ilvl="0" w:tplc="6AF83A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679D0"/>
    <w:multiLevelType w:val="hybridMultilevel"/>
    <w:tmpl w:val="04382FC6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00A31"/>
    <w:multiLevelType w:val="hybridMultilevel"/>
    <w:tmpl w:val="47666B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85156B"/>
    <w:multiLevelType w:val="hybridMultilevel"/>
    <w:tmpl w:val="422E6F4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B65389"/>
    <w:multiLevelType w:val="hybridMultilevel"/>
    <w:tmpl w:val="E078E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018F0"/>
    <w:multiLevelType w:val="hybridMultilevel"/>
    <w:tmpl w:val="C87E1782"/>
    <w:lvl w:ilvl="0" w:tplc="4CBE7E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A416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DE88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EC42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F241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7C41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6C03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98E3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EEE1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D420D"/>
    <w:multiLevelType w:val="hybridMultilevel"/>
    <w:tmpl w:val="988C9E98"/>
    <w:lvl w:ilvl="0" w:tplc="D85CF5E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b w:val="0"/>
        <w:i w:val="0"/>
        <w:color w:val="007A87"/>
        <w:sz w:val="16"/>
        <w:szCs w:val="16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57136C"/>
    <w:multiLevelType w:val="hybridMultilevel"/>
    <w:tmpl w:val="8988AE8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DF6B46"/>
    <w:multiLevelType w:val="hybridMultilevel"/>
    <w:tmpl w:val="FB2A0334"/>
    <w:lvl w:ilvl="0" w:tplc="4150F93C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983133">
    <w:abstractNumId w:val="14"/>
  </w:num>
  <w:num w:numId="2" w16cid:durableId="683089011">
    <w:abstractNumId w:val="0"/>
  </w:num>
  <w:num w:numId="3" w16cid:durableId="178411278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8411361">
    <w:abstractNumId w:val="13"/>
  </w:num>
  <w:num w:numId="5" w16cid:durableId="225993227">
    <w:abstractNumId w:val="2"/>
  </w:num>
  <w:num w:numId="6" w16cid:durableId="844591905">
    <w:abstractNumId w:val="6"/>
  </w:num>
  <w:num w:numId="7" w16cid:durableId="946304488">
    <w:abstractNumId w:val="4"/>
  </w:num>
  <w:num w:numId="8" w16cid:durableId="447702624">
    <w:abstractNumId w:val="7"/>
  </w:num>
  <w:num w:numId="9" w16cid:durableId="2021196940">
    <w:abstractNumId w:val="9"/>
  </w:num>
  <w:num w:numId="10" w16cid:durableId="232281069">
    <w:abstractNumId w:val="14"/>
  </w:num>
  <w:num w:numId="11" w16cid:durableId="66847337">
    <w:abstractNumId w:val="3"/>
  </w:num>
  <w:num w:numId="12" w16cid:durableId="999773396">
    <w:abstractNumId w:val="1"/>
  </w:num>
  <w:num w:numId="13" w16cid:durableId="1923106358">
    <w:abstractNumId w:val="14"/>
  </w:num>
  <w:num w:numId="14" w16cid:durableId="75440232">
    <w:abstractNumId w:val="14"/>
  </w:num>
  <w:num w:numId="15" w16cid:durableId="354229507">
    <w:abstractNumId w:val="14"/>
  </w:num>
  <w:num w:numId="16" w16cid:durableId="949361345">
    <w:abstractNumId w:val="14"/>
  </w:num>
  <w:num w:numId="17" w16cid:durableId="1196580256">
    <w:abstractNumId w:val="14"/>
  </w:num>
  <w:num w:numId="18" w16cid:durableId="1774588348">
    <w:abstractNumId w:val="14"/>
  </w:num>
  <w:num w:numId="19" w16cid:durableId="1416168271">
    <w:abstractNumId w:val="10"/>
  </w:num>
  <w:num w:numId="20" w16cid:durableId="1678773836">
    <w:abstractNumId w:val="14"/>
  </w:num>
  <w:num w:numId="21" w16cid:durableId="1657298727">
    <w:abstractNumId w:val="14"/>
  </w:num>
  <w:num w:numId="22" w16cid:durableId="875897536">
    <w:abstractNumId w:val="11"/>
  </w:num>
  <w:num w:numId="23" w16cid:durableId="162278024">
    <w:abstractNumId w:val="14"/>
  </w:num>
  <w:num w:numId="24" w16cid:durableId="1444375632">
    <w:abstractNumId w:val="14"/>
  </w:num>
  <w:num w:numId="25" w16cid:durableId="52461470">
    <w:abstractNumId w:val="14"/>
  </w:num>
  <w:num w:numId="26" w16cid:durableId="1748651589">
    <w:abstractNumId w:val="14"/>
  </w:num>
  <w:num w:numId="27" w16cid:durableId="1550341067">
    <w:abstractNumId w:val="14"/>
  </w:num>
  <w:num w:numId="28" w16cid:durableId="1654018791">
    <w:abstractNumId w:val="8"/>
  </w:num>
  <w:num w:numId="29" w16cid:durableId="1208762590">
    <w:abstractNumId w:val="5"/>
  </w:num>
  <w:num w:numId="30" w16cid:durableId="1192182829">
    <w:abstractNumId w:val="14"/>
  </w:num>
  <w:num w:numId="31" w16cid:durableId="11581822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86D"/>
    <w:rsid w:val="000008B0"/>
    <w:rsid w:val="00015698"/>
    <w:rsid w:val="0008128B"/>
    <w:rsid w:val="0009359E"/>
    <w:rsid w:val="00104BCF"/>
    <w:rsid w:val="0011687E"/>
    <w:rsid w:val="00116A9D"/>
    <w:rsid w:val="00170A02"/>
    <w:rsid w:val="001756AB"/>
    <w:rsid w:val="001C270C"/>
    <w:rsid w:val="001D74B7"/>
    <w:rsid w:val="00207E38"/>
    <w:rsid w:val="00227E66"/>
    <w:rsid w:val="00230AEF"/>
    <w:rsid w:val="00231365"/>
    <w:rsid w:val="002406C7"/>
    <w:rsid w:val="00246C48"/>
    <w:rsid w:val="0025420A"/>
    <w:rsid w:val="00260E32"/>
    <w:rsid w:val="002B233B"/>
    <w:rsid w:val="002C4C21"/>
    <w:rsid w:val="002C7A83"/>
    <w:rsid w:val="002F22EE"/>
    <w:rsid w:val="002F3FBA"/>
    <w:rsid w:val="00320104"/>
    <w:rsid w:val="00320F0A"/>
    <w:rsid w:val="003733D8"/>
    <w:rsid w:val="003801D8"/>
    <w:rsid w:val="00386A75"/>
    <w:rsid w:val="00390255"/>
    <w:rsid w:val="003B56C1"/>
    <w:rsid w:val="003D6DAD"/>
    <w:rsid w:val="003D7B87"/>
    <w:rsid w:val="003E5F3F"/>
    <w:rsid w:val="003F229E"/>
    <w:rsid w:val="003F5923"/>
    <w:rsid w:val="0042790A"/>
    <w:rsid w:val="00430C50"/>
    <w:rsid w:val="00453E97"/>
    <w:rsid w:val="00455610"/>
    <w:rsid w:val="0048264D"/>
    <w:rsid w:val="00483E3F"/>
    <w:rsid w:val="00485246"/>
    <w:rsid w:val="004910F6"/>
    <w:rsid w:val="00491835"/>
    <w:rsid w:val="004A4E6B"/>
    <w:rsid w:val="004B7438"/>
    <w:rsid w:val="004D1C0B"/>
    <w:rsid w:val="004E2806"/>
    <w:rsid w:val="004F01A4"/>
    <w:rsid w:val="00516568"/>
    <w:rsid w:val="00534A0F"/>
    <w:rsid w:val="00537DB7"/>
    <w:rsid w:val="00565484"/>
    <w:rsid w:val="00576582"/>
    <w:rsid w:val="00594605"/>
    <w:rsid w:val="005B486D"/>
    <w:rsid w:val="005F2B9A"/>
    <w:rsid w:val="005F5618"/>
    <w:rsid w:val="005F7191"/>
    <w:rsid w:val="006203A6"/>
    <w:rsid w:val="00620A4F"/>
    <w:rsid w:val="00636D0A"/>
    <w:rsid w:val="0066617B"/>
    <w:rsid w:val="0066739D"/>
    <w:rsid w:val="00677141"/>
    <w:rsid w:val="00690726"/>
    <w:rsid w:val="006A0FE2"/>
    <w:rsid w:val="006A5BAD"/>
    <w:rsid w:val="006B60C3"/>
    <w:rsid w:val="006C027A"/>
    <w:rsid w:val="006D0907"/>
    <w:rsid w:val="006D61EA"/>
    <w:rsid w:val="0071592A"/>
    <w:rsid w:val="007442C6"/>
    <w:rsid w:val="00761F5B"/>
    <w:rsid w:val="00764874"/>
    <w:rsid w:val="00784AF1"/>
    <w:rsid w:val="007B61CA"/>
    <w:rsid w:val="007C0E6A"/>
    <w:rsid w:val="007C5388"/>
    <w:rsid w:val="007F1DBB"/>
    <w:rsid w:val="007F2CF0"/>
    <w:rsid w:val="008076C8"/>
    <w:rsid w:val="008231F5"/>
    <w:rsid w:val="00860883"/>
    <w:rsid w:val="0087337D"/>
    <w:rsid w:val="00892480"/>
    <w:rsid w:val="0089307E"/>
    <w:rsid w:val="008A35BE"/>
    <w:rsid w:val="008B01DB"/>
    <w:rsid w:val="008B098A"/>
    <w:rsid w:val="00902074"/>
    <w:rsid w:val="00920831"/>
    <w:rsid w:val="00922897"/>
    <w:rsid w:val="00923041"/>
    <w:rsid w:val="00926241"/>
    <w:rsid w:val="00975E5B"/>
    <w:rsid w:val="0099301F"/>
    <w:rsid w:val="009C5CF7"/>
    <w:rsid w:val="009E513D"/>
    <w:rsid w:val="009F6EAA"/>
    <w:rsid w:val="00A3296E"/>
    <w:rsid w:val="00A32B42"/>
    <w:rsid w:val="00A67901"/>
    <w:rsid w:val="00A731FE"/>
    <w:rsid w:val="00A779C7"/>
    <w:rsid w:val="00A96C56"/>
    <w:rsid w:val="00AB6E66"/>
    <w:rsid w:val="00AC4F0C"/>
    <w:rsid w:val="00AD2BBB"/>
    <w:rsid w:val="00AD3EA3"/>
    <w:rsid w:val="00B13FD4"/>
    <w:rsid w:val="00B60DC6"/>
    <w:rsid w:val="00B617D6"/>
    <w:rsid w:val="00B8237B"/>
    <w:rsid w:val="00B91AB1"/>
    <w:rsid w:val="00BA6000"/>
    <w:rsid w:val="00BB3674"/>
    <w:rsid w:val="00BC343A"/>
    <w:rsid w:val="00BC556A"/>
    <w:rsid w:val="00BF2500"/>
    <w:rsid w:val="00C148F8"/>
    <w:rsid w:val="00C41879"/>
    <w:rsid w:val="00C6435E"/>
    <w:rsid w:val="00C71F48"/>
    <w:rsid w:val="00C7371B"/>
    <w:rsid w:val="00C80116"/>
    <w:rsid w:val="00C9002A"/>
    <w:rsid w:val="00C941A1"/>
    <w:rsid w:val="00CA1017"/>
    <w:rsid w:val="00CA1118"/>
    <w:rsid w:val="00CB0148"/>
    <w:rsid w:val="00CC6E87"/>
    <w:rsid w:val="00CF614B"/>
    <w:rsid w:val="00D06199"/>
    <w:rsid w:val="00D1432E"/>
    <w:rsid w:val="00D32E9F"/>
    <w:rsid w:val="00D42BCD"/>
    <w:rsid w:val="00D45820"/>
    <w:rsid w:val="00D62CDA"/>
    <w:rsid w:val="00D723FB"/>
    <w:rsid w:val="00D77455"/>
    <w:rsid w:val="00D92E09"/>
    <w:rsid w:val="00DE29DE"/>
    <w:rsid w:val="00DE4596"/>
    <w:rsid w:val="00DE7E39"/>
    <w:rsid w:val="00E02815"/>
    <w:rsid w:val="00E133A7"/>
    <w:rsid w:val="00E16D21"/>
    <w:rsid w:val="00E42C66"/>
    <w:rsid w:val="00E71139"/>
    <w:rsid w:val="00E74475"/>
    <w:rsid w:val="00E813F1"/>
    <w:rsid w:val="00EA770D"/>
    <w:rsid w:val="00EC47B1"/>
    <w:rsid w:val="00EE6D7C"/>
    <w:rsid w:val="00EF6237"/>
    <w:rsid w:val="00F063B6"/>
    <w:rsid w:val="00F1791E"/>
    <w:rsid w:val="00F42A1B"/>
    <w:rsid w:val="00F54B9F"/>
    <w:rsid w:val="00F81C72"/>
    <w:rsid w:val="00F82556"/>
    <w:rsid w:val="00F85451"/>
    <w:rsid w:val="00F902D0"/>
    <w:rsid w:val="00FA754F"/>
    <w:rsid w:val="00FB2EA9"/>
    <w:rsid w:val="00FB3D86"/>
    <w:rsid w:val="00FB531E"/>
    <w:rsid w:val="1637A644"/>
    <w:rsid w:val="1F85F4F9"/>
    <w:rsid w:val="2A523D3E"/>
    <w:rsid w:val="5803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B8BDD"/>
  <w15:docId w15:val="{2BE64CD2-6228-41E3-8087-B0F1DDFA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37B"/>
    <w:pPr>
      <w:spacing w:after="24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86D"/>
    <w:pPr>
      <w:keepNext/>
      <w:keepLines/>
      <w:spacing w:before="240"/>
      <w:outlineLvl w:val="0"/>
    </w:pPr>
    <w:rPr>
      <w:rFonts w:eastAsiaTheme="majorEastAsia" w:cstheme="minorHAnsi"/>
      <w:b/>
      <w:bCs/>
      <w:color w:val="A9006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486D"/>
    <w:pPr>
      <w:keepNext/>
      <w:keepLines/>
      <w:spacing w:before="200"/>
      <w:outlineLvl w:val="1"/>
    </w:pPr>
    <w:rPr>
      <w:rFonts w:ascii="Arial" w:eastAsiaTheme="majorEastAsia" w:hAnsi="Arial" w:cs="Arial"/>
      <w:b/>
      <w:bCs/>
      <w:color w:val="A9006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6EAA"/>
    <w:pPr>
      <w:keepNext/>
      <w:keepLines/>
      <w:spacing w:before="200"/>
      <w:outlineLvl w:val="2"/>
    </w:pPr>
    <w:rPr>
      <w:rFonts w:eastAsiaTheme="majorEastAsia" w:cstheme="minorHAnsi"/>
      <w:b/>
      <w:bCs/>
      <w:color w:val="A9006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6EAA"/>
    <w:pPr>
      <w:keepNext/>
      <w:keepLines/>
      <w:spacing w:before="200"/>
      <w:outlineLvl w:val="3"/>
    </w:pPr>
    <w:rPr>
      <w:rFonts w:eastAsiaTheme="majorEastAsia" w:cstheme="minorHAnsi"/>
      <w:b/>
      <w:bCs/>
      <w:i/>
      <w:iCs/>
      <w:color w:val="A900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86D"/>
    <w:rPr>
      <w:rFonts w:eastAsiaTheme="majorEastAsia" w:cstheme="minorHAnsi"/>
      <w:b/>
      <w:bCs/>
      <w:color w:val="A9006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486D"/>
    <w:rPr>
      <w:rFonts w:ascii="Arial" w:eastAsiaTheme="majorEastAsia" w:hAnsi="Arial" w:cs="Arial"/>
      <w:b/>
      <w:bCs/>
      <w:color w:val="A9006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F6EAA"/>
    <w:rPr>
      <w:rFonts w:eastAsiaTheme="majorEastAsia" w:cstheme="minorHAnsi"/>
      <w:b/>
      <w:bCs/>
      <w:color w:val="A90061"/>
    </w:rPr>
  </w:style>
  <w:style w:type="character" w:customStyle="1" w:styleId="Heading4Char">
    <w:name w:val="Heading 4 Char"/>
    <w:basedOn w:val="DefaultParagraphFont"/>
    <w:link w:val="Heading4"/>
    <w:uiPriority w:val="9"/>
    <w:rsid w:val="009F6EAA"/>
    <w:rPr>
      <w:rFonts w:eastAsiaTheme="majorEastAsia" w:cstheme="minorHAnsi"/>
      <w:b/>
      <w:bCs/>
      <w:i/>
      <w:iCs/>
      <w:color w:val="A90061"/>
      <w:sz w:val="20"/>
    </w:rPr>
  </w:style>
  <w:style w:type="character" w:styleId="Emphasis">
    <w:name w:val="Emphasis"/>
    <w:basedOn w:val="DefaultParagraphFont"/>
    <w:uiPriority w:val="20"/>
    <w:qFormat/>
    <w:rsid w:val="00B8237B"/>
    <w:rPr>
      <w:i/>
      <w:iCs/>
    </w:rPr>
  </w:style>
  <w:style w:type="paragraph" w:styleId="NoSpacing">
    <w:name w:val="No Spacing"/>
    <w:basedOn w:val="Normal"/>
    <w:uiPriority w:val="1"/>
    <w:qFormat/>
    <w:rsid w:val="00B8237B"/>
    <w:pPr>
      <w:spacing w:after="0"/>
    </w:pPr>
  </w:style>
  <w:style w:type="paragraph" w:styleId="ListParagraph">
    <w:name w:val="List Paragraph"/>
    <w:basedOn w:val="Normal"/>
    <w:uiPriority w:val="34"/>
    <w:qFormat/>
    <w:rsid w:val="00B8237B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5B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86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8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0255"/>
    <w:rPr>
      <w:color w:val="0000FF"/>
      <w:u w:val="single"/>
    </w:rPr>
  </w:style>
  <w:style w:type="table" w:customStyle="1" w:styleId="GridTable5Dark-Accent61">
    <w:name w:val="Grid Table 5 Dark - Accent 61"/>
    <w:basedOn w:val="TableNormal"/>
    <w:uiPriority w:val="50"/>
    <w:rsid w:val="00260E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B5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6C1"/>
    <w:pPr>
      <w:spacing w:after="200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6C1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8524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090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1365"/>
    <w:pPr>
      <w:spacing w:after="0"/>
    </w:pPr>
    <w:rPr>
      <w:rFonts w:eastAsiaTheme="minorEastAsia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1365"/>
    <w:rPr>
      <w:rFonts w:eastAsiaTheme="minorEastAsia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3136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714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77141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67714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77141"/>
    <w:rPr>
      <w:sz w:val="20"/>
    </w:rPr>
  </w:style>
  <w:style w:type="character" w:customStyle="1" w:styleId="Style1">
    <w:name w:val="Style1"/>
    <w:basedOn w:val="DefaultParagraphFont"/>
    <w:uiPriority w:val="1"/>
    <w:rsid w:val="0066739D"/>
    <w:rPr>
      <w:rFonts w:ascii="Arial" w:hAnsi="Arial"/>
      <w:color w:val="auto"/>
      <w:sz w:val="21"/>
    </w:rPr>
  </w:style>
  <w:style w:type="table" w:customStyle="1" w:styleId="GridTable4-Accent61">
    <w:name w:val="Grid Table 4 - Accent 61"/>
    <w:basedOn w:val="TableNormal"/>
    <w:uiPriority w:val="49"/>
    <w:rsid w:val="00430C5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B87"/>
    <w:pPr>
      <w:spacing w:after="24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B87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37DB7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D32E9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32E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32E9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148F8"/>
    <w:pPr>
      <w:spacing w:after="0" w:line="240" w:lineRule="auto"/>
    </w:pPr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83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ssex.ac.uk/staff/academic-standards-and-quality/periodic-review-ev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use style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7DAD272-D8E2-4F61-9FFB-7C002761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University of Essex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cstrohm@essex.ac.uk</dc:creator>
  <cp:lastModifiedBy>Nash, Luke T W</cp:lastModifiedBy>
  <cp:revision>35</cp:revision>
  <dcterms:created xsi:type="dcterms:W3CDTF">2022-05-24T10:25:00Z</dcterms:created>
  <dcterms:modified xsi:type="dcterms:W3CDTF">2023-09-08T15:45:00Z</dcterms:modified>
</cp:coreProperties>
</file>