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0" w:type="auto"/>
        <w:tblLook w:val="04A0" w:firstRow="1" w:lastRow="0" w:firstColumn="1" w:lastColumn="0" w:noHBand="0" w:noVBand="1"/>
      </w:tblPr>
      <w:tblGrid>
        <w:gridCol w:w="10456"/>
      </w:tblGrid>
      <w:tr w:rsidR="00DA2C11" w14:paraId="3D76DC1F" w14:textId="77777777" w:rsidTr="0548A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066684" w:themeFill="accent6" w:themeFillShade="BF"/>
          </w:tcPr>
          <w:p w14:paraId="37BA2241" w14:textId="6D951194" w:rsidR="00DA2C11" w:rsidRPr="00314C04" w:rsidRDefault="0548A4AA" w:rsidP="00DA2C11">
            <w:pPr>
              <w:spacing w:before="60" w:after="60"/>
              <w:jc w:val="center"/>
              <w:rPr>
                <w:rFonts w:ascii="Arial Black" w:hAnsi="Arial Black" w:cs="Arial"/>
                <w:color w:val="FFFFFF" w:themeColor="background1"/>
                <w:sz w:val="58"/>
                <w:szCs w:val="58"/>
              </w:rPr>
            </w:pPr>
            <w:r w:rsidRPr="0548A4AA">
              <w:rPr>
                <w:rFonts w:ascii="Arial Black" w:hAnsi="Arial Black" w:cs="Arial"/>
                <w:color w:val="FFFFFF" w:themeColor="background1"/>
                <w:sz w:val="58"/>
                <w:szCs w:val="58"/>
              </w:rPr>
              <w:t>Curriculum Update:</w:t>
            </w:r>
          </w:p>
          <w:p w14:paraId="771A0D23" w14:textId="1BCAE2F7" w:rsidR="00DA2C11" w:rsidRPr="00DA2C11" w:rsidRDefault="001E4C6A" w:rsidP="00C94F75">
            <w:pPr>
              <w:spacing w:before="60" w:after="60"/>
              <w:jc w:val="center"/>
              <w:rPr>
                <w:sz w:val="72"/>
                <w:szCs w:val="72"/>
              </w:rPr>
            </w:pPr>
            <w:r w:rsidRPr="00314C04">
              <w:rPr>
                <w:rFonts w:ascii="Arial Black" w:hAnsi="Arial Black" w:cs="Arial"/>
                <w:color w:val="FFFFFF" w:themeColor="background1"/>
                <w:sz w:val="58"/>
                <w:szCs w:val="58"/>
              </w:rPr>
              <w:t>Late Changes</w:t>
            </w:r>
          </w:p>
        </w:tc>
      </w:tr>
    </w:tbl>
    <w:p w14:paraId="77E94FAE" w14:textId="77777777" w:rsidR="00314C04" w:rsidRPr="00B161D0" w:rsidRDefault="00314C04" w:rsidP="00314C04">
      <w:pPr>
        <w:spacing w:before="120" w:after="120" w:line="300" w:lineRule="auto"/>
        <w:rPr>
          <w:rFonts w:cstheme="minorHAnsi"/>
          <w:color w:val="404040" w:themeColor="text1" w:themeTint="BF"/>
          <w:sz w:val="22"/>
        </w:rPr>
      </w:pPr>
      <w:r w:rsidRPr="00B161D0">
        <w:rPr>
          <w:rFonts w:cstheme="minorHAnsi"/>
          <w:color w:val="404040" w:themeColor="text1" w:themeTint="BF"/>
          <w:sz w:val="22"/>
        </w:rPr>
        <w:t xml:space="preserve">This guidance is aimed at both academic and professional services staff that are involved with the review and submission of updated courses and modules. All courses and modules are updated annually as part of the ongoing cycle of monitoring and review.  </w:t>
      </w:r>
    </w:p>
    <w:p w14:paraId="09D5ECF5" w14:textId="77777777" w:rsidR="00314C04" w:rsidRPr="00B161D0" w:rsidRDefault="00314C04" w:rsidP="00314C04">
      <w:pPr>
        <w:spacing w:before="120" w:after="120" w:line="300" w:lineRule="auto"/>
        <w:rPr>
          <w:rFonts w:cstheme="minorHAnsi"/>
          <w:b/>
          <w:color w:val="404040" w:themeColor="text1" w:themeTint="BF"/>
          <w:sz w:val="22"/>
        </w:rPr>
      </w:pPr>
      <w:r w:rsidRPr="00B161D0">
        <w:rPr>
          <w:rFonts w:cstheme="minorHAnsi"/>
          <w:b/>
          <w:color w:val="404040" w:themeColor="text1" w:themeTint="BF"/>
          <w:sz w:val="22"/>
        </w:rPr>
        <w:t>This guidance is part of a series of themes:</w:t>
      </w:r>
    </w:p>
    <w:p w14:paraId="6EF01671" w14:textId="77777777" w:rsidR="00314C04" w:rsidRPr="00B161D0" w:rsidRDefault="00314C04" w:rsidP="00314C04">
      <w:pPr>
        <w:pStyle w:val="ListParagraph"/>
        <w:numPr>
          <w:ilvl w:val="0"/>
          <w:numId w:val="23"/>
        </w:numPr>
        <w:spacing w:before="120" w:after="120" w:line="300" w:lineRule="auto"/>
        <w:rPr>
          <w:rFonts w:cstheme="minorHAnsi"/>
          <w:b/>
          <w:color w:val="404040" w:themeColor="text1" w:themeTint="BF"/>
          <w:sz w:val="22"/>
        </w:rPr>
      </w:pPr>
      <w:r w:rsidRPr="00B161D0">
        <w:rPr>
          <w:rFonts w:cstheme="minorHAnsi"/>
          <w:b/>
          <w:color w:val="404040" w:themeColor="text1" w:themeTint="BF"/>
          <w:sz w:val="22"/>
        </w:rPr>
        <w:t>Theme 1: Changes to existing provision (overview)</w:t>
      </w:r>
    </w:p>
    <w:p w14:paraId="0B99EA09" w14:textId="77777777" w:rsidR="00314C04" w:rsidRPr="00B161D0" w:rsidRDefault="00314C04" w:rsidP="00314C04">
      <w:pPr>
        <w:pStyle w:val="ListParagraph"/>
        <w:numPr>
          <w:ilvl w:val="0"/>
          <w:numId w:val="23"/>
        </w:numPr>
        <w:spacing w:before="120" w:after="120" w:line="300" w:lineRule="auto"/>
        <w:rPr>
          <w:rFonts w:cstheme="minorHAnsi"/>
          <w:b/>
          <w:color w:val="404040" w:themeColor="text1" w:themeTint="BF"/>
          <w:sz w:val="22"/>
        </w:rPr>
      </w:pPr>
      <w:r w:rsidRPr="00B161D0">
        <w:rPr>
          <w:rFonts w:cstheme="minorHAnsi"/>
          <w:b/>
          <w:color w:val="404040" w:themeColor="text1" w:themeTint="BF"/>
          <w:sz w:val="22"/>
        </w:rPr>
        <w:t>Theme 2: Consultation and justifications</w:t>
      </w:r>
    </w:p>
    <w:p w14:paraId="2AB40DD9" w14:textId="77777777" w:rsidR="00314C04" w:rsidRPr="00B161D0" w:rsidRDefault="00314C04" w:rsidP="00314C04">
      <w:pPr>
        <w:pStyle w:val="ListParagraph"/>
        <w:numPr>
          <w:ilvl w:val="0"/>
          <w:numId w:val="23"/>
        </w:numPr>
        <w:spacing w:before="120" w:after="120" w:line="300" w:lineRule="auto"/>
        <w:rPr>
          <w:rFonts w:cstheme="minorHAnsi"/>
          <w:b/>
          <w:color w:val="404040" w:themeColor="text1" w:themeTint="BF"/>
          <w:sz w:val="22"/>
        </w:rPr>
      </w:pPr>
      <w:r w:rsidRPr="00B161D0">
        <w:rPr>
          <w:rFonts w:cstheme="minorHAnsi"/>
          <w:b/>
          <w:color w:val="404040" w:themeColor="text1" w:themeTint="BF"/>
          <w:sz w:val="22"/>
        </w:rPr>
        <w:t>Theme 3: Teaching, learning and assessment</w:t>
      </w:r>
    </w:p>
    <w:p w14:paraId="5884089C" w14:textId="5EE8E6A3" w:rsidR="00314C04" w:rsidRDefault="00314C04" w:rsidP="00314C04">
      <w:pPr>
        <w:pStyle w:val="ListParagraph"/>
        <w:numPr>
          <w:ilvl w:val="0"/>
          <w:numId w:val="23"/>
        </w:numPr>
        <w:spacing w:before="120" w:after="120" w:line="300" w:lineRule="auto"/>
        <w:rPr>
          <w:rFonts w:cstheme="minorHAnsi"/>
          <w:b/>
          <w:color w:val="404040" w:themeColor="text1" w:themeTint="BF"/>
          <w:sz w:val="22"/>
        </w:rPr>
      </w:pPr>
      <w:r w:rsidRPr="00B161D0">
        <w:rPr>
          <w:rFonts w:cstheme="minorHAnsi"/>
          <w:b/>
          <w:color w:val="404040" w:themeColor="text1" w:themeTint="BF"/>
          <w:sz w:val="22"/>
        </w:rPr>
        <w:t>Theme 4: Late changes</w:t>
      </w:r>
    </w:p>
    <w:p w14:paraId="27E4EA69" w14:textId="4852319B" w:rsidR="0041037E" w:rsidRPr="0041037E" w:rsidRDefault="0041037E" w:rsidP="0041037E">
      <w:pPr>
        <w:spacing w:before="120" w:after="120" w:line="300" w:lineRule="auto"/>
        <w:rPr>
          <w:rFonts w:cstheme="minorHAnsi"/>
          <w:b/>
          <w:color w:val="404040" w:themeColor="text1" w:themeTint="BF"/>
          <w:sz w:val="22"/>
        </w:rPr>
      </w:pPr>
      <w:r w:rsidRPr="0041037E">
        <w:rPr>
          <w:rFonts w:cstheme="minorHAnsi"/>
          <w:b/>
          <w:color w:val="404040" w:themeColor="text1" w:themeTint="BF"/>
          <w:sz w:val="24"/>
          <w:szCs w:val="24"/>
        </w:rPr>
        <w:t>This guidance includes:</w:t>
      </w:r>
      <w:r>
        <w:rPr>
          <w:noProof/>
          <w:lang w:eastAsia="en-GB"/>
        </w:rPr>
        <w:drawing>
          <wp:inline distT="0" distB="0" distL="0" distR="0" wp14:anchorId="5805EFB3" wp14:editId="2DDA3A5F">
            <wp:extent cx="6645910" cy="742950"/>
            <wp:effectExtent l="0" t="38100" r="0" b="57150"/>
            <wp:docPr id="6" name="Diagram 6" descr="This diagram contains the headings in the document. The headings are overview and case studi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4B2D26" w14:textId="77777777" w:rsidR="00314C04" w:rsidRPr="00B161D0" w:rsidRDefault="00314C04" w:rsidP="00314C04">
      <w:pPr>
        <w:pStyle w:val="Heading1"/>
        <w:spacing w:after="120"/>
        <w:rPr>
          <w:color w:val="404040" w:themeColor="text1" w:themeTint="BF"/>
          <w:sz w:val="24"/>
          <w:szCs w:val="24"/>
        </w:rPr>
      </w:pPr>
      <w:hyperlink r:id="rId13" w:history="1">
        <w:r w:rsidRPr="00B161D0">
          <w:rPr>
            <w:color w:val="404040" w:themeColor="text1" w:themeTint="BF"/>
            <w:sz w:val="24"/>
            <w:szCs w:val="24"/>
          </w:rPr>
          <w:t>Further advice and guidance</w:t>
        </w:r>
      </w:hyperlink>
    </w:p>
    <w:p w14:paraId="7C35F68F" w14:textId="77777777" w:rsidR="001D30C8" w:rsidRDefault="001D30C8" w:rsidP="001D30C8">
      <w:pPr>
        <w:pStyle w:val="ListParagraph"/>
        <w:numPr>
          <w:ilvl w:val="0"/>
          <w:numId w:val="12"/>
        </w:numPr>
        <w:spacing w:before="120" w:after="120" w:line="300" w:lineRule="auto"/>
        <w:rPr>
          <w:rFonts w:cstheme="minorHAnsi"/>
          <w:b/>
          <w:bCs/>
          <w:color w:val="404040" w:themeColor="text1" w:themeTint="BF"/>
          <w:sz w:val="22"/>
        </w:rPr>
      </w:pPr>
      <w:r>
        <w:rPr>
          <w:rFonts w:cstheme="minorHAnsi"/>
          <w:color w:val="404040" w:themeColor="text1" w:themeTint="BF"/>
          <w:sz w:val="22"/>
        </w:rPr>
        <w:t xml:space="preserve">The </w:t>
      </w:r>
      <w:hyperlink r:id="rId14" w:history="1">
        <w:r>
          <w:rPr>
            <w:rStyle w:val="Hyperlink"/>
            <w:b/>
            <w:bCs/>
            <w:sz w:val="22"/>
          </w:rPr>
          <w:t>External Engagement Framework</w:t>
        </w:r>
      </w:hyperlink>
      <w:r>
        <w:rPr>
          <w:rFonts w:cstheme="minorHAnsi"/>
          <w:color w:val="404040" w:themeColor="text1" w:themeTint="BF"/>
          <w:sz w:val="22"/>
        </w:rPr>
        <w:t xml:space="preserve"> enables Departments to consider which level of external consultation changes to courses and modules require.</w:t>
      </w:r>
    </w:p>
    <w:p w14:paraId="3D40D691" w14:textId="77777777" w:rsidR="001D30C8" w:rsidRDefault="001D30C8" w:rsidP="001D30C8">
      <w:pPr>
        <w:pStyle w:val="ListParagraph"/>
        <w:numPr>
          <w:ilvl w:val="0"/>
          <w:numId w:val="12"/>
        </w:numPr>
        <w:spacing w:before="120" w:after="120" w:line="300" w:lineRule="auto"/>
        <w:rPr>
          <w:rFonts w:cstheme="minorHAnsi"/>
          <w:color w:val="404040" w:themeColor="text1" w:themeTint="BF"/>
          <w:sz w:val="22"/>
        </w:rPr>
      </w:pPr>
      <w:r>
        <w:rPr>
          <w:rFonts w:cstheme="minorHAnsi"/>
          <w:color w:val="404040" w:themeColor="text1" w:themeTint="BF"/>
          <w:sz w:val="22"/>
        </w:rPr>
        <w:t xml:space="preserve">The Framework on </w:t>
      </w:r>
      <w:hyperlink r:id="rId15" w:history="1">
        <w:r>
          <w:rPr>
            <w:rStyle w:val="Hyperlink"/>
            <w:b/>
            <w:bCs/>
            <w:sz w:val="22"/>
          </w:rPr>
          <w:t>student consultation and notification</w:t>
        </w:r>
      </w:hyperlink>
      <w:r>
        <w:rPr>
          <w:rFonts w:cstheme="minorHAnsi"/>
          <w:color w:val="404040" w:themeColor="text1" w:themeTint="BF"/>
          <w:sz w:val="22"/>
        </w:rPr>
        <w:t xml:space="preserve"> on course and module changes enables Departments to consider the types of change that require student consultation and notification.</w:t>
      </w:r>
    </w:p>
    <w:p w14:paraId="2F6B1191" w14:textId="77777777" w:rsidR="002C290C" w:rsidRPr="00F20631" w:rsidRDefault="002C290C" w:rsidP="002C290C">
      <w:pPr>
        <w:pStyle w:val="ListParagraph"/>
        <w:numPr>
          <w:ilvl w:val="0"/>
          <w:numId w:val="12"/>
        </w:numPr>
        <w:spacing w:before="120" w:after="120" w:line="300" w:lineRule="auto"/>
        <w:ind w:left="714" w:hanging="357"/>
        <w:contextualSpacing w:val="0"/>
        <w:rPr>
          <w:rFonts w:cstheme="minorHAnsi"/>
          <w:color w:val="404040" w:themeColor="text1" w:themeTint="BF"/>
          <w:sz w:val="22"/>
        </w:rPr>
      </w:pPr>
      <w:hyperlink r:id="rId16" w:history="1">
        <w:r w:rsidRPr="00F20631">
          <w:rPr>
            <w:rStyle w:val="Hyperlink"/>
            <w:rFonts w:cstheme="minorHAnsi"/>
            <w:sz w:val="22"/>
          </w:rPr>
          <w:t>Office for Students conditions of registration</w:t>
        </w:r>
      </w:hyperlink>
      <w:r w:rsidRPr="00F20631">
        <w:rPr>
          <w:rFonts w:cstheme="minorHAnsi"/>
          <w:color w:val="404040" w:themeColor="text1" w:themeTint="BF"/>
          <w:sz w:val="22"/>
        </w:rPr>
        <w:t>, including keeping courses up-to-date and ensuring coherence.</w:t>
      </w:r>
    </w:p>
    <w:p w14:paraId="398DC75C" w14:textId="77777777" w:rsidR="002C290C" w:rsidRPr="00F20631" w:rsidRDefault="002C290C" w:rsidP="002C290C">
      <w:pPr>
        <w:pStyle w:val="ListParagraph"/>
        <w:numPr>
          <w:ilvl w:val="0"/>
          <w:numId w:val="12"/>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Office for Students, </w:t>
      </w:r>
      <w:hyperlink r:id="rId17" w:anchor=":~:text=While%20the%20idea%20of%20students,should%20contain%20fair%20terms%20and" w:history="1">
        <w:r w:rsidRPr="00F20631">
          <w:rPr>
            <w:rStyle w:val="Hyperlink"/>
            <w:rFonts w:cstheme="minorHAnsi"/>
            <w:sz w:val="22"/>
          </w:rPr>
          <w:t>protecting students as consumers</w:t>
        </w:r>
      </w:hyperlink>
      <w:r w:rsidRPr="00F20631">
        <w:rPr>
          <w:rStyle w:val="Hyperlink"/>
          <w:rFonts w:cstheme="minorHAnsi"/>
          <w:sz w:val="22"/>
        </w:rPr>
        <w:t>.</w:t>
      </w:r>
    </w:p>
    <w:p w14:paraId="0F25EC8A" w14:textId="77777777" w:rsidR="002C290C" w:rsidRPr="00F20631" w:rsidRDefault="002C290C" w:rsidP="002C290C">
      <w:pPr>
        <w:pStyle w:val="ListParagraph"/>
        <w:numPr>
          <w:ilvl w:val="0"/>
          <w:numId w:val="12"/>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The </w:t>
      </w:r>
      <w:hyperlink r:id="rId18" w:history="1">
        <w:r w:rsidRPr="00F20631">
          <w:rPr>
            <w:rStyle w:val="Hyperlink"/>
            <w:rFonts w:cstheme="minorHAnsi"/>
            <w:color w:val="404040" w:themeColor="text1" w:themeTint="BF"/>
            <w:sz w:val="22"/>
          </w:rPr>
          <w:t>Organisational Development team</w:t>
        </w:r>
      </w:hyperlink>
      <w:r w:rsidRPr="00F20631">
        <w:rPr>
          <w:rFonts w:cstheme="minorHAnsi"/>
          <w:color w:val="404040" w:themeColor="text1" w:themeTint="BF"/>
          <w:sz w:val="22"/>
        </w:rPr>
        <w:t xml:space="preserve"> produce a range of resources which help staff who are designing courses and modules.</w:t>
      </w:r>
    </w:p>
    <w:p w14:paraId="3CF034FD" w14:textId="77777777" w:rsidR="002C290C" w:rsidRPr="00F20631" w:rsidRDefault="002C290C" w:rsidP="002C290C">
      <w:pPr>
        <w:pStyle w:val="ListParagraph"/>
        <w:numPr>
          <w:ilvl w:val="0"/>
          <w:numId w:val="12"/>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Quality Assurance Agency (QAA) </w:t>
      </w:r>
      <w:hyperlink r:id="rId19" w:history="1">
        <w:r w:rsidRPr="00F20631">
          <w:rPr>
            <w:rStyle w:val="Hyperlink"/>
            <w:rFonts w:cstheme="minorHAnsi"/>
            <w:sz w:val="22"/>
          </w:rPr>
          <w:t>UK Quality Code for Higher Education</w:t>
        </w:r>
      </w:hyperlink>
    </w:p>
    <w:p w14:paraId="662D92FE" w14:textId="77777777" w:rsidR="002C290C" w:rsidRPr="00F20631" w:rsidRDefault="002C290C" w:rsidP="002C290C">
      <w:pPr>
        <w:pStyle w:val="ListParagraph"/>
        <w:numPr>
          <w:ilvl w:val="0"/>
          <w:numId w:val="12"/>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Quality Assurance Agency (QAA) </w:t>
      </w:r>
      <w:hyperlink r:id="rId20" w:history="1">
        <w:r w:rsidRPr="00F20631">
          <w:rPr>
            <w:rStyle w:val="Hyperlink"/>
            <w:rFonts w:cstheme="minorHAnsi"/>
            <w:color w:val="404040" w:themeColor="text1" w:themeTint="BF"/>
            <w:sz w:val="22"/>
          </w:rPr>
          <w:t>Guide to providing information to prospective undergraduate students</w:t>
        </w:r>
      </w:hyperlink>
      <w:r w:rsidRPr="00F20631">
        <w:rPr>
          <w:rFonts w:cstheme="minorHAnsi"/>
          <w:color w:val="404040" w:themeColor="text1" w:themeTint="BF"/>
          <w:sz w:val="22"/>
        </w:rPr>
        <w:t xml:space="preserve"> (2017)</w:t>
      </w:r>
    </w:p>
    <w:p w14:paraId="6402FFDD" w14:textId="77777777" w:rsidR="005A7F34" w:rsidRPr="00B161D0" w:rsidRDefault="005A7F34" w:rsidP="005A7F34">
      <w:pPr>
        <w:spacing w:before="120" w:after="120" w:line="300" w:lineRule="auto"/>
        <w:rPr>
          <w:rFonts w:cstheme="minorHAnsi"/>
          <w:b/>
          <w:color w:val="404040" w:themeColor="text1" w:themeTint="BF"/>
          <w:sz w:val="24"/>
          <w:szCs w:val="24"/>
        </w:rPr>
      </w:pPr>
      <w:r w:rsidRPr="00B161D0">
        <w:rPr>
          <w:rFonts w:cstheme="minorHAnsi"/>
          <w:b/>
          <w:color w:val="404040" w:themeColor="text1" w:themeTint="BF"/>
          <w:sz w:val="24"/>
          <w:szCs w:val="24"/>
        </w:rPr>
        <w:t xml:space="preserve">Support </w:t>
      </w:r>
    </w:p>
    <w:p w14:paraId="4EA184B9" w14:textId="55A898C9" w:rsidR="005A7F34" w:rsidRPr="00910F31" w:rsidRDefault="005A7F34" w:rsidP="00910F31">
      <w:pPr>
        <w:pStyle w:val="ListParagraph"/>
        <w:numPr>
          <w:ilvl w:val="0"/>
          <w:numId w:val="24"/>
        </w:numPr>
        <w:spacing w:before="120" w:after="120" w:line="300" w:lineRule="auto"/>
        <w:rPr>
          <w:rStyle w:val="Hyperlink"/>
          <w:rFonts w:cstheme="minorHAnsi"/>
          <w:b/>
          <w:color w:val="404040" w:themeColor="text1" w:themeTint="BF"/>
          <w:sz w:val="22"/>
          <w:u w:val="none"/>
        </w:rPr>
      </w:pPr>
      <w:r w:rsidRPr="00B161D0">
        <w:rPr>
          <w:rFonts w:cstheme="minorHAnsi"/>
          <w:color w:val="404040" w:themeColor="text1" w:themeTint="BF"/>
          <w:sz w:val="22"/>
        </w:rPr>
        <w:t xml:space="preserve">The Course Records Team run a </w:t>
      </w:r>
      <w:hyperlink r:id="rId21" w:history="1">
        <w:r w:rsidRPr="00B161D0">
          <w:rPr>
            <w:rStyle w:val="Hyperlink"/>
            <w:color w:val="404040" w:themeColor="text1" w:themeTint="BF"/>
            <w:sz w:val="22"/>
          </w:rPr>
          <w:t>Virtual Office</w:t>
        </w:r>
      </w:hyperlink>
      <w:r w:rsidRPr="00B161D0">
        <w:rPr>
          <w:rStyle w:val="Hyperlink"/>
          <w:color w:val="404040" w:themeColor="text1" w:themeTint="BF"/>
          <w:sz w:val="22"/>
          <w:u w:val="none"/>
        </w:rPr>
        <w:t xml:space="preserve"> during the Curriculum Update period.</w:t>
      </w:r>
    </w:p>
    <w:p w14:paraId="22C00E4F" w14:textId="77777777" w:rsidR="004A0ADD" w:rsidRPr="004A0ADD" w:rsidRDefault="005A7F34" w:rsidP="005A7F34">
      <w:pPr>
        <w:pStyle w:val="ListParagraph"/>
        <w:numPr>
          <w:ilvl w:val="0"/>
          <w:numId w:val="24"/>
        </w:numPr>
        <w:spacing w:before="120" w:after="120" w:line="300" w:lineRule="auto"/>
        <w:rPr>
          <w:rFonts w:cstheme="minorHAnsi"/>
          <w:b/>
          <w:color w:val="404040" w:themeColor="text1" w:themeTint="BF"/>
          <w:sz w:val="22"/>
        </w:rPr>
      </w:pPr>
      <w:r w:rsidRPr="00B161D0">
        <w:rPr>
          <w:rFonts w:cstheme="minorHAnsi"/>
          <w:color w:val="404040" w:themeColor="text1" w:themeTint="BF"/>
          <w:sz w:val="22"/>
        </w:rPr>
        <w:t>If you have any queries about any of the information in this document or would like to discuss possible changes before submitting them, then please contact the relevant QUAD Manager:</w:t>
      </w:r>
      <w:r w:rsidR="00910F31" w:rsidRPr="00910F31">
        <w:rPr>
          <w:rFonts w:cstheme="minorHAnsi"/>
          <w:noProof/>
          <w:color w:val="404040" w:themeColor="text1" w:themeTint="BF"/>
          <w:sz w:val="22"/>
          <w:lang w:eastAsia="en-GB"/>
        </w:rPr>
        <w:t xml:space="preserve"> </w:t>
      </w:r>
    </w:p>
    <w:p w14:paraId="21E772FB" w14:textId="77777777" w:rsidR="004A0ADD" w:rsidRDefault="004A0ADD" w:rsidP="004A0ADD">
      <w:pPr>
        <w:pStyle w:val="ListParagraph"/>
        <w:spacing w:before="120" w:after="120" w:line="300" w:lineRule="auto"/>
        <w:ind w:left="720"/>
        <w:rPr>
          <w:rFonts w:cstheme="minorHAnsi"/>
          <w:b/>
          <w:color w:val="404040" w:themeColor="text1" w:themeTint="BF"/>
          <w:sz w:val="22"/>
        </w:rPr>
      </w:pPr>
    </w:p>
    <w:p w14:paraId="256D8B8B" w14:textId="3CF1C38B" w:rsidR="005A7F34" w:rsidRPr="00B161D0" w:rsidRDefault="00910F31" w:rsidP="004A0ADD">
      <w:pPr>
        <w:pStyle w:val="ListParagraph"/>
        <w:spacing w:before="120" w:after="120" w:line="300" w:lineRule="auto"/>
        <w:ind w:left="720"/>
        <w:rPr>
          <w:rFonts w:cstheme="minorHAnsi"/>
          <w:b/>
          <w:color w:val="404040" w:themeColor="text1" w:themeTint="BF"/>
          <w:sz w:val="22"/>
        </w:rPr>
      </w:pPr>
      <w:r w:rsidRPr="00B161D0">
        <w:rPr>
          <w:rFonts w:cstheme="minorHAnsi"/>
          <w:noProof/>
          <w:color w:val="404040" w:themeColor="text1" w:themeTint="BF"/>
          <w:sz w:val="22"/>
          <w:lang w:eastAsia="en-GB"/>
        </w:rPr>
        <w:drawing>
          <wp:inline distT="0" distB="0" distL="0" distR="0" wp14:anchorId="7777D69E" wp14:editId="228607E2">
            <wp:extent cx="5905500" cy="775970"/>
            <wp:effectExtent l="19050" t="19050" r="19050" b="62230"/>
            <wp:docPr id="7" name="Diagram 7" descr="This table provides the names of each QUAD Manager. Kayt Newman looks after the Faculty of Arts and Humanities. Karen Leader looks after the Faculty of Science and Health. Hannah Nieuwenhuis looks after the Faculty of Social Scienc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bl>
      <w:tblPr>
        <w:tblStyle w:val="TableGrid"/>
        <w:tblW w:w="5000" w:type="pct"/>
        <w:shd w:val="clear" w:color="auto" w:fill="92D050"/>
        <w:tblLook w:val="04A0" w:firstRow="1" w:lastRow="0" w:firstColumn="1" w:lastColumn="0" w:noHBand="0" w:noVBand="1"/>
      </w:tblPr>
      <w:tblGrid>
        <w:gridCol w:w="10466"/>
      </w:tblGrid>
      <w:tr w:rsidR="000704E7" w:rsidRPr="002C4D3F" w14:paraId="62C9A749" w14:textId="77777777" w:rsidTr="003269B7">
        <w:trPr>
          <w:trHeight w:hRule="exact" w:val="567"/>
        </w:trPr>
        <w:tc>
          <w:tcPr>
            <w:tcW w:w="5000" w:type="pct"/>
            <w:tcBorders>
              <w:top w:val="nil"/>
              <w:left w:val="nil"/>
              <w:bottom w:val="nil"/>
              <w:right w:val="nil"/>
            </w:tcBorders>
            <w:shd w:val="clear" w:color="auto" w:fill="066684" w:themeFill="accent6" w:themeFillShade="BF"/>
            <w:vAlign w:val="center"/>
          </w:tcPr>
          <w:p w14:paraId="562EF714" w14:textId="65C5E7B8" w:rsidR="000704E7" w:rsidRPr="002C4D3F" w:rsidRDefault="000704E7" w:rsidP="003269B7">
            <w:pPr>
              <w:spacing w:after="0"/>
              <w:rPr>
                <w:rFonts w:ascii="Arial Black" w:hAnsi="Arial Black" w:cs="Arial"/>
                <w:b/>
                <w:color w:val="FFFFFF" w:themeColor="background1"/>
                <w:sz w:val="36"/>
                <w:szCs w:val="36"/>
              </w:rPr>
            </w:pPr>
            <w:r>
              <w:rPr>
                <w:rFonts w:ascii="Arial Black" w:hAnsi="Arial Black" w:cs="Arial"/>
                <w:b/>
                <w:color w:val="FFFFFF" w:themeColor="background1"/>
                <w:sz w:val="36"/>
                <w:szCs w:val="36"/>
              </w:rPr>
              <w:lastRenderedPageBreak/>
              <w:t>Overview</w:t>
            </w:r>
          </w:p>
        </w:tc>
      </w:tr>
    </w:tbl>
    <w:p w14:paraId="70B3686B" w14:textId="74575967" w:rsidR="005A7F34" w:rsidRDefault="005A7F34" w:rsidP="000704E7">
      <w:pPr>
        <w:spacing w:after="0" w:line="276" w:lineRule="auto"/>
        <w:rPr>
          <w:rFonts w:cs="Arial"/>
          <w:color w:val="404040" w:themeColor="text1" w:themeTint="BF"/>
          <w:sz w:val="22"/>
        </w:rPr>
      </w:pPr>
    </w:p>
    <w:p w14:paraId="560DC345" w14:textId="7F41078E" w:rsidR="000704E7" w:rsidRDefault="000704E7" w:rsidP="00B161D0">
      <w:pPr>
        <w:spacing w:after="120" w:line="276" w:lineRule="auto"/>
        <w:rPr>
          <w:rFonts w:cs="Arial"/>
          <w:b/>
          <w:color w:val="404040" w:themeColor="text1" w:themeTint="BF"/>
          <w:sz w:val="24"/>
          <w:szCs w:val="24"/>
        </w:rPr>
      </w:pPr>
      <w:r w:rsidRPr="00B161D0">
        <w:rPr>
          <w:rFonts w:cs="Arial"/>
          <w:b/>
          <w:color w:val="404040" w:themeColor="text1" w:themeTint="BF"/>
          <w:sz w:val="24"/>
          <w:szCs w:val="24"/>
        </w:rPr>
        <w:t xml:space="preserve">Why do </w:t>
      </w:r>
      <w:r w:rsidR="00B161D0">
        <w:rPr>
          <w:rFonts w:cs="Arial"/>
          <w:b/>
          <w:color w:val="404040" w:themeColor="text1" w:themeTint="BF"/>
          <w:sz w:val="24"/>
          <w:szCs w:val="24"/>
        </w:rPr>
        <w:t>we need a deadline for making changes to courses and modules for the next academic year?</w:t>
      </w:r>
    </w:p>
    <w:p w14:paraId="00E8A91C" w14:textId="3DA176EC" w:rsidR="00B161D0" w:rsidRDefault="00B161D0" w:rsidP="00B161D0">
      <w:pPr>
        <w:pStyle w:val="ListParagraph"/>
        <w:numPr>
          <w:ilvl w:val="0"/>
          <w:numId w:val="19"/>
        </w:numPr>
        <w:spacing w:after="120" w:line="276" w:lineRule="auto"/>
        <w:rPr>
          <w:rFonts w:cs="Arial"/>
          <w:color w:val="404040" w:themeColor="text1" w:themeTint="BF"/>
          <w:sz w:val="22"/>
        </w:rPr>
      </w:pPr>
      <w:r w:rsidRPr="005A7F34">
        <w:rPr>
          <w:rFonts w:cs="Arial"/>
          <w:color w:val="404040" w:themeColor="text1" w:themeTint="BF"/>
          <w:sz w:val="22"/>
        </w:rPr>
        <w:t>The deadline for changes is set in order to ensure that prospective and current students have access to the correct information when making choices about their courses or modules</w:t>
      </w:r>
      <w:r>
        <w:rPr>
          <w:rFonts w:cs="Arial"/>
          <w:color w:val="404040" w:themeColor="text1" w:themeTint="BF"/>
          <w:sz w:val="22"/>
        </w:rPr>
        <w:t>. This is a key CMA requirement that the University has to meet.</w:t>
      </w:r>
    </w:p>
    <w:p w14:paraId="335B98A1" w14:textId="20971FAE" w:rsidR="00B161D0" w:rsidRPr="005A7F34" w:rsidRDefault="00B161D0" w:rsidP="00B161D0">
      <w:pPr>
        <w:pStyle w:val="ListParagraph"/>
        <w:numPr>
          <w:ilvl w:val="0"/>
          <w:numId w:val="19"/>
        </w:numPr>
        <w:spacing w:after="120" w:line="276" w:lineRule="auto"/>
        <w:rPr>
          <w:rFonts w:cs="Arial"/>
          <w:color w:val="404040" w:themeColor="text1" w:themeTint="BF"/>
          <w:sz w:val="22"/>
        </w:rPr>
      </w:pPr>
      <w:r>
        <w:rPr>
          <w:rFonts w:cs="Arial"/>
          <w:color w:val="404040" w:themeColor="text1" w:themeTint="BF"/>
          <w:sz w:val="22"/>
        </w:rPr>
        <w:t>The deadline also</w:t>
      </w:r>
      <w:r w:rsidRPr="005A7F34">
        <w:rPr>
          <w:rFonts w:cs="Arial"/>
          <w:color w:val="404040" w:themeColor="text1" w:themeTint="BF"/>
          <w:sz w:val="22"/>
        </w:rPr>
        <w:t xml:space="preserve"> ensure</w:t>
      </w:r>
      <w:r>
        <w:rPr>
          <w:rFonts w:cs="Arial"/>
          <w:color w:val="404040" w:themeColor="text1" w:themeTint="BF"/>
          <w:sz w:val="22"/>
        </w:rPr>
        <w:t>s</w:t>
      </w:r>
      <w:r w:rsidRPr="005A7F34">
        <w:rPr>
          <w:rFonts w:cs="Arial"/>
          <w:color w:val="404040" w:themeColor="text1" w:themeTint="BF"/>
          <w:sz w:val="22"/>
        </w:rPr>
        <w:t xml:space="preserve"> that the relevant systems and teams have access to the correct information to prepare for the year ahead. </w:t>
      </w:r>
    </w:p>
    <w:p w14:paraId="7EC5A601" w14:textId="3284766B" w:rsidR="00B161D0" w:rsidRDefault="00B161D0" w:rsidP="00127614">
      <w:pPr>
        <w:spacing w:after="120" w:line="276" w:lineRule="auto"/>
        <w:rPr>
          <w:rFonts w:cs="Arial"/>
          <w:b/>
          <w:color w:val="404040" w:themeColor="text1" w:themeTint="BF"/>
          <w:sz w:val="24"/>
          <w:szCs w:val="24"/>
        </w:rPr>
      </w:pPr>
      <w:r>
        <w:rPr>
          <w:rFonts w:cs="Arial"/>
          <w:b/>
          <w:color w:val="404040" w:themeColor="text1" w:themeTint="BF"/>
          <w:sz w:val="24"/>
          <w:szCs w:val="24"/>
        </w:rPr>
        <w:t>Does this mean that department</w:t>
      </w:r>
      <w:r w:rsidR="00436A86">
        <w:rPr>
          <w:rFonts w:cs="Arial"/>
          <w:b/>
          <w:color w:val="404040" w:themeColor="text1" w:themeTint="BF"/>
          <w:sz w:val="24"/>
          <w:szCs w:val="24"/>
        </w:rPr>
        <w:t>s</w:t>
      </w:r>
      <w:r>
        <w:rPr>
          <w:rFonts w:cs="Arial"/>
          <w:b/>
          <w:color w:val="404040" w:themeColor="text1" w:themeTint="BF"/>
          <w:sz w:val="24"/>
          <w:szCs w:val="24"/>
        </w:rPr>
        <w:t xml:space="preserve"> can’t submit any late changes?</w:t>
      </w:r>
    </w:p>
    <w:p w14:paraId="39F3DFFE" w14:textId="4CA6A4C7" w:rsidR="00B161D0" w:rsidRDefault="00B161D0" w:rsidP="00436A86">
      <w:pPr>
        <w:pStyle w:val="ListParagraph"/>
        <w:numPr>
          <w:ilvl w:val="0"/>
          <w:numId w:val="25"/>
        </w:numPr>
        <w:spacing w:after="120" w:line="276" w:lineRule="auto"/>
        <w:ind w:hanging="357"/>
        <w:rPr>
          <w:rFonts w:cs="Arial"/>
          <w:color w:val="404040" w:themeColor="text1" w:themeTint="BF"/>
          <w:sz w:val="22"/>
        </w:rPr>
      </w:pPr>
      <w:r>
        <w:rPr>
          <w:rFonts w:cs="Arial"/>
          <w:color w:val="404040" w:themeColor="text1" w:themeTint="BF"/>
          <w:sz w:val="22"/>
        </w:rPr>
        <w:t>No, it doesn’t. However, because of the reasons above, late changes will only be considered in exceptional circumstances where the change could not have been foreseen. For example:</w:t>
      </w:r>
    </w:p>
    <w:p w14:paraId="300C4EBF" w14:textId="1A54D9E5" w:rsidR="00B161D0" w:rsidRDefault="00B161D0" w:rsidP="00436A86">
      <w:pPr>
        <w:pStyle w:val="ListParagraph"/>
        <w:numPr>
          <w:ilvl w:val="1"/>
          <w:numId w:val="25"/>
        </w:numPr>
        <w:spacing w:after="120" w:line="276" w:lineRule="auto"/>
        <w:ind w:hanging="357"/>
        <w:rPr>
          <w:rFonts w:cs="Arial"/>
          <w:color w:val="404040" w:themeColor="text1" w:themeTint="BF"/>
          <w:sz w:val="22"/>
        </w:rPr>
      </w:pPr>
      <w:r>
        <w:rPr>
          <w:rFonts w:cs="Arial"/>
          <w:color w:val="404040" w:themeColor="text1" w:themeTint="BF"/>
          <w:sz w:val="22"/>
        </w:rPr>
        <w:t>Staff turnover (where all other options to cover the provision have been explored)</w:t>
      </w:r>
    </w:p>
    <w:p w14:paraId="4B374A82" w14:textId="7C605330" w:rsidR="00B161D0" w:rsidRDefault="00B161D0" w:rsidP="00436A86">
      <w:pPr>
        <w:pStyle w:val="ListParagraph"/>
        <w:numPr>
          <w:ilvl w:val="1"/>
          <w:numId w:val="25"/>
        </w:numPr>
        <w:spacing w:after="120" w:line="276" w:lineRule="auto"/>
        <w:ind w:hanging="357"/>
        <w:rPr>
          <w:rFonts w:cs="Arial"/>
          <w:color w:val="404040" w:themeColor="text1" w:themeTint="BF"/>
          <w:sz w:val="22"/>
        </w:rPr>
      </w:pPr>
      <w:r>
        <w:rPr>
          <w:rFonts w:cs="Arial"/>
          <w:color w:val="404040" w:themeColor="text1" w:themeTint="BF"/>
          <w:sz w:val="22"/>
        </w:rPr>
        <w:t>Changes to PSRB requirements</w:t>
      </w:r>
    </w:p>
    <w:p w14:paraId="531E802F" w14:textId="1E68F9EF" w:rsidR="00436A86" w:rsidRPr="00436A86" w:rsidRDefault="00B161D0" w:rsidP="00436A86">
      <w:pPr>
        <w:pStyle w:val="ListParagraph"/>
        <w:numPr>
          <w:ilvl w:val="1"/>
          <w:numId w:val="25"/>
        </w:numPr>
        <w:spacing w:after="120" w:line="276" w:lineRule="auto"/>
        <w:ind w:hanging="357"/>
        <w:rPr>
          <w:rFonts w:cs="Arial"/>
          <w:color w:val="404040" w:themeColor="text1" w:themeTint="BF"/>
          <w:sz w:val="22"/>
        </w:rPr>
      </w:pPr>
      <w:r>
        <w:rPr>
          <w:rFonts w:cs="Arial"/>
          <w:color w:val="404040" w:themeColor="text1" w:themeTint="BF"/>
          <w:sz w:val="22"/>
        </w:rPr>
        <w:t>Changes to the QAA benchmark</w:t>
      </w:r>
    </w:p>
    <w:p w14:paraId="1758B4A5" w14:textId="7E93D75D" w:rsidR="00436A86" w:rsidRPr="005A7F34" w:rsidRDefault="054F110F" w:rsidP="054F110F">
      <w:pPr>
        <w:pStyle w:val="ListParagraph"/>
        <w:numPr>
          <w:ilvl w:val="0"/>
          <w:numId w:val="25"/>
        </w:numPr>
        <w:spacing w:after="120" w:line="276" w:lineRule="auto"/>
        <w:ind w:hanging="357"/>
        <w:rPr>
          <w:rFonts w:cs="Arial"/>
          <w:color w:val="404040" w:themeColor="text1" w:themeTint="BF"/>
          <w:sz w:val="22"/>
        </w:rPr>
      </w:pPr>
      <w:r w:rsidRPr="054F110F">
        <w:rPr>
          <w:rFonts w:cs="Arial"/>
          <w:color w:val="404040" w:themeColor="text1" w:themeTint="BF"/>
          <w:sz w:val="22"/>
        </w:rPr>
        <w:t>In all cases, it is useful for departments to discuss the changes and the reason for the late request with the relevant QUAD Manager and F</w:t>
      </w:r>
      <w:r w:rsidR="00370F57">
        <w:rPr>
          <w:rFonts w:cs="Arial"/>
          <w:color w:val="404040" w:themeColor="text1" w:themeTint="BF"/>
          <w:sz w:val="22"/>
        </w:rPr>
        <w:t xml:space="preserve">aculty </w:t>
      </w:r>
      <w:r w:rsidRPr="054F110F">
        <w:rPr>
          <w:rFonts w:cs="Arial"/>
          <w:color w:val="404040" w:themeColor="text1" w:themeTint="BF"/>
          <w:sz w:val="22"/>
        </w:rPr>
        <w:t>D</w:t>
      </w:r>
      <w:r w:rsidR="00370F57">
        <w:rPr>
          <w:rFonts w:cs="Arial"/>
          <w:color w:val="404040" w:themeColor="text1" w:themeTint="BF"/>
          <w:sz w:val="22"/>
        </w:rPr>
        <w:t>ean</w:t>
      </w:r>
      <w:r w:rsidRPr="054F110F">
        <w:rPr>
          <w:rFonts w:cs="Arial"/>
          <w:color w:val="404040" w:themeColor="text1" w:themeTint="BF"/>
          <w:sz w:val="22"/>
        </w:rPr>
        <w:t xml:space="preserve">, while a change may not be possible there may be alternate solutions that can be found. </w:t>
      </w:r>
    </w:p>
    <w:p w14:paraId="3AF67F29" w14:textId="548A436D" w:rsidR="00B161D0" w:rsidRDefault="00436A86" w:rsidP="00127614">
      <w:pPr>
        <w:spacing w:after="120" w:line="276" w:lineRule="auto"/>
        <w:rPr>
          <w:rFonts w:cs="Arial"/>
          <w:b/>
          <w:color w:val="404040" w:themeColor="text1" w:themeTint="BF"/>
          <w:sz w:val="24"/>
          <w:szCs w:val="24"/>
        </w:rPr>
      </w:pPr>
      <w:r>
        <w:rPr>
          <w:rFonts w:cs="Arial"/>
          <w:b/>
          <w:color w:val="404040" w:themeColor="text1" w:themeTint="BF"/>
          <w:sz w:val="24"/>
          <w:szCs w:val="24"/>
        </w:rPr>
        <w:t>If the late change had been submitted before the deadline, it wouldn’t have needed Faculty Dean approval. Why do late changes need higher levels of approval?</w:t>
      </w:r>
    </w:p>
    <w:p w14:paraId="57499DAA" w14:textId="3FC6A38D" w:rsidR="00436A86" w:rsidRPr="00436A86" w:rsidRDefault="00436A86" w:rsidP="00436A86">
      <w:pPr>
        <w:pStyle w:val="ListParagraph"/>
        <w:numPr>
          <w:ilvl w:val="0"/>
          <w:numId w:val="26"/>
        </w:numPr>
        <w:spacing w:line="276" w:lineRule="auto"/>
        <w:rPr>
          <w:rFonts w:cs="Arial"/>
          <w:b/>
          <w:color w:val="404040" w:themeColor="text1" w:themeTint="BF"/>
          <w:sz w:val="22"/>
        </w:rPr>
      </w:pPr>
      <w:r w:rsidRPr="00436A86">
        <w:rPr>
          <w:rFonts w:cs="Arial"/>
          <w:color w:val="404040" w:themeColor="text1" w:themeTint="BF"/>
          <w:sz w:val="22"/>
        </w:rPr>
        <w:t>Changes requested after the deadline are likely to be escalated to a higher level of approval due to their increased impact.</w:t>
      </w:r>
    </w:p>
    <w:p w14:paraId="427D2E64" w14:textId="3E49EEB2" w:rsidR="00436A86" w:rsidRPr="00436A86" w:rsidRDefault="00436A86" w:rsidP="00436A86">
      <w:pPr>
        <w:pStyle w:val="ListParagraph"/>
        <w:numPr>
          <w:ilvl w:val="0"/>
          <w:numId w:val="26"/>
        </w:numPr>
        <w:spacing w:line="276" w:lineRule="auto"/>
        <w:rPr>
          <w:rFonts w:cs="Arial"/>
          <w:color w:val="404040" w:themeColor="text1" w:themeTint="BF"/>
          <w:sz w:val="22"/>
        </w:rPr>
      </w:pPr>
      <w:r w:rsidRPr="00436A86">
        <w:rPr>
          <w:rFonts w:cs="Arial"/>
          <w:color w:val="404040" w:themeColor="text1" w:themeTint="BF"/>
          <w:sz w:val="22"/>
        </w:rPr>
        <w:t>In some cases, what may appear to be a smaller modification may have an increased impact once the deadline for changes has passed. This is because of the impact that the change will have on the student experience, the fact that the change may be surprising to students, and the complexity to introduce at a late stage due to systems and processes that may already be in action.</w:t>
      </w:r>
    </w:p>
    <w:p w14:paraId="4C741933" w14:textId="55E65C31" w:rsidR="005A7F34" w:rsidRDefault="00D009DF" w:rsidP="00127614">
      <w:pPr>
        <w:spacing w:after="120" w:line="276" w:lineRule="auto"/>
        <w:rPr>
          <w:rFonts w:cs="Arial"/>
          <w:b/>
          <w:color w:val="404040" w:themeColor="text1" w:themeTint="BF"/>
          <w:sz w:val="24"/>
          <w:szCs w:val="24"/>
        </w:rPr>
      </w:pPr>
      <w:r>
        <w:rPr>
          <w:rFonts w:cs="Arial"/>
          <w:b/>
          <w:color w:val="404040" w:themeColor="text1" w:themeTint="BF"/>
          <w:sz w:val="24"/>
          <w:szCs w:val="24"/>
        </w:rPr>
        <w:t>Do we still need to consult with students</w:t>
      </w:r>
      <w:r w:rsidR="0005347C">
        <w:rPr>
          <w:rFonts w:cs="Arial"/>
          <w:b/>
          <w:color w:val="404040" w:themeColor="text1" w:themeTint="BF"/>
          <w:sz w:val="24"/>
          <w:szCs w:val="24"/>
        </w:rPr>
        <w:t xml:space="preserve"> and external experts</w:t>
      </w:r>
      <w:r>
        <w:rPr>
          <w:rFonts w:cs="Arial"/>
          <w:b/>
          <w:color w:val="404040" w:themeColor="text1" w:themeTint="BF"/>
          <w:sz w:val="24"/>
          <w:szCs w:val="24"/>
        </w:rPr>
        <w:t xml:space="preserve"> about late changes?</w:t>
      </w:r>
    </w:p>
    <w:p w14:paraId="7BDDC517" w14:textId="4296B90A" w:rsidR="00D009DF" w:rsidRPr="005B3A43" w:rsidRDefault="00D009DF" w:rsidP="00D009DF">
      <w:pPr>
        <w:pStyle w:val="ListParagraph"/>
        <w:numPr>
          <w:ilvl w:val="0"/>
          <w:numId w:val="27"/>
        </w:numPr>
        <w:spacing w:line="276" w:lineRule="auto"/>
        <w:rPr>
          <w:rFonts w:cs="Arial"/>
          <w:color w:val="404040" w:themeColor="text1" w:themeTint="BF"/>
          <w:sz w:val="22"/>
        </w:rPr>
      </w:pPr>
      <w:r w:rsidRPr="005B3A43">
        <w:rPr>
          <w:rFonts w:cs="Arial"/>
          <w:color w:val="404040" w:themeColor="text1" w:themeTint="BF"/>
          <w:sz w:val="22"/>
        </w:rPr>
        <w:t xml:space="preserve">Yes, </w:t>
      </w:r>
      <w:r w:rsidR="002E5FE8">
        <w:rPr>
          <w:rFonts w:cs="Arial"/>
          <w:color w:val="404040" w:themeColor="text1" w:themeTint="BF"/>
          <w:sz w:val="22"/>
        </w:rPr>
        <w:t xml:space="preserve">external </w:t>
      </w:r>
      <w:r w:rsidRPr="005B3A43">
        <w:rPr>
          <w:rFonts w:cs="Arial"/>
          <w:color w:val="404040" w:themeColor="text1" w:themeTint="BF"/>
          <w:sz w:val="22"/>
        </w:rPr>
        <w:t xml:space="preserve">consultation is still required </w:t>
      </w:r>
      <w:r w:rsidR="0005347C">
        <w:rPr>
          <w:rFonts w:cs="Arial"/>
          <w:color w:val="404040" w:themeColor="text1" w:themeTint="BF"/>
          <w:sz w:val="22"/>
        </w:rPr>
        <w:t>in relation to</w:t>
      </w:r>
      <w:r w:rsidRPr="005B3A43">
        <w:rPr>
          <w:rFonts w:cs="Arial"/>
          <w:color w:val="404040" w:themeColor="text1" w:themeTint="BF"/>
          <w:sz w:val="22"/>
        </w:rPr>
        <w:t xml:space="preserve"> late changes. </w:t>
      </w:r>
      <w:r w:rsidR="002E5FE8">
        <w:rPr>
          <w:rFonts w:cs="Arial"/>
          <w:color w:val="404040" w:themeColor="text1" w:themeTint="BF"/>
          <w:sz w:val="22"/>
        </w:rPr>
        <w:t>Further student communications, consultation and advice on the options available to students may be required, depending on the nature of the change.</w:t>
      </w:r>
    </w:p>
    <w:p w14:paraId="7AC8CAA2" w14:textId="4A0202CC" w:rsidR="00D009DF" w:rsidRDefault="00D009DF" w:rsidP="00127614">
      <w:pPr>
        <w:spacing w:after="120" w:line="276" w:lineRule="auto"/>
        <w:rPr>
          <w:rFonts w:cs="Arial"/>
          <w:b/>
          <w:color w:val="404040" w:themeColor="text1" w:themeTint="BF"/>
          <w:sz w:val="24"/>
          <w:szCs w:val="24"/>
        </w:rPr>
      </w:pPr>
      <w:r>
        <w:rPr>
          <w:rFonts w:cs="Arial"/>
          <w:b/>
          <w:color w:val="404040" w:themeColor="text1" w:themeTint="BF"/>
          <w:sz w:val="24"/>
          <w:szCs w:val="24"/>
        </w:rPr>
        <w:t>What additional information needs to be included on Curriculum Update requests for late changes?</w:t>
      </w:r>
    </w:p>
    <w:p w14:paraId="24D6AF9D" w14:textId="77777777" w:rsidR="00D009DF" w:rsidRPr="00D009DF" w:rsidRDefault="00D009DF" w:rsidP="00D009DF">
      <w:pPr>
        <w:pStyle w:val="ListParagraph"/>
        <w:numPr>
          <w:ilvl w:val="0"/>
          <w:numId w:val="27"/>
        </w:numPr>
        <w:spacing w:after="0" w:line="276" w:lineRule="auto"/>
        <w:rPr>
          <w:rFonts w:cs="Arial"/>
          <w:color w:val="404040" w:themeColor="text1" w:themeTint="BF"/>
          <w:sz w:val="22"/>
        </w:rPr>
      </w:pPr>
      <w:r w:rsidRPr="00D009DF">
        <w:rPr>
          <w:rFonts w:cs="Arial"/>
          <w:color w:val="404040" w:themeColor="text1" w:themeTint="BF"/>
          <w:sz w:val="22"/>
        </w:rPr>
        <w:t xml:space="preserve">All late changes that need approval must contain the following information in the Department Comment field at submission: </w:t>
      </w:r>
    </w:p>
    <w:p w14:paraId="5B1BEBEE" w14:textId="77777777" w:rsidR="00D009DF" w:rsidRPr="00D009DF" w:rsidRDefault="00D009DF" w:rsidP="00D009DF">
      <w:pPr>
        <w:numPr>
          <w:ilvl w:val="0"/>
          <w:numId w:val="29"/>
        </w:numPr>
        <w:spacing w:after="0" w:line="276" w:lineRule="auto"/>
        <w:rPr>
          <w:rFonts w:cs="Arial"/>
          <w:color w:val="404040" w:themeColor="text1" w:themeTint="BF"/>
          <w:sz w:val="22"/>
        </w:rPr>
      </w:pPr>
      <w:r w:rsidRPr="00D009DF">
        <w:rPr>
          <w:rFonts w:cs="Arial"/>
          <w:color w:val="404040" w:themeColor="text1" w:themeTint="BF"/>
          <w:sz w:val="22"/>
        </w:rPr>
        <w:t>Why the change is late</w:t>
      </w:r>
    </w:p>
    <w:p w14:paraId="5936F7C1" w14:textId="77777777" w:rsidR="00D009DF" w:rsidRPr="00D009DF" w:rsidRDefault="00D009DF" w:rsidP="00D009DF">
      <w:pPr>
        <w:numPr>
          <w:ilvl w:val="0"/>
          <w:numId w:val="29"/>
        </w:numPr>
        <w:spacing w:after="0" w:line="276" w:lineRule="auto"/>
        <w:rPr>
          <w:rFonts w:cs="Arial"/>
          <w:color w:val="404040" w:themeColor="text1" w:themeTint="BF"/>
          <w:sz w:val="22"/>
        </w:rPr>
      </w:pPr>
      <w:r w:rsidRPr="00D009DF">
        <w:rPr>
          <w:rFonts w:cs="Arial"/>
          <w:color w:val="404040" w:themeColor="text1" w:themeTint="BF"/>
          <w:sz w:val="22"/>
        </w:rPr>
        <w:t>Why it was not considered before the deadline</w:t>
      </w:r>
    </w:p>
    <w:p w14:paraId="2CCB8F57" w14:textId="54EB450F" w:rsidR="00D009DF" w:rsidRDefault="00D009DF" w:rsidP="00D009DF">
      <w:pPr>
        <w:numPr>
          <w:ilvl w:val="0"/>
          <w:numId w:val="29"/>
        </w:numPr>
        <w:spacing w:after="0" w:line="276" w:lineRule="auto"/>
        <w:rPr>
          <w:rFonts w:cs="Arial"/>
          <w:color w:val="404040" w:themeColor="text1" w:themeTint="BF"/>
          <w:sz w:val="22"/>
        </w:rPr>
      </w:pPr>
      <w:r w:rsidRPr="00D009DF">
        <w:rPr>
          <w:rFonts w:cs="Arial"/>
          <w:color w:val="404040" w:themeColor="text1" w:themeTint="BF"/>
          <w:sz w:val="22"/>
        </w:rPr>
        <w:t>Why it cannot wait until the next academic year.</w:t>
      </w:r>
    </w:p>
    <w:p w14:paraId="60C53946" w14:textId="77777777" w:rsidR="005B3A43" w:rsidRPr="00D009DF" w:rsidRDefault="005B3A43" w:rsidP="005B3A43">
      <w:pPr>
        <w:spacing w:after="0" w:line="276" w:lineRule="auto"/>
        <w:ind w:left="1080"/>
        <w:rPr>
          <w:rFonts w:cs="Arial"/>
          <w:color w:val="404040" w:themeColor="text1" w:themeTint="BF"/>
          <w:sz w:val="22"/>
        </w:rPr>
      </w:pPr>
    </w:p>
    <w:p w14:paraId="43044B5A" w14:textId="57AC83F7" w:rsidR="00D009DF" w:rsidRPr="00D009DF" w:rsidRDefault="00D009DF" w:rsidP="00127614">
      <w:pPr>
        <w:spacing w:after="120" w:line="276" w:lineRule="auto"/>
        <w:rPr>
          <w:rFonts w:cs="Arial"/>
          <w:b/>
          <w:color w:val="404040" w:themeColor="text1" w:themeTint="BF"/>
          <w:sz w:val="24"/>
          <w:szCs w:val="24"/>
        </w:rPr>
      </w:pPr>
      <w:r>
        <w:rPr>
          <w:rFonts w:cs="Arial"/>
          <w:b/>
          <w:color w:val="404040" w:themeColor="text1" w:themeTint="BF"/>
          <w:sz w:val="24"/>
          <w:szCs w:val="24"/>
        </w:rPr>
        <w:t>What if the late change is rejected?</w:t>
      </w:r>
    </w:p>
    <w:p w14:paraId="6380D06D" w14:textId="6F514E2A" w:rsidR="005A7F34" w:rsidRDefault="005B3A43" w:rsidP="005B3A43">
      <w:pPr>
        <w:pStyle w:val="ListParagraph"/>
        <w:numPr>
          <w:ilvl w:val="0"/>
          <w:numId w:val="27"/>
        </w:numPr>
        <w:spacing w:line="276" w:lineRule="auto"/>
        <w:rPr>
          <w:rFonts w:cs="Arial"/>
          <w:color w:val="404040" w:themeColor="text1" w:themeTint="BF"/>
          <w:sz w:val="22"/>
        </w:rPr>
      </w:pPr>
      <w:r>
        <w:rPr>
          <w:rFonts w:cs="Arial"/>
          <w:color w:val="404040" w:themeColor="text1" w:themeTint="BF"/>
          <w:sz w:val="22"/>
        </w:rPr>
        <w:t xml:space="preserve">If it is determined that a late change would have a significant impact and therefore cannot be approved, then there may be other solutions the department could implement in order to achieve their aim. </w:t>
      </w:r>
    </w:p>
    <w:p w14:paraId="0B5CA0D1" w14:textId="77777777" w:rsidR="005B3A43" w:rsidRDefault="005B3A43" w:rsidP="005B3A43">
      <w:pPr>
        <w:pStyle w:val="ListParagraph"/>
        <w:numPr>
          <w:ilvl w:val="0"/>
          <w:numId w:val="27"/>
        </w:numPr>
        <w:spacing w:line="276" w:lineRule="auto"/>
        <w:rPr>
          <w:rFonts w:cs="Arial"/>
          <w:color w:val="404040" w:themeColor="text1" w:themeTint="BF"/>
          <w:sz w:val="22"/>
        </w:rPr>
      </w:pPr>
      <w:r>
        <w:rPr>
          <w:rFonts w:cs="Arial"/>
          <w:color w:val="404040" w:themeColor="text1" w:themeTint="BF"/>
          <w:sz w:val="22"/>
        </w:rPr>
        <w:t>For example, it might not be possible for a department to change a module title (which is considered core-CMA information) after the deadline. However, the department could still add extra content to the syllabus or module description and then request the change to the title for the following year.</w:t>
      </w:r>
    </w:p>
    <w:p w14:paraId="17F99E2F" w14:textId="71AFEBCF" w:rsidR="00910F31" w:rsidRPr="00910F31" w:rsidRDefault="00910F31" w:rsidP="00910F31">
      <w:pPr>
        <w:spacing w:line="276" w:lineRule="auto"/>
        <w:rPr>
          <w:rFonts w:cs="Arial"/>
          <w:color w:val="404040" w:themeColor="text1" w:themeTint="BF"/>
          <w:sz w:val="22"/>
        </w:rPr>
        <w:sectPr w:rsidR="00910F31" w:rsidRPr="00910F31" w:rsidSect="001930CC">
          <w:pgSz w:w="11906" w:h="16838"/>
          <w:pgMar w:top="720" w:right="720" w:bottom="720" w:left="720" w:header="709" w:footer="709" w:gutter="0"/>
          <w:pgBorders w:offsetFrom="page">
            <w:top w:val="single" w:sz="4" w:space="24" w:color="A6A6A6" w:themeColor="background1" w:themeShade="A6"/>
            <w:left w:val="single" w:sz="4" w:space="23" w:color="A6A6A6" w:themeColor="background1" w:themeShade="A6"/>
            <w:bottom w:val="single" w:sz="4" w:space="24" w:color="A6A6A6" w:themeColor="background1" w:themeShade="A6"/>
            <w:right w:val="single" w:sz="4" w:space="23" w:color="A6A6A6" w:themeColor="background1" w:themeShade="A6"/>
          </w:pgBorders>
          <w:cols w:space="708"/>
          <w:docGrid w:linePitch="360"/>
        </w:sectPr>
      </w:pPr>
    </w:p>
    <w:tbl>
      <w:tblPr>
        <w:tblStyle w:val="TableGrid"/>
        <w:tblpPr w:leftFromText="180" w:rightFromText="180" w:vertAnchor="text" w:horzAnchor="margin" w:tblpY="-99"/>
        <w:tblW w:w="5000" w:type="pct"/>
        <w:shd w:val="clear" w:color="auto" w:fill="92D050"/>
        <w:tblLook w:val="04A0" w:firstRow="1" w:lastRow="0" w:firstColumn="1" w:lastColumn="0" w:noHBand="0" w:noVBand="1"/>
      </w:tblPr>
      <w:tblGrid>
        <w:gridCol w:w="15398"/>
      </w:tblGrid>
      <w:tr w:rsidR="005B3A43" w:rsidRPr="002C4D3F" w14:paraId="69D2EB5F" w14:textId="77777777" w:rsidTr="005B3A43">
        <w:trPr>
          <w:trHeight w:hRule="exact" w:val="567"/>
        </w:trPr>
        <w:tc>
          <w:tcPr>
            <w:tcW w:w="5000" w:type="pct"/>
            <w:tcBorders>
              <w:top w:val="nil"/>
              <w:left w:val="nil"/>
              <w:bottom w:val="nil"/>
              <w:right w:val="nil"/>
            </w:tcBorders>
            <w:shd w:val="clear" w:color="auto" w:fill="066684" w:themeFill="accent6" w:themeFillShade="BF"/>
            <w:vAlign w:val="center"/>
          </w:tcPr>
          <w:p w14:paraId="4FF44A4A" w14:textId="4412D37E" w:rsidR="005B3A43" w:rsidRPr="002C4D3F" w:rsidRDefault="005B3A43" w:rsidP="005B3A43">
            <w:pPr>
              <w:spacing w:after="0"/>
              <w:rPr>
                <w:rFonts w:ascii="Arial Black" w:hAnsi="Arial Black" w:cs="Arial"/>
                <w:b/>
                <w:color w:val="FFFFFF" w:themeColor="background1"/>
                <w:sz w:val="36"/>
                <w:szCs w:val="36"/>
              </w:rPr>
            </w:pPr>
            <w:r>
              <w:rPr>
                <w:rFonts w:ascii="Arial Black" w:hAnsi="Arial Black" w:cs="Arial"/>
                <w:b/>
                <w:color w:val="FFFFFF" w:themeColor="background1"/>
                <w:sz w:val="36"/>
                <w:szCs w:val="36"/>
              </w:rPr>
              <w:lastRenderedPageBreak/>
              <w:t>Case studies</w:t>
            </w:r>
          </w:p>
        </w:tc>
      </w:tr>
    </w:tbl>
    <w:p w14:paraId="2D74FCE9" w14:textId="1D332C22" w:rsidR="005B3A43" w:rsidRDefault="00204544" w:rsidP="005B3A43">
      <w:pPr>
        <w:spacing w:line="276" w:lineRule="auto"/>
        <w:rPr>
          <w:rFonts w:cs="Arial"/>
          <w:color w:val="404040" w:themeColor="text1" w:themeTint="BF"/>
          <w:sz w:val="22"/>
        </w:rPr>
      </w:pPr>
      <w:r w:rsidRPr="001D6FA2">
        <w:rPr>
          <w:noProof/>
          <w:lang w:eastAsia="en-GB"/>
        </w:rPr>
        <mc:AlternateContent>
          <mc:Choice Requires="wps">
            <w:drawing>
              <wp:inline distT="0" distB="0" distL="0" distR="0" wp14:anchorId="0649F940" wp14:editId="60695419">
                <wp:extent cx="9738360" cy="1759585"/>
                <wp:effectExtent l="0" t="0" r="15240" b="120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8360" cy="17595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5C463DD" w14:textId="6536521A" w:rsidR="00314C04" w:rsidRDefault="00314C04" w:rsidP="005B3A43">
                            <w:pPr>
                              <w:shd w:val="clear" w:color="auto" w:fill="DAF0F3" w:themeFill="accent5" w:themeFillTint="33"/>
                              <w:rPr>
                                <w:color w:val="404040" w:themeColor="text1" w:themeTint="BF"/>
                                <w:sz w:val="22"/>
                              </w:rPr>
                            </w:pPr>
                            <w:r>
                              <w:rPr>
                                <w:rFonts w:ascii="Arial Black" w:hAnsi="Arial Black"/>
                                <w:color w:val="404040" w:themeColor="text1" w:themeTint="BF"/>
                                <w:sz w:val="22"/>
                              </w:rPr>
                              <w:t xml:space="preserve">A late change to assessment </w:t>
                            </w:r>
                            <w:r>
                              <w:rPr>
                                <w:rFonts w:ascii="Arial Black" w:hAnsi="Arial Black"/>
                                <w:color w:val="404040" w:themeColor="text1" w:themeTint="BF"/>
                                <w:sz w:val="22"/>
                              </w:rPr>
                              <w:br/>
                            </w:r>
                            <w:r>
                              <w:rPr>
                                <w:color w:val="404040" w:themeColor="text1" w:themeTint="BF"/>
                                <w:sz w:val="22"/>
                              </w:rPr>
                              <w:t xml:space="preserve">A department would like to change the RPS rule from 100% exam, to 90% exam and 10% coursework in order to introduce summative quizzes ahead of seminars. The request is submitted in September for October introduction. The rationale for the change is to increase student engagement due to a high level of failure on the module and remove the increased risk that a single point of assessment creates. </w:t>
                            </w:r>
                          </w:p>
                          <w:p w14:paraId="3A37FA84" w14:textId="77777777" w:rsidR="00314C04" w:rsidRDefault="00314C04" w:rsidP="005B3A43">
                            <w:pPr>
                              <w:shd w:val="clear" w:color="auto" w:fill="DAF0F3" w:themeFill="accent5" w:themeFillTint="33"/>
                              <w:rPr>
                                <w:rFonts w:cstheme="minorHAnsi"/>
                                <w:color w:val="404040" w:themeColor="text1" w:themeTint="BF"/>
                                <w:sz w:val="22"/>
                              </w:rPr>
                            </w:pPr>
                            <w:r>
                              <w:rPr>
                                <w:color w:val="404040" w:themeColor="text1" w:themeTint="BF"/>
                                <w:sz w:val="22"/>
                              </w:rPr>
                              <w:t xml:space="preserve">The department is not able to change the RPS rule for the module at this time, because the request is late and would change the assessment pattern from the one students may have based their module choice on. No alerts had been raised about the assessment of the module prior to the request. </w:t>
                            </w:r>
                          </w:p>
                          <w:p w14:paraId="10925CA4" w14:textId="77777777" w:rsidR="00314C04" w:rsidRPr="00185B10" w:rsidRDefault="00314C04" w:rsidP="005B3A43">
                            <w:pPr>
                              <w:shd w:val="clear" w:color="auto" w:fill="DAF0F3" w:themeFill="accent5" w:themeFillTint="33"/>
                              <w:rPr>
                                <w:rFonts w:cstheme="minorHAnsi"/>
                                <w:color w:val="404040" w:themeColor="text1" w:themeTint="BF"/>
                                <w:sz w:val="22"/>
                              </w:rPr>
                            </w:pPr>
                            <w:r>
                              <w:rPr>
                                <w:rFonts w:cstheme="minorHAnsi"/>
                                <w:color w:val="404040" w:themeColor="text1" w:themeTint="BF"/>
                                <w:sz w:val="22"/>
                              </w:rPr>
                              <w:t xml:space="preserve">The department is able to introduce the quizzes as a formative element, in order to track effectiveness ahead of the next annual update, and are asked to consider whether a 10% change is significant enough to address the concerns with regards to over reliance on the exam. </w:t>
                            </w:r>
                          </w:p>
                        </w:txbxContent>
                      </wps:txbx>
                      <wps:bodyPr rot="0" vert="horz" wrap="square" lIns="91440" tIns="45720" rIns="91440" bIns="45720" anchor="t" anchorCtr="0">
                        <a:noAutofit/>
                      </wps:bodyPr>
                    </wps:wsp>
                  </a:graphicData>
                </a:graphic>
              </wp:inline>
            </w:drawing>
          </mc:Choice>
          <mc:Fallback>
            <w:pict>
              <v:shapetype w14:anchorId="0649F940" id="_x0000_t202" coordsize="21600,21600" o:spt="202" path="m,l,21600r21600,l21600,xe">
                <v:stroke joinstyle="miter"/>
                <v:path gradientshapeok="t" o:connecttype="rect"/>
              </v:shapetype>
              <v:shape id="Text Box 2" o:spid="_x0000_s1026" type="#_x0000_t202" style="width:766.8pt;height:1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" fillcolor="white [3201]" strokecolor="#0989b1 [3209]" strokeweight="2pt">
                <v:textbox>
                  <w:txbxContent>
                    <w:p w14:paraId="65C463DD" w14:textId="6536521A" w:rsidR="00314C04" w:rsidRDefault="00314C04" w:rsidP="005B3A43">
                      <w:pPr>
                        <w:shd w:val="clear" w:color="auto" w:fill="DAF0F3" w:themeFill="accent5" w:themeFillTint="33"/>
                        <w:rPr>
                          <w:color w:val="404040" w:themeColor="text1" w:themeTint="BF"/>
                          <w:sz w:val="22"/>
                        </w:rPr>
                      </w:pPr>
                      <w:r>
                        <w:rPr>
                          <w:rFonts w:ascii="Arial Black" w:hAnsi="Arial Black"/>
                          <w:color w:val="404040" w:themeColor="text1" w:themeTint="BF"/>
                          <w:sz w:val="22"/>
                        </w:rPr>
                        <w:t xml:space="preserve">A late change to assessment </w:t>
                      </w:r>
                      <w:r>
                        <w:rPr>
                          <w:rFonts w:ascii="Arial Black" w:hAnsi="Arial Black"/>
                          <w:color w:val="404040" w:themeColor="text1" w:themeTint="BF"/>
                          <w:sz w:val="22"/>
                        </w:rPr>
                        <w:br/>
                      </w:r>
                      <w:r>
                        <w:rPr>
                          <w:color w:val="404040" w:themeColor="text1" w:themeTint="BF"/>
                          <w:sz w:val="22"/>
                        </w:rPr>
                        <w:t xml:space="preserve">A department would like to change the RPS rule from 100% exam, to 90% exam and 10% coursework in order to introduce summative quizzes ahead of seminars. The request is submitted in September for October introduction. The rationale for the change is to increase student engagement due to a high level of failure on the module and remove the increased risk that a single point of assessment creates. </w:t>
                      </w:r>
                    </w:p>
                    <w:p w14:paraId="3A37FA84" w14:textId="77777777" w:rsidR="00314C04" w:rsidRDefault="00314C04" w:rsidP="005B3A43">
                      <w:pPr>
                        <w:shd w:val="clear" w:color="auto" w:fill="DAF0F3" w:themeFill="accent5" w:themeFillTint="33"/>
                        <w:rPr>
                          <w:rFonts w:cstheme="minorHAnsi"/>
                          <w:color w:val="404040" w:themeColor="text1" w:themeTint="BF"/>
                          <w:sz w:val="22"/>
                        </w:rPr>
                      </w:pPr>
                      <w:r>
                        <w:rPr>
                          <w:color w:val="404040" w:themeColor="text1" w:themeTint="BF"/>
                          <w:sz w:val="22"/>
                        </w:rPr>
                        <w:t xml:space="preserve">The department is not able to change the RPS rule for the module at this time, because the request is late and would change the assessment pattern from the one students may have based their module choice on. No alerts had been raised about the assessment of the module prior to the request. </w:t>
                      </w:r>
                    </w:p>
                    <w:p w14:paraId="10925CA4" w14:textId="77777777" w:rsidR="00314C04" w:rsidRPr="00185B10" w:rsidRDefault="00314C04" w:rsidP="005B3A43">
                      <w:pPr>
                        <w:shd w:val="clear" w:color="auto" w:fill="DAF0F3" w:themeFill="accent5" w:themeFillTint="33"/>
                        <w:rPr>
                          <w:rFonts w:cstheme="minorHAnsi"/>
                          <w:color w:val="404040" w:themeColor="text1" w:themeTint="BF"/>
                          <w:sz w:val="22"/>
                        </w:rPr>
                      </w:pPr>
                      <w:r>
                        <w:rPr>
                          <w:rFonts w:cstheme="minorHAnsi"/>
                          <w:color w:val="404040" w:themeColor="text1" w:themeTint="BF"/>
                          <w:sz w:val="22"/>
                        </w:rPr>
                        <w:t xml:space="preserve">The department is able to introduce the quizzes as a formative element, in order to track effectiveness ahead of the next annual update, and are asked to consider whether a 10% change is significant enough to address the concerns with regards to over reliance on the exam. </w:t>
                      </w:r>
                    </w:p>
                  </w:txbxContent>
                </v:textbox>
                <w10:anchorlock/>
              </v:shape>
            </w:pict>
          </mc:Fallback>
        </mc:AlternateContent>
      </w:r>
      <w:r w:rsidRPr="001D6FA2">
        <w:rPr>
          <w:noProof/>
          <w:lang w:eastAsia="en-GB"/>
        </w:rPr>
        <mc:AlternateContent>
          <mc:Choice Requires="wps">
            <w:drawing>
              <wp:inline distT="0" distB="0" distL="0" distR="0" wp14:anchorId="468330E1" wp14:editId="59B9BBDA">
                <wp:extent cx="9738360" cy="1870710"/>
                <wp:effectExtent l="0" t="0" r="1524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8360" cy="187071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5881ECF" w14:textId="4FFEFD54" w:rsidR="00F71EBE" w:rsidRDefault="00F72320" w:rsidP="00F72320">
                            <w:pPr>
                              <w:shd w:val="clear" w:color="auto" w:fill="DAF0F3" w:themeFill="accent5" w:themeFillTint="33"/>
                              <w:rPr>
                                <w:rFonts w:cstheme="minorHAnsi"/>
                                <w:color w:val="404040" w:themeColor="text1" w:themeTint="BF"/>
                                <w:sz w:val="22"/>
                              </w:rPr>
                            </w:pPr>
                            <w:r>
                              <w:rPr>
                                <w:rFonts w:ascii="Arial Black" w:hAnsi="Arial Black"/>
                                <w:color w:val="404040" w:themeColor="text1" w:themeTint="BF"/>
                                <w:sz w:val="22"/>
                              </w:rPr>
                              <w:t xml:space="preserve">A </w:t>
                            </w:r>
                            <w:r w:rsidR="00F71EBE">
                              <w:rPr>
                                <w:rFonts w:ascii="Arial Black" w:hAnsi="Arial Black"/>
                                <w:color w:val="404040" w:themeColor="text1" w:themeTint="BF"/>
                                <w:sz w:val="22"/>
                              </w:rPr>
                              <w:t>late change to a module content and title</w:t>
                            </w:r>
                          </w:p>
                          <w:p w14:paraId="323283EE" w14:textId="2471172D" w:rsidR="00F71EBE" w:rsidRDefault="00F71EBE" w:rsidP="00F72320">
                            <w:pPr>
                              <w:shd w:val="clear" w:color="auto" w:fill="DAF0F3" w:themeFill="accent5" w:themeFillTint="33"/>
                              <w:rPr>
                                <w:color w:val="404040" w:themeColor="text1" w:themeTint="BF"/>
                                <w:sz w:val="22"/>
                              </w:rPr>
                            </w:pPr>
                            <w:r>
                              <w:rPr>
                                <w:color w:val="404040" w:themeColor="text1" w:themeTint="BF"/>
                                <w:sz w:val="22"/>
                              </w:rPr>
                              <w:t>A department would like to change the title of a module which is core and compulsory on various courses. The request is submitted in September for October introduction. The rationale for the change is that there’s a particular topic in the module which the department would like to be clearer and reflected in the title.  The new content would not result in a change to the aims and outcomes of the module.</w:t>
                            </w:r>
                          </w:p>
                          <w:p w14:paraId="20377014" w14:textId="5A525AC5" w:rsidR="00F71EBE" w:rsidRDefault="00F71EBE" w:rsidP="00F72320">
                            <w:pPr>
                              <w:shd w:val="clear" w:color="auto" w:fill="DAF0F3" w:themeFill="accent5" w:themeFillTint="33"/>
                              <w:rPr>
                                <w:color w:val="404040" w:themeColor="text1" w:themeTint="BF"/>
                                <w:sz w:val="22"/>
                              </w:rPr>
                            </w:pPr>
                            <w:r>
                              <w:rPr>
                                <w:color w:val="404040" w:themeColor="text1" w:themeTint="BF"/>
                                <w:sz w:val="22"/>
                              </w:rPr>
                              <w:t>The department isn’t able to change the title of the module at this stage as this could be seen as a change to the core information about the module very late and students have already chosen their modules. The department can, however, still embed the new topic into the module.  This can be reflected in a minor change to the module description to refer to the new topic.  If the department wished to change the module title, this could be done during the next round of changes.</w:t>
                            </w:r>
                          </w:p>
                          <w:p w14:paraId="09D375ED" w14:textId="77777777" w:rsidR="00F71EBE" w:rsidRPr="00185B10" w:rsidRDefault="00F71EBE" w:rsidP="00F72320">
                            <w:pPr>
                              <w:shd w:val="clear" w:color="auto" w:fill="DAF0F3" w:themeFill="accent5" w:themeFillTint="33"/>
                              <w:rPr>
                                <w:rFonts w:cstheme="minorHAnsi"/>
                                <w:color w:val="404040" w:themeColor="text1" w:themeTint="BF"/>
                                <w:sz w:val="22"/>
                              </w:rPr>
                            </w:pPr>
                          </w:p>
                        </w:txbxContent>
                      </wps:txbx>
                      <wps:bodyPr rot="0" vert="horz" wrap="square" lIns="91440" tIns="45720" rIns="91440" bIns="45720" anchor="t" anchorCtr="0">
                        <a:noAutofit/>
                      </wps:bodyPr>
                    </wps:wsp>
                  </a:graphicData>
                </a:graphic>
              </wp:inline>
            </w:drawing>
          </mc:Choice>
          <mc:Fallback>
            <w:pict>
              <v:shape w14:anchorId="468330E1" id="_x0000_s1027" type="#_x0000_t202" style="width:766.8pt;height:1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" fillcolor="white [3201]" strokecolor="#0989b1 [3209]" strokeweight="2pt">
                <v:textbox>
                  <w:txbxContent>
                    <w:p w14:paraId="05881ECF" w14:textId="4FFEFD54" w:rsidR="00F71EBE" w:rsidRDefault="00F72320" w:rsidP="00F72320">
                      <w:pPr>
                        <w:shd w:val="clear" w:color="auto" w:fill="DAF0F3" w:themeFill="accent5" w:themeFillTint="33"/>
                        <w:rPr>
                          <w:rFonts w:cstheme="minorHAnsi"/>
                          <w:color w:val="404040" w:themeColor="text1" w:themeTint="BF"/>
                          <w:sz w:val="22"/>
                        </w:rPr>
                      </w:pPr>
                      <w:r>
                        <w:rPr>
                          <w:rFonts w:ascii="Arial Black" w:hAnsi="Arial Black"/>
                          <w:color w:val="404040" w:themeColor="text1" w:themeTint="BF"/>
                          <w:sz w:val="22"/>
                        </w:rPr>
                        <w:t xml:space="preserve">A </w:t>
                      </w:r>
                      <w:r w:rsidR="00F71EBE">
                        <w:rPr>
                          <w:rFonts w:ascii="Arial Black" w:hAnsi="Arial Black"/>
                          <w:color w:val="404040" w:themeColor="text1" w:themeTint="BF"/>
                          <w:sz w:val="22"/>
                        </w:rPr>
                        <w:t>late change to a module content and title</w:t>
                      </w:r>
                    </w:p>
                    <w:p w14:paraId="323283EE" w14:textId="2471172D" w:rsidR="00F71EBE" w:rsidRDefault="00F71EBE" w:rsidP="00F72320">
                      <w:pPr>
                        <w:shd w:val="clear" w:color="auto" w:fill="DAF0F3" w:themeFill="accent5" w:themeFillTint="33"/>
                        <w:rPr>
                          <w:color w:val="404040" w:themeColor="text1" w:themeTint="BF"/>
                          <w:sz w:val="22"/>
                        </w:rPr>
                      </w:pPr>
                      <w:r>
                        <w:rPr>
                          <w:color w:val="404040" w:themeColor="text1" w:themeTint="BF"/>
                          <w:sz w:val="22"/>
                        </w:rPr>
                        <w:t>A department would like to change the title of a module which is core and compulsory on various courses. The request is submitted in September for October introduction. The rationale for the change is that there’s a particular topic in the module which the department would like to be clearer and reflected in the title.  The new content would not result in a change to the aims and outcomes of the module.</w:t>
                      </w:r>
                    </w:p>
                    <w:p w14:paraId="20377014" w14:textId="5A525AC5" w:rsidR="00F71EBE" w:rsidRDefault="00F71EBE" w:rsidP="00F72320">
                      <w:pPr>
                        <w:shd w:val="clear" w:color="auto" w:fill="DAF0F3" w:themeFill="accent5" w:themeFillTint="33"/>
                        <w:rPr>
                          <w:color w:val="404040" w:themeColor="text1" w:themeTint="BF"/>
                          <w:sz w:val="22"/>
                        </w:rPr>
                      </w:pPr>
                      <w:r>
                        <w:rPr>
                          <w:color w:val="404040" w:themeColor="text1" w:themeTint="BF"/>
                          <w:sz w:val="22"/>
                        </w:rPr>
                        <w:t>The department isn’t able to change the title of the module at this stage as this could be seen as a change to the core information about the module very late and students have already chosen their modules. The department can, however, still embed the new topic into the module.  This can be reflected in a minor change to the module description to refer to the new topic.  If the department wished to change the module title, this could be done during the next round of changes.</w:t>
                      </w:r>
                    </w:p>
                    <w:p w14:paraId="09D375ED" w14:textId="77777777" w:rsidR="00F71EBE" w:rsidRPr="00185B10" w:rsidRDefault="00F71EBE" w:rsidP="00F72320">
                      <w:pPr>
                        <w:shd w:val="clear" w:color="auto" w:fill="DAF0F3" w:themeFill="accent5" w:themeFillTint="33"/>
                        <w:rPr>
                          <w:rFonts w:cstheme="minorHAnsi"/>
                          <w:color w:val="404040" w:themeColor="text1" w:themeTint="BF"/>
                          <w:sz w:val="22"/>
                        </w:rPr>
                      </w:pPr>
                    </w:p>
                  </w:txbxContent>
                </v:textbox>
                <w10:anchorlock/>
              </v:shape>
            </w:pict>
          </mc:Fallback>
        </mc:AlternateContent>
      </w:r>
      <w:r w:rsidRPr="00314C04">
        <w:rPr>
          <w:noProof/>
          <w:lang w:eastAsia="en-GB"/>
        </w:rPr>
        <mc:AlternateContent>
          <mc:Choice Requires="wps">
            <w:drawing>
              <wp:inline distT="0" distB="0" distL="0" distR="0" wp14:anchorId="51ACF6F4" wp14:editId="1B29CE18">
                <wp:extent cx="9738360" cy="2052955"/>
                <wp:effectExtent l="0" t="0" r="15240" b="2349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8360" cy="205295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E8F99E4" w14:textId="01A8400C" w:rsidR="00314C04" w:rsidRPr="00314C04" w:rsidRDefault="00314C04" w:rsidP="00F71EBE">
                            <w:pPr>
                              <w:shd w:val="clear" w:color="auto" w:fill="DAF0F3" w:themeFill="accent5" w:themeFillTint="33"/>
                              <w:rPr>
                                <w:color w:val="404040" w:themeColor="text1" w:themeTint="BF"/>
                                <w:sz w:val="22"/>
                              </w:rPr>
                            </w:pPr>
                            <w:r w:rsidRPr="00314C04">
                              <w:rPr>
                                <w:rFonts w:ascii="Arial Black" w:hAnsi="Arial Black"/>
                                <w:color w:val="404040" w:themeColor="text1" w:themeTint="BF"/>
                                <w:sz w:val="22"/>
                              </w:rPr>
                              <w:t>Timing of a change results in an increased impact</w:t>
                            </w:r>
                            <w:r w:rsidRPr="00314C04">
                              <w:rPr>
                                <w:rFonts w:ascii="Arial Black" w:hAnsi="Arial Black"/>
                                <w:color w:val="404040" w:themeColor="text1" w:themeTint="BF"/>
                                <w:sz w:val="22"/>
                              </w:rPr>
                              <w:br/>
                            </w:r>
                            <w:r w:rsidRPr="00314C04">
                              <w:rPr>
                                <w:color w:val="404040" w:themeColor="text1" w:themeTint="BF"/>
                                <w:sz w:val="22"/>
                              </w:rPr>
                              <w:t xml:space="preserve">A department has had a sudden change in staffing and needs to reorganise the teaching on some modules. </w:t>
                            </w:r>
                            <w:r w:rsidR="00204544">
                              <w:rPr>
                                <w:color w:val="404040" w:themeColor="text1" w:themeTint="BF"/>
                                <w:sz w:val="22"/>
                              </w:rPr>
                              <w:t>I</w:t>
                            </w:r>
                            <w:r w:rsidRPr="00314C04">
                              <w:rPr>
                                <w:color w:val="404040" w:themeColor="text1" w:themeTint="BF"/>
                                <w:sz w:val="22"/>
                              </w:rPr>
                              <w:t xml:space="preserve">t is proposed that the teaching on an optional module is moved from spring to autumn term. eNROL has opened and 138 students have chosen to take the module, from 5 different departments. Before the deadline for changes, this type of change would be </w:t>
                            </w:r>
                            <w:r w:rsidRPr="00314C04">
                              <w:rPr>
                                <w:rFonts w:cstheme="minorHAnsi"/>
                                <w:color w:val="404040" w:themeColor="text1" w:themeTint="BF"/>
                                <w:sz w:val="22"/>
                              </w:rPr>
                              <w:t>minor</w:t>
                            </w:r>
                            <w:r w:rsidRPr="00314C04">
                              <w:rPr>
                                <w:color w:val="404040" w:themeColor="text1" w:themeTint="BF"/>
                                <w:sz w:val="22"/>
                              </w:rPr>
                              <w:t xml:space="preserve">. However, as students have begun to select the module the effects of the change become much more significant in terms of impact of </w:t>
                            </w:r>
                            <w:r w:rsidR="00204544">
                              <w:rPr>
                                <w:color w:val="404040" w:themeColor="text1" w:themeTint="BF"/>
                                <w:sz w:val="22"/>
                              </w:rPr>
                              <w:t>students and systems.</w:t>
                            </w:r>
                          </w:p>
                          <w:p w14:paraId="360F6A9D" w14:textId="5C028F24" w:rsidR="00314C04" w:rsidRPr="00314C04" w:rsidRDefault="00204544" w:rsidP="00F71EBE">
                            <w:pPr>
                              <w:shd w:val="clear" w:color="auto" w:fill="DAF0F3" w:themeFill="accent5" w:themeFillTint="33"/>
                              <w:rPr>
                                <w:rFonts w:ascii="Arial Black" w:hAnsi="Arial Black" w:cs="Arial"/>
                                <w:color w:val="404040" w:themeColor="text1" w:themeTint="BF"/>
                                <w:sz w:val="22"/>
                              </w:rPr>
                            </w:pPr>
                            <w:r>
                              <w:rPr>
                                <w:rFonts w:cstheme="minorHAnsi"/>
                                <w:color w:val="404040" w:themeColor="text1" w:themeTint="BF"/>
                                <w:sz w:val="22"/>
                              </w:rPr>
                              <w:t xml:space="preserve">Moving </w:t>
                            </w:r>
                            <w:r w:rsidR="00314C04" w:rsidRPr="00314C04">
                              <w:rPr>
                                <w:rFonts w:cstheme="minorHAnsi"/>
                                <w:color w:val="404040" w:themeColor="text1" w:themeTint="BF"/>
                                <w:sz w:val="22"/>
                              </w:rPr>
                              <w:t xml:space="preserve">the term may cause an imbalance in the number of modules taken in each term and have a detrimental effect on </w:t>
                            </w:r>
                            <w:r>
                              <w:rPr>
                                <w:rFonts w:cstheme="minorHAnsi"/>
                                <w:color w:val="404040" w:themeColor="text1" w:themeTint="BF"/>
                                <w:sz w:val="22"/>
                              </w:rPr>
                              <w:t xml:space="preserve">student </w:t>
                            </w:r>
                            <w:r w:rsidR="00314C04" w:rsidRPr="00314C04">
                              <w:rPr>
                                <w:rFonts w:cstheme="minorHAnsi"/>
                                <w:color w:val="404040" w:themeColor="text1" w:themeTint="BF"/>
                                <w:sz w:val="22"/>
                              </w:rPr>
                              <w:t>workload. If the deadline to select modules has passed, students would not have the ability to change their selections, which could breach guid</w:t>
                            </w:r>
                            <w:r>
                              <w:rPr>
                                <w:rFonts w:cstheme="minorHAnsi"/>
                                <w:color w:val="404040" w:themeColor="text1" w:themeTint="BF"/>
                                <w:sz w:val="22"/>
                              </w:rPr>
                              <w:t>elines on published information.</w:t>
                            </w:r>
                          </w:p>
                          <w:p w14:paraId="4560AFCD" w14:textId="5E1EF15F" w:rsidR="00314C04" w:rsidRPr="00204544" w:rsidRDefault="00314C04" w:rsidP="00F71EBE">
                            <w:pPr>
                              <w:shd w:val="clear" w:color="auto" w:fill="DAF0F3" w:themeFill="accent5" w:themeFillTint="33"/>
                              <w:rPr>
                                <w:rFonts w:cstheme="minorHAnsi"/>
                                <w:color w:val="404040" w:themeColor="text1" w:themeTint="BF"/>
                                <w:sz w:val="22"/>
                              </w:rPr>
                            </w:pPr>
                            <w:r w:rsidRPr="00314C04">
                              <w:rPr>
                                <w:rFonts w:cstheme="minorHAnsi"/>
                                <w:color w:val="404040" w:themeColor="text1" w:themeTint="BF"/>
                                <w:sz w:val="22"/>
                              </w:rPr>
                              <w:t>In order</w:t>
                            </w:r>
                            <w:r w:rsidR="00F71EBE">
                              <w:rPr>
                                <w:rFonts w:cstheme="minorHAnsi"/>
                                <w:color w:val="404040" w:themeColor="text1" w:themeTint="BF"/>
                                <w:sz w:val="22"/>
                              </w:rPr>
                              <w:t xml:space="preserve"> to implement this change, the C</w:t>
                            </w:r>
                            <w:r w:rsidRPr="00314C04">
                              <w:rPr>
                                <w:rFonts w:cstheme="minorHAnsi"/>
                                <w:color w:val="404040" w:themeColor="text1" w:themeTint="BF"/>
                                <w:sz w:val="22"/>
                              </w:rPr>
                              <w:t xml:space="preserve">ourse </w:t>
                            </w:r>
                            <w:r w:rsidR="00F71EBE">
                              <w:rPr>
                                <w:rFonts w:cstheme="minorHAnsi"/>
                                <w:color w:val="404040" w:themeColor="text1" w:themeTint="BF"/>
                                <w:sz w:val="22"/>
                              </w:rPr>
                              <w:t>R</w:t>
                            </w:r>
                            <w:r w:rsidRPr="00314C04">
                              <w:rPr>
                                <w:rFonts w:cstheme="minorHAnsi"/>
                                <w:color w:val="404040" w:themeColor="text1" w:themeTint="BF"/>
                                <w:sz w:val="22"/>
                              </w:rPr>
                              <w:t>ecords team would need to re-roll all 138 students, removing module enrolments from the student records and re</w:t>
                            </w:r>
                            <w:r w:rsidR="00F71EBE">
                              <w:rPr>
                                <w:rFonts w:cstheme="minorHAnsi"/>
                                <w:color w:val="404040" w:themeColor="text1" w:themeTint="BF"/>
                                <w:sz w:val="22"/>
                              </w:rPr>
                              <w:t>-adding them manually. The T</w:t>
                            </w:r>
                            <w:r w:rsidRPr="00314C04">
                              <w:rPr>
                                <w:rFonts w:cstheme="minorHAnsi"/>
                                <w:color w:val="404040" w:themeColor="text1" w:themeTint="BF"/>
                                <w:sz w:val="22"/>
                              </w:rPr>
                              <w:t>imetabling team would need to move the teaching manually at a late stage working around the existing timetables. The change is extremely likely to result in timetable clashes for students</w:t>
                            </w:r>
                            <w:r w:rsidR="00204544">
                              <w:rPr>
                                <w:rFonts w:cstheme="minorHAnsi"/>
                                <w:color w:val="404040" w:themeColor="text1" w:themeTint="BF"/>
                                <w:sz w:val="22"/>
                              </w:rPr>
                              <w:t>.</w:t>
                            </w:r>
                          </w:p>
                        </w:txbxContent>
                      </wps:txbx>
                      <wps:bodyPr rot="0" vert="horz" wrap="square" lIns="91440" tIns="45720" rIns="91440" bIns="45720" anchor="t" anchorCtr="0">
                        <a:noAutofit/>
                      </wps:bodyPr>
                    </wps:wsp>
                  </a:graphicData>
                </a:graphic>
              </wp:inline>
            </w:drawing>
          </mc:Choice>
          <mc:Fallback>
            <w:pict>
              <v:shape w14:anchorId="51ACF6F4" id="_x0000_s1028" type="#_x0000_t202" style="width:766.8pt;height:1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" fillcolor="white [3201]" strokecolor="#0989b1 [3209]" strokeweight="2pt">
                <v:textbox>
                  <w:txbxContent>
                    <w:p w14:paraId="0E8F99E4" w14:textId="01A8400C" w:rsidR="00314C04" w:rsidRPr="00314C04" w:rsidRDefault="00314C04" w:rsidP="00F71EBE">
                      <w:pPr>
                        <w:shd w:val="clear" w:color="auto" w:fill="DAF0F3" w:themeFill="accent5" w:themeFillTint="33"/>
                        <w:rPr>
                          <w:color w:val="404040" w:themeColor="text1" w:themeTint="BF"/>
                          <w:sz w:val="22"/>
                        </w:rPr>
                      </w:pPr>
                      <w:r w:rsidRPr="00314C04">
                        <w:rPr>
                          <w:rFonts w:ascii="Arial Black" w:hAnsi="Arial Black"/>
                          <w:color w:val="404040" w:themeColor="text1" w:themeTint="BF"/>
                          <w:sz w:val="22"/>
                        </w:rPr>
                        <w:t>Timing of a change results in an increased impact</w:t>
                      </w:r>
                      <w:r w:rsidRPr="00314C04">
                        <w:rPr>
                          <w:rFonts w:ascii="Arial Black" w:hAnsi="Arial Black"/>
                          <w:color w:val="404040" w:themeColor="text1" w:themeTint="BF"/>
                          <w:sz w:val="22"/>
                        </w:rPr>
                        <w:br/>
                      </w:r>
                      <w:r w:rsidRPr="00314C04">
                        <w:rPr>
                          <w:color w:val="404040" w:themeColor="text1" w:themeTint="BF"/>
                          <w:sz w:val="22"/>
                        </w:rPr>
                        <w:t xml:space="preserve">A department has had a sudden change in staffing and needs to reorganise the teaching on some modules. </w:t>
                      </w:r>
                      <w:r w:rsidR="00204544">
                        <w:rPr>
                          <w:color w:val="404040" w:themeColor="text1" w:themeTint="BF"/>
                          <w:sz w:val="22"/>
                        </w:rPr>
                        <w:t>I</w:t>
                      </w:r>
                      <w:r w:rsidRPr="00314C04">
                        <w:rPr>
                          <w:color w:val="404040" w:themeColor="text1" w:themeTint="BF"/>
                          <w:sz w:val="22"/>
                        </w:rPr>
                        <w:t xml:space="preserve">t is proposed that the teaching on an optional module is moved from spring to autumn term. eNROL has opened and 138 students have chosen to take the module, from 5 different departments. Before the deadline for changes, this type of change would be </w:t>
                      </w:r>
                      <w:r w:rsidRPr="00314C04">
                        <w:rPr>
                          <w:rFonts w:cstheme="minorHAnsi"/>
                          <w:color w:val="404040" w:themeColor="text1" w:themeTint="BF"/>
                          <w:sz w:val="22"/>
                        </w:rPr>
                        <w:t>minor</w:t>
                      </w:r>
                      <w:r w:rsidRPr="00314C04">
                        <w:rPr>
                          <w:color w:val="404040" w:themeColor="text1" w:themeTint="BF"/>
                          <w:sz w:val="22"/>
                        </w:rPr>
                        <w:t xml:space="preserve">. However, as students have begun to select the module the effects of the change become much more significant in terms of impact of </w:t>
                      </w:r>
                      <w:r w:rsidR="00204544">
                        <w:rPr>
                          <w:color w:val="404040" w:themeColor="text1" w:themeTint="BF"/>
                          <w:sz w:val="22"/>
                        </w:rPr>
                        <w:t>students and systems.</w:t>
                      </w:r>
                    </w:p>
                    <w:p w14:paraId="360F6A9D" w14:textId="5C028F24" w:rsidR="00314C04" w:rsidRPr="00314C04" w:rsidRDefault="00204544" w:rsidP="00F71EBE">
                      <w:pPr>
                        <w:shd w:val="clear" w:color="auto" w:fill="DAF0F3" w:themeFill="accent5" w:themeFillTint="33"/>
                        <w:rPr>
                          <w:rFonts w:ascii="Arial Black" w:hAnsi="Arial Black" w:cs="Arial"/>
                          <w:color w:val="404040" w:themeColor="text1" w:themeTint="BF"/>
                          <w:sz w:val="22"/>
                        </w:rPr>
                      </w:pPr>
                      <w:r>
                        <w:rPr>
                          <w:rFonts w:cstheme="minorHAnsi"/>
                          <w:color w:val="404040" w:themeColor="text1" w:themeTint="BF"/>
                          <w:sz w:val="22"/>
                        </w:rPr>
                        <w:t xml:space="preserve">Moving </w:t>
                      </w:r>
                      <w:r w:rsidR="00314C04" w:rsidRPr="00314C04">
                        <w:rPr>
                          <w:rFonts w:cstheme="minorHAnsi"/>
                          <w:color w:val="404040" w:themeColor="text1" w:themeTint="BF"/>
                          <w:sz w:val="22"/>
                        </w:rPr>
                        <w:t xml:space="preserve">the term may cause an imbalance in the number of modules taken in each term and have a detrimental effect on </w:t>
                      </w:r>
                      <w:r>
                        <w:rPr>
                          <w:rFonts w:cstheme="minorHAnsi"/>
                          <w:color w:val="404040" w:themeColor="text1" w:themeTint="BF"/>
                          <w:sz w:val="22"/>
                        </w:rPr>
                        <w:t xml:space="preserve">student </w:t>
                      </w:r>
                      <w:r w:rsidR="00314C04" w:rsidRPr="00314C04">
                        <w:rPr>
                          <w:rFonts w:cstheme="minorHAnsi"/>
                          <w:color w:val="404040" w:themeColor="text1" w:themeTint="BF"/>
                          <w:sz w:val="22"/>
                        </w:rPr>
                        <w:t>workload. If the deadline to select modules has passed, students would not have the ability to change their selections, which could breach guid</w:t>
                      </w:r>
                      <w:r>
                        <w:rPr>
                          <w:rFonts w:cstheme="minorHAnsi"/>
                          <w:color w:val="404040" w:themeColor="text1" w:themeTint="BF"/>
                          <w:sz w:val="22"/>
                        </w:rPr>
                        <w:t>elines on published information.</w:t>
                      </w:r>
                    </w:p>
                    <w:p w14:paraId="4560AFCD" w14:textId="5E1EF15F" w:rsidR="00314C04" w:rsidRPr="00204544" w:rsidRDefault="00314C04" w:rsidP="00F71EBE">
                      <w:pPr>
                        <w:shd w:val="clear" w:color="auto" w:fill="DAF0F3" w:themeFill="accent5" w:themeFillTint="33"/>
                        <w:rPr>
                          <w:rFonts w:cstheme="minorHAnsi"/>
                          <w:color w:val="404040" w:themeColor="text1" w:themeTint="BF"/>
                          <w:sz w:val="22"/>
                        </w:rPr>
                      </w:pPr>
                      <w:r w:rsidRPr="00314C04">
                        <w:rPr>
                          <w:rFonts w:cstheme="minorHAnsi"/>
                          <w:color w:val="404040" w:themeColor="text1" w:themeTint="BF"/>
                          <w:sz w:val="22"/>
                        </w:rPr>
                        <w:t>In order</w:t>
                      </w:r>
                      <w:r w:rsidR="00F71EBE">
                        <w:rPr>
                          <w:rFonts w:cstheme="minorHAnsi"/>
                          <w:color w:val="404040" w:themeColor="text1" w:themeTint="BF"/>
                          <w:sz w:val="22"/>
                        </w:rPr>
                        <w:t xml:space="preserve"> to implement this change, the C</w:t>
                      </w:r>
                      <w:r w:rsidRPr="00314C04">
                        <w:rPr>
                          <w:rFonts w:cstheme="minorHAnsi"/>
                          <w:color w:val="404040" w:themeColor="text1" w:themeTint="BF"/>
                          <w:sz w:val="22"/>
                        </w:rPr>
                        <w:t xml:space="preserve">ourse </w:t>
                      </w:r>
                      <w:r w:rsidR="00F71EBE">
                        <w:rPr>
                          <w:rFonts w:cstheme="minorHAnsi"/>
                          <w:color w:val="404040" w:themeColor="text1" w:themeTint="BF"/>
                          <w:sz w:val="22"/>
                        </w:rPr>
                        <w:t>R</w:t>
                      </w:r>
                      <w:r w:rsidRPr="00314C04">
                        <w:rPr>
                          <w:rFonts w:cstheme="minorHAnsi"/>
                          <w:color w:val="404040" w:themeColor="text1" w:themeTint="BF"/>
                          <w:sz w:val="22"/>
                        </w:rPr>
                        <w:t>ecords team would need to re-roll all 138 students, removing module enrolments from the student records and re</w:t>
                      </w:r>
                      <w:r w:rsidR="00F71EBE">
                        <w:rPr>
                          <w:rFonts w:cstheme="minorHAnsi"/>
                          <w:color w:val="404040" w:themeColor="text1" w:themeTint="BF"/>
                          <w:sz w:val="22"/>
                        </w:rPr>
                        <w:t>-adding them manually. The T</w:t>
                      </w:r>
                      <w:r w:rsidRPr="00314C04">
                        <w:rPr>
                          <w:rFonts w:cstheme="minorHAnsi"/>
                          <w:color w:val="404040" w:themeColor="text1" w:themeTint="BF"/>
                          <w:sz w:val="22"/>
                        </w:rPr>
                        <w:t>imetabling team would need to move the teaching manually at a late stage working around the existing timetables. The change is extremely likely to result in timetable clashes for students</w:t>
                      </w:r>
                      <w:r w:rsidR="00204544">
                        <w:rPr>
                          <w:rFonts w:cstheme="minorHAnsi"/>
                          <w:color w:val="404040" w:themeColor="text1" w:themeTint="BF"/>
                          <w:sz w:val="22"/>
                        </w:rPr>
                        <w:t>.</w:t>
                      </w:r>
                    </w:p>
                  </w:txbxContent>
                </v:textbox>
                <w10:anchorlock/>
              </v:shape>
            </w:pict>
          </mc:Fallback>
        </mc:AlternateContent>
      </w:r>
    </w:p>
    <w:p w14:paraId="128B2CF5" w14:textId="77777777" w:rsidR="005B3A43" w:rsidRDefault="005B3A43" w:rsidP="005B3A43">
      <w:pPr>
        <w:spacing w:line="276" w:lineRule="auto"/>
        <w:rPr>
          <w:rFonts w:cs="Arial"/>
          <w:color w:val="404040" w:themeColor="text1" w:themeTint="BF"/>
          <w:sz w:val="22"/>
        </w:rPr>
        <w:sectPr w:rsidR="005B3A43" w:rsidSect="005B3A43">
          <w:pgSz w:w="16838" w:h="11906" w:orient="landscape"/>
          <w:pgMar w:top="720" w:right="720" w:bottom="720" w:left="720" w:header="709" w:footer="709" w:gutter="0"/>
          <w:pgBorders w:offsetFrom="page">
            <w:top w:val="single" w:sz="4" w:space="24" w:color="A6A6A6" w:themeColor="background1" w:themeShade="A6"/>
            <w:left w:val="single" w:sz="4" w:space="23" w:color="A6A6A6" w:themeColor="background1" w:themeShade="A6"/>
            <w:bottom w:val="single" w:sz="4" w:space="24" w:color="A6A6A6" w:themeColor="background1" w:themeShade="A6"/>
            <w:right w:val="single" w:sz="4" w:space="23" w:color="A6A6A6" w:themeColor="background1" w:themeShade="A6"/>
          </w:pgBorders>
          <w:cols w:space="708"/>
          <w:docGrid w:linePitch="360"/>
        </w:sectPr>
      </w:pPr>
    </w:p>
    <w:tbl>
      <w:tblPr>
        <w:tblStyle w:val="TableGrid"/>
        <w:tblW w:w="5000" w:type="pct"/>
        <w:shd w:val="clear" w:color="auto" w:fill="92D050"/>
        <w:tblLook w:val="04A0" w:firstRow="1" w:lastRow="0" w:firstColumn="1" w:lastColumn="0" w:noHBand="0" w:noVBand="1"/>
      </w:tblPr>
      <w:tblGrid>
        <w:gridCol w:w="10466"/>
      </w:tblGrid>
      <w:tr w:rsidR="00F72320" w:rsidRPr="002C4D3F" w14:paraId="7DB4C64D" w14:textId="77777777" w:rsidTr="003269B7">
        <w:trPr>
          <w:trHeight w:hRule="exact" w:val="567"/>
        </w:trPr>
        <w:tc>
          <w:tcPr>
            <w:tcW w:w="5000" w:type="pct"/>
            <w:tcBorders>
              <w:top w:val="nil"/>
              <w:left w:val="nil"/>
              <w:bottom w:val="nil"/>
              <w:right w:val="nil"/>
            </w:tcBorders>
            <w:shd w:val="clear" w:color="auto" w:fill="066684" w:themeFill="accent6" w:themeFillShade="BF"/>
            <w:vAlign w:val="center"/>
          </w:tcPr>
          <w:p w14:paraId="782D5221" w14:textId="7F18DA5A" w:rsidR="00F72320" w:rsidRPr="002C4D3F" w:rsidRDefault="00F72320" w:rsidP="003269B7">
            <w:pPr>
              <w:spacing w:after="0"/>
              <w:rPr>
                <w:rFonts w:ascii="Arial Black" w:hAnsi="Arial Black" w:cs="Arial"/>
                <w:b/>
                <w:color w:val="FFFFFF" w:themeColor="background1"/>
                <w:sz w:val="36"/>
                <w:szCs w:val="36"/>
              </w:rPr>
            </w:pPr>
            <w:r>
              <w:rPr>
                <w:rFonts w:ascii="Arial Black" w:hAnsi="Arial Black" w:cs="Arial"/>
                <w:b/>
                <w:color w:val="FFFFFF" w:themeColor="background1"/>
                <w:sz w:val="36"/>
                <w:szCs w:val="36"/>
              </w:rPr>
              <w:lastRenderedPageBreak/>
              <w:t>Snapshot</w:t>
            </w:r>
          </w:p>
        </w:tc>
      </w:tr>
    </w:tbl>
    <w:p w14:paraId="256BF73D" w14:textId="35CB4300" w:rsidR="005B3A43" w:rsidRPr="005B3A43" w:rsidRDefault="00F72320" w:rsidP="005B3A43">
      <w:pPr>
        <w:spacing w:line="276" w:lineRule="auto"/>
        <w:rPr>
          <w:rFonts w:cs="Arial"/>
          <w:color w:val="404040" w:themeColor="text1" w:themeTint="BF"/>
          <w:sz w:val="22"/>
        </w:rPr>
      </w:pPr>
      <w:r>
        <w:rPr>
          <w:noProof/>
          <w:lang w:eastAsia="en-GB"/>
        </w:rPr>
        <w:drawing>
          <wp:inline distT="0" distB="0" distL="0" distR="0" wp14:anchorId="7F4A0D57" wp14:editId="1B6A4A55">
            <wp:extent cx="6543040" cy="9013371"/>
            <wp:effectExtent l="0" t="0" r="10160" b="0"/>
            <wp:docPr id="3" name="Diagram 3" descr="This is an overview of information provided in the document and does not contain any new informa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080EA18" w14:textId="7185759C" w:rsidR="00030B10" w:rsidRDefault="00030B10">
      <w:pPr>
        <w:spacing w:after="200" w:line="276" w:lineRule="auto"/>
        <w:rPr>
          <w:szCs w:val="20"/>
        </w:rPr>
      </w:pPr>
      <w:r>
        <w:rPr>
          <w:szCs w:val="20"/>
        </w:rPr>
        <w:br w:type="page"/>
      </w:r>
    </w:p>
    <w:p w14:paraId="0E011701" w14:textId="77777777" w:rsidR="00030B10" w:rsidRDefault="00030B10" w:rsidP="00030B10">
      <w:pPr>
        <w:tabs>
          <w:tab w:val="left" w:pos="1418"/>
        </w:tabs>
        <w:snapToGrid w:val="0"/>
        <w:spacing w:line="312" w:lineRule="auto"/>
        <w:jc w:val="both"/>
        <w:rPr>
          <w:rFonts w:ascii="Arial" w:eastAsia="Times New Roman" w:hAnsi="Arial" w:cs="Arial"/>
          <w:b/>
          <w:bCs/>
          <w:color w:val="000000"/>
          <w:sz w:val="24"/>
          <w:szCs w:val="24"/>
          <w:lang w:eastAsia="en-GB"/>
        </w:rPr>
      </w:pPr>
    </w:p>
    <w:p w14:paraId="460D844C" w14:textId="0FB781F4" w:rsidR="00030B10" w:rsidRPr="00B75877" w:rsidRDefault="00030B10" w:rsidP="00030B10">
      <w:pPr>
        <w:tabs>
          <w:tab w:val="left" w:pos="1418"/>
        </w:tabs>
        <w:snapToGrid w:val="0"/>
        <w:spacing w:line="312" w:lineRule="auto"/>
        <w:jc w:val="both"/>
        <w:rPr>
          <w:rFonts w:ascii="Arial" w:eastAsia="Times New Roman" w:hAnsi="Arial" w:cs="Arial"/>
          <w:b/>
          <w:bCs/>
          <w:color w:val="000000"/>
          <w:sz w:val="24"/>
          <w:szCs w:val="24"/>
          <w:lang w:eastAsia="en-GB"/>
        </w:rPr>
      </w:pPr>
      <w:r w:rsidRPr="00B75877">
        <w:rPr>
          <w:rFonts w:ascii="Arial" w:eastAsia="Times New Roman" w:hAnsi="Arial" w:cs="Arial"/>
          <w:b/>
          <w:bCs/>
          <w:color w:val="000000"/>
          <w:sz w:val="24"/>
          <w:szCs w:val="24"/>
          <w:lang w:eastAsia="en-GB"/>
        </w:rPr>
        <w:t>Document review information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9"/>
        <w:gridCol w:w="6951"/>
      </w:tblGrid>
      <w:tr w:rsidR="00030B10" w:rsidRPr="00B75877" w14:paraId="346E8CED" w14:textId="77777777" w:rsidTr="00656A9E">
        <w:trPr>
          <w:trHeight w:val="604"/>
        </w:trPr>
        <w:tc>
          <w:tcPr>
            <w:tcW w:w="3109" w:type="dxa"/>
            <w:tcMar>
              <w:top w:w="0" w:type="dxa"/>
              <w:left w:w="108" w:type="dxa"/>
              <w:bottom w:w="0" w:type="dxa"/>
              <w:right w:w="108" w:type="dxa"/>
            </w:tcMar>
            <w:hideMark/>
          </w:tcPr>
          <w:p w14:paraId="0F99436F" w14:textId="77777777" w:rsidR="00030B10" w:rsidRPr="00B75877" w:rsidRDefault="00030B10" w:rsidP="00656A9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Document owner</w:t>
            </w:r>
          </w:p>
        </w:tc>
        <w:tc>
          <w:tcPr>
            <w:tcW w:w="6951" w:type="dxa"/>
            <w:tcMar>
              <w:top w:w="0" w:type="dxa"/>
              <w:left w:w="108" w:type="dxa"/>
              <w:bottom w:w="0" w:type="dxa"/>
              <w:right w:w="108" w:type="dxa"/>
            </w:tcMar>
            <w:hideMark/>
          </w:tcPr>
          <w:p w14:paraId="05BCBB6A" w14:textId="77777777" w:rsidR="00030B10" w:rsidRPr="00B75877" w:rsidRDefault="00030B10" w:rsidP="00656A9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Quality and Academic Development Team</w:t>
            </w:r>
          </w:p>
        </w:tc>
      </w:tr>
      <w:tr w:rsidR="00030B10" w:rsidRPr="00B75877" w14:paraId="7D87EA03" w14:textId="77777777" w:rsidTr="00656A9E">
        <w:trPr>
          <w:trHeight w:val="702"/>
        </w:trPr>
        <w:tc>
          <w:tcPr>
            <w:tcW w:w="3109" w:type="dxa"/>
            <w:tcMar>
              <w:top w:w="0" w:type="dxa"/>
              <w:left w:w="108" w:type="dxa"/>
              <w:bottom w:w="0" w:type="dxa"/>
              <w:right w:w="108" w:type="dxa"/>
            </w:tcMar>
            <w:hideMark/>
          </w:tcPr>
          <w:p w14:paraId="10213B83" w14:textId="77777777" w:rsidR="00030B10" w:rsidRPr="00B75877" w:rsidRDefault="00030B10" w:rsidP="00656A9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Document last reviewed by</w:t>
            </w:r>
          </w:p>
        </w:tc>
        <w:tc>
          <w:tcPr>
            <w:tcW w:w="6951" w:type="dxa"/>
            <w:tcMar>
              <w:top w:w="0" w:type="dxa"/>
              <w:left w:w="108" w:type="dxa"/>
              <w:bottom w:w="0" w:type="dxa"/>
              <w:right w:w="108" w:type="dxa"/>
            </w:tcMar>
            <w:hideMark/>
          </w:tcPr>
          <w:p w14:paraId="65F4DB24" w14:textId="77777777" w:rsidR="00030B10" w:rsidRPr="00B75877" w:rsidRDefault="00030B10" w:rsidP="00656A9E">
            <w:pPr>
              <w:tabs>
                <w:tab w:val="left" w:pos="1418"/>
              </w:tabs>
              <w:snapToGrid w:val="0"/>
              <w:spacing w:line="276" w:lineRule="auto"/>
              <w:rPr>
                <w:rFonts w:ascii="Arial" w:eastAsia="Times New Roman" w:hAnsi="Arial" w:cs="Arial"/>
                <w:color w:val="000000"/>
                <w:sz w:val="22"/>
              </w:rPr>
            </w:pPr>
            <w:r w:rsidRPr="00B75877">
              <w:rPr>
                <w:rFonts w:ascii="Arial" w:eastAsia="Times New Roman" w:hAnsi="Arial" w:cs="Arial"/>
                <w:color w:val="000000"/>
                <w:sz w:val="22"/>
              </w:rPr>
              <w:t>Aminah Suhail, Quality and Academic Development Manager</w:t>
            </w:r>
          </w:p>
        </w:tc>
      </w:tr>
      <w:tr w:rsidR="00030B10" w:rsidRPr="00B75877" w14:paraId="74313518" w14:textId="77777777" w:rsidTr="00656A9E">
        <w:trPr>
          <w:trHeight w:val="246"/>
        </w:trPr>
        <w:tc>
          <w:tcPr>
            <w:tcW w:w="3109" w:type="dxa"/>
            <w:tcMar>
              <w:top w:w="0" w:type="dxa"/>
              <w:left w:w="108" w:type="dxa"/>
              <w:bottom w:w="0" w:type="dxa"/>
              <w:right w:w="108" w:type="dxa"/>
            </w:tcMar>
            <w:hideMark/>
          </w:tcPr>
          <w:p w14:paraId="6229718B" w14:textId="77777777" w:rsidR="00030B10" w:rsidRPr="00B75877" w:rsidRDefault="00030B10" w:rsidP="00656A9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Date last reviewed</w:t>
            </w:r>
          </w:p>
        </w:tc>
        <w:tc>
          <w:tcPr>
            <w:tcW w:w="6951" w:type="dxa"/>
            <w:tcMar>
              <w:top w:w="0" w:type="dxa"/>
              <w:left w:w="108" w:type="dxa"/>
              <w:bottom w:w="0" w:type="dxa"/>
              <w:right w:w="108" w:type="dxa"/>
            </w:tcMar>
            <w:hideMark/>
          </w:tcPr>
          <w:p w14:paraId="6AF5D675" w14:textId="32D367DD" w:rsidR="00030B10" w:rsidRPr="00B75877" w:rsidRDefault="00A10764" w:rsidP="00656A9E">
            <w:pPr>
              <w:tabs>
                <w:tab w:val="left" w:pos="1418"/>
              </w:tabs>
              <w:snapToGrid w:val="0"/>
              <w:spacing w:line="276" w:lineRule="auto"/>
              <w:jc w:val="both"/>
              <w:rPr>
                <w:rFonts w:ascii="Arial" w:eastAsia="Times New Roman" w:hAnsi="Arial" w:cs="Arial"/>
                <w:color w:val="000000"/>
                <w:sz w:val="22"/>
              </w:rPr>
            </w:pPr>
            <w:r>
              <w:rPr>
                <w:rFonts w:ascii="Arial" w:eastAsia="Times New Roman" w:hAnsi="Arial" w:cs="Arial"/>
                <w:color w:val="000000"/>
                <w:sz w:val="22"/>
              </w:rPr>
              <w:t>August 202</w:t>
            </w:r>
            <w:r w:rsidR="00DA59CE">
              <w:rPr>
                <w:rFonts w:ascii="Arial" w:eastAsia="Times New Roman" w:hAnsi="Arial" w:cs="Arial"/>
                <w:color w:val="000000"/>
                <w:sz w:val="22"/>
              </w:rPr>
              <w:t>5</w:t>
            </w:r>
          </w:p>
        </w:tc>
      </w:tr>
      <w:tr w:rsidR="00030B10" w:rsidRPr="00B75877" w14:paraId="5685455B" w14:textId="77777777" w:rsidTr="00656A9E">
        <w:trPr>
          <w:trHeight w:val="71"/>
        </w:trPr>
        <w:tc>
          <w:tcPr>
            <w:tcW w:w="3109" w:type="dxa"/>
            <w:tcMar>
              <w:top w:w="0" w:type="dxa"/>
              <w:left w:w="108" w:type="dxa"/>
              <w:bottom w:w="0" w:type="dxa"/>
              <w:right w:w="108" w:type="dxa"/>
            </w:tcMar>
            <w:hideMark/>
          </w:tcPr>
          <w:p w14:paraId="1ECEDDD2" w14:textId="77777777" w:rsidR="00030B10" w:rsidRPr="00B75877" w:rsidRDefault="00030B10" w:rsidP="00656A9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Review frequency</w:t>
            </w:r>
          </w:p>
        </w:tc>
        <w:tc>
          <w:tcPr>
            <w:tcW w:w="6951" w:type="dxa"/>
            <w:tcMar>
              <w:top w:w="0" w:type="dxa"/>
              <w:left w:w="108" w:type="dxa"/>
              <w:bottom w:w="0" w:type="dxa"/>
              <w:right w:w="108" w:type="dxa"/>
            </w:tcMar>
            <w:hideMark/>
          </w:tcPr>
          <w:p w14:paraId="01207DC3" w14:textId="77777777" w:rsidR="00030B10" w:rsidRPr="00B75877" w:rsidRDefault="00030B10" w:rsidP="00656A9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Annually</w:t>
            </w:r>
          </w:p>
        </w:tc>
      </w:tr>
    </w:tbl>
    <w:p w14:paraId="27FDDEA7" w14:textId="77777777" w:rsidR="46BD4523" w:rsidRDefault="46BD4523" w:rsidP="46BD4523">
      <w:pPr>
        <w:rPr>
          <w:szCs w:val="20"/>
        </w:rPr>
      </w:pPr>
    </w:p>
    <w:sectPr w:rsidR="46BD4523" w:rsidSect="001930CC">
      <w:pgSz w:w="11906" w:h="16838"/>
      <w:pgMar w:top="720" w:right="720" w:bottom="720" w:left="720" w:header="709" w:footer="709" w:gutter="0"/>
      <w:pgBorders w:offsetFrom="page">
        <w:top w:val="single" w:sz="4" w:space="24" w:color="A6A6A6" w:themeColor="background1" w:themeShade="A6"/>
        <w:left w:val="single" w:sz="4" w:space="23" w:color="A6A6A6" w:themeColor="background1" w:themeShade="A6"/>
        <w:bottom w:val="single" w:sz="4" w:space="24" w:color="A6A6A6" w:themeColor="background1" w:themeShade="A6"/>
        <w:right w:val="single" w:sz="4" w:space="23"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69F0" w14:textId="77777777" w:rsidR="007C5FD1" w:rsidRDefault="007C5FD1" w:rsidP="00563B5C">
      <w:pPr>
        <w:spacing w:after="0"/>
      </w:pPr>
      <w:r>
        <w:separator/>
      </w:r>
    </w:p>
  </w:endnote>
  <w:endnote w:type="continuationSeparator" w:id="0">
    <w:p w14:paraId="2B843F36" w14:textId="77777777" w:rsidR="007C5FD1" w:rsidRDefault="007C5FD1" w:rsidP="00563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3410" w14:textId="77777777" w:rsidR="007C5FD1" w:rsidRDefault="007C5FD1" w:rsidP="00563B5C">
      <w:pPr>
        <w:spacing w:after="0"/>
      </w:pPr>
      <w:r>
        <w:separator/>
      </w:r>
    </w:p>
  </w:footnote>
  <w:footnote w:type="continuationSeparator" w:id="0">
    <w:p w14:paraId="5939A714" w14:textId="77777777" w:rsidR="007C5FD1" w:rsidRDefault="007C5FD1" w:rsidP="00563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D47"/>
    <w:multiLevelType w:val="hybridMultilevel"/>
    <w:tmpl w:val="C15C7ED8"/>
    <w:lvl w:ilvl="0" w:tplc="DC20453E">
      <w:start w:val="1"/>
      <w:numFmt w:val="bullet"/>
      <w:lvlText w:val=""/>
      <w:lvlJc w:val="left"/>
      <w:pPr>
        <w:ind w:left="720" w:hanging="360"/>
      </w:pPr>
      <w:rPr>
        <w:rFonts w:ascii="Wingdings" w:hAnsi="Wingdings" w:hint="default"/>
        <w:b w:val="0"/>
        <w:i w:val="0"/>
        <w:color w:val="D55C19"/>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E58D2"/>
    <w:multiLevelType w:val="hybridMultilevel"/>
    <w:tmpl w:val="FCFE2648"/>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124F0"/>
    <w:multiLevelType w:val="hybridMultilevel"/>
    <w:tmpl w:val="58646816"/>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A0B18"/>
    <w:multiLevelType w:val="hybridMultilevel"/>
    <w:tmpl w:val="638C609C"/>
    <w:lvl w:ilvl="0" w:tplc="DC20453E">
      <w:start w:val="1"/>
      <w:numFmt w:val="bullet"/>
      <w:lvlText w:val=""/>
      <w:lvlJc w:val="left"/>
      <w:pPr>
        <w:ind w:left="1174" w:hanging="360"/>
      </w:pPr>
      <w:rPr>
        <w:rFonts w:ascii="Wingdings" w:hAnsi="Wingdings" w:hint="default"/>
        <w:b w:val="0"/>
        <w:i w:val="0"/>
        <w:color w:val="D55C19"/>
        <w:spacing w:val="0"/>
        <w:sz w:val="20"/>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138B5D6F"/>
    <w:multiLevelType w:val="hybridMultilevel"/>
    <w:tmpl w:val="7F541E02"/>
    <w:lvl w:ilvl="0" w:tplc="99FE5206">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F3EB5"/>
    <w:multiLevelType w:val="hybridMultilevel"/>
    <w:tmpl w:val="EFF04D5E"/>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7F4E5D"/>
    <w:multiLevelType w:val="hybridMultilevel"/>
    <w:tmpl w:val="0D62B66C"/>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D4514"/>
    <w:multiLevelType w:val="hybridMultilevel"/>
    <w:tmpl w:val="B02E4518"/>
    <w:lvl w:ilvl="0" w:tplc="AA0C13EC">
      <w:start w:val="1"/>
      <w:numFmt w:val="bullet"/>
      <w:lvlText w:val=""/>
      <w:lvlJc w:val="left"/>
      <w:pPr>
        <w:ind w:left="1080" w:hanging="360"/>
      </w:pPr>
      <w:rPr>
        <w:rFonts w:ascii="Wingdings" w:hAnsi="Wingdings" w:hint="default"/>
        <w:b w:val="0"/>
        <w:i w:val="0"/>
        <w:color w:val="404040" w:themeColor="text1" w:themeTint="BF"/>
        <w:spacing w:val="0"/>
        <w:sz w:val="20"/>
      </w:rPr>
    </w:lvl>
    <w:lvl w:ilvl="1" w:tplc="45CAD1E8">
      <w:start w:val="1"/>
      <w:numFmt w:val="bullet"/>
      <w:lvlText w:val="o"/>
      <w:lvlJc w:val="left"/>
      <w:pPr>
        <w:ind w:left="1800" w:hanging="360"/>
      </w:pPr>
      <w:rPr>
        <w:rFonts w:ascii="Courier New" w:hAnsi="Courier New" w:hint="default"/>
      </w:rPr>
    </w:lvl>
    <w:lvl w:ilvl="2" w:tplc="4766AAB2">
      <w:start w:val="1"/>
      <w:numFmt w:val="bullet"/>
      <w:lvlText w:val=""/>
      <w:lvlJc w:val="left"/>
      <w:pPr>
        <w:ind w:left="2520" w:hanging="360"/>
      </w:pPr>
      <w:rPr>
        <w:rFonts w:ascii="Wingdings" w:hAnsi="Wingdings" w:hint="default"/>
      </w:rPr>
    </w:lvl>
    <w:lvl w:ilvl="3" w:tplc="1E4226E0">
      <w:start w:val="1"/>
      <w:numFmt w:val="bullet"/>
      <w:lvlText w:val=""/>
      <w:lvlJc w:val="left"/>
      <w:pPr>
        <w:ind w:left="3240" w:hanging="360"/>
      </w:pPr>
      <w:rPr>
        <w:rFonts w:ascii="Symbol" w:hAnsi="Symbol" w:hint="default"/>
      </w:rPr>
    </w:lvl>
    <w:lvl w:ilvl="4" w:tplc="A1E45422">
      <w:start w:val="1"/>
      <w:numFmt w:val="bullet"/>
      <w:lvlText w:val="o"/>
      <w:lvlJc w:val="left"/>
      <w:pPr>
        <w:ind w:left="3960" w:hanging="360"/>
      </w:pPr>
      <w:rPr>
        <w:rFonts w:ascii="Courier New" w:hAnsi="Courier New" w:hint="default"/>
      </w:rPr>
    </w:lvl>
    <w:lvl w:ilvl="5" w:tplc="F6ACDFFA">
      <w:start w:val="1"/>
      <w:numFmt w:val="bullet"/>
      <w:lvlText w:val=""/>
      <w:lvlJc w:val="left"/>
      <w:pPr>
        <w:ind w:left="4680" w:hanging="360"/>
      </w:pPr>
      <w:rPr>
        <w:rFonts w:ascii="Wingdings" w:hAnsi="Wingdings" w:hint="default"/>
      </w:rPr>
    </w:lvl>
    <w:lvl w:ilvl="6" w:tplc="37ECD49E">
      <w:start w:val="1"/>
      <w:numFmt w:val="bullet"/>
      <w:lvlText w:val=""/>
      <w:lvlJc w:val="left"/>
      <w:pPr>
        <w:ind w:left="5400" w:hanging="360"/>
      </w:pPr>
      <w:rPr>
        <w:rFonts w:ascii="Symbol" w:hAnsi="Symbol" w:hint="default"/>
      </w:rPr>
    </w:lvl>
    <w:lvl w:ilvl="7" w:tplc="54326492">
      <w:start w:val="1"/>
      <w:numFmt w:val="bullet"/>
      <w:lvlText w:val="o"/>
      <w:lvlJc w:val="left"/>
      <w:pPr>
        <w:ind w:left="6120" w:hanging="360"/>
      </w:pPr>
      <w:rPr>
        <w:rFonts w:ascii="Courier New" w:hAnsi="Courier New" w:hint="default"/>
      </w:rPr>
    </w:lvl>
    <w:lvl w:ilvl="8" w:tplc="8F10FD04">
      <w:start w:val="1"/>
      <w:numFmt w:val="bullet"/>
      <w:lvlText w:val=""/>
      <w:lvlJc w:val="left"/>
      <w:pPr>
        <w:ind w:left="6840" w:hanging="360"/>
      </w:pPr>
      <w:rPr>
        <w:rFonts w:ascii="Wingdings" w:hAnsi="Wingdings" w:hint="default"/>
      </w:rPr>
    </w:lvl>
  </w:abstractNum>
  <w:abstractNum w:abstractNumId="8" w15:restartNumberingAfterBreak="0">
    <w:nsid w:val="2A6362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8F58B9"/>
    <w:multiLevelType w:val="hybridMultilevel"/>
    <w:tmpl w:val="CE589B58"/>
    <w:lvl w:ilvl="0" w:tplc="147EA502">
      <w:start w:val="1"/>
      <w:numFmt w:val="bullet"/>
      <w:lvlText w:val=""/>
      <w:lvlJc w:val="left"/>
      <w:pPr>
        <w:ind w:left="720" w:hanging="360"/>
      </w:pPr>
      <w:rPr>
        <w:rFonts w:ascii="Wingdings" w:hAnsi="Wingdings" w:hint="default"/>
        <w:b w:val="0"/>
        <w:i w:val="0"/>
        <w:color w:val="auto"/>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E1C71"/>
    <w:multiLevelType w:val="multilevel"/>
    <w:tmpl w:val="0D8E47E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7E0585"/>
    <w:multiLevelType w:val="hybridMultilevel"/>
    <w:tmpl w:val="1BACEA3A"/>
    <w:lvl w:ilvl="0" w:tplc="DC20453E">
      <w:start w:val="1"/>
      <w:numFmt w:val="bullet"/>
      <w:lvlText w:val=""/>
      <w:lvlJc w:val="left"/>
      <w:pPr>
        <w:ind w:left="720" w:hanging="360"/>
      </w:pPr>
      <w:rPr>
        <w:rFonts w:ascii="Wingdings" w:hAnsi="Wingdings" w:hint="default"/>
        <w:b w:val="0"/>
        <w:i w:val="0"/>
        <w:color w:val="D55C19"/>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84DE7"/>
    <w:multiLevelType w:val="hybridMultilevel"/>
    <w:tmpl w:val="BFD6124C"/>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12EFE"/>
    <w:multiLevelType w:val="hybridMultilevel"/>
    <w:tmpl w:val="ADB45E9C"/>
    <w:lvl w:ilvl="0" w:tplc="0FCC42CA">
      <w:start w:val="1"/>
      <w:numFmt w:val="bullet"/>
      <w:lvlText w:val=""/>
      <w:lvlJc w:val="left"/>
      <w:pPr>
        <w:ind w:left="720" w:hanging="360"/>
      </w:pPr>
      <w:rPr>
        <w:rFonts w:ascii="Wingdings" w:hAnsi="Wingdings" w:hint="default"/>
        <w:b w:val="0"/>
        <w:i w:val="0"/>
        <w:color w:val="auto"/>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817C5"/>
    <w:multiLevelType w:val="hybridMultilevel"/>
    <w:tmpl w:val="0520E01E"/>
    <w:lvl w:ilvl="0" w:tplc="633A1E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C2CE8"/>
    <w:multiLevelType w:val="hybridMultilevel"/>
    <w:tmpl w:val="D5665818"/>
    <w:lvl w:ilvl="0" w:tplc="43E62572">
      <w:start w:val="1"/>
      <w:numFmt w:val="bullet"/>
      <w:lvlText w:val="o"/>
      <w:lvlJc w:val="left"/>
      <w:pPr>
        <w:ind w:left="1440" w:hanging="360"/>
      </w:pPr>
      <w:rPr>
        <w:rFonts w:ascii="Courier New" w:hAnsi="Courier New" w:hint="default"/>
        <w:b w:val="0"/>
        <w:i w:val="0"/>
        <w:color w:val="404040" w:themeColor="text1" w:themeTint="BF"/>
        <w:spacing w:val="0"/>
        <w:sz w:val="20"/>
      </w:rPr>
    </w:lvl>
    <w:lvl w:ilvl="1" w:tplc="45CAD1E8">
      <w:start w:val="1"/>
      <w:numFmt w:val="bullet"/>
      <w:lvlText w:val="o"/>
      <w:lvlJc w:val="left"/>
      <w:pPr>
        <w:ind w:left="2160" w:hanging="360"/>
      </w:pPr>
      <w:rPr>
        <w:rFonts w:ascii="Courier New" w:hAnsi="Courier New" w:hint="default"/>
      </w:rPr>
    </w:lvl>
    <w:lvl w:ilvl="2" w:tplc="4766AAB2">
      <w:start w:val="1"/>
      <w:numFmt w:val="bullet"/>
      <w:lvlText w:val=""/>
      <w:lvlJc w:val="left"/>
      <w:pPr>
        <w:ind w:left="2880" w:hanging="360"/>
      </w:pPr>
      <w:rPr>
        <w:rFonts w:ascii="Wingdings" w:hAnsi="Wingdings" w:hint="default"/>
      </w:rPr>
    </w:lvl>
    <w:lvl w:ilvl="3" w:tplc="1E4226E0">
      <w:start w:val="1"/>
      <w:numFmt w:val="bullet"/>
      <w:lvlText w:val=""/>
      <w:lvlJc w:val="left"/>
      <w:pPr>
        <w:ind w:left="3600" w:hanging="360"/>
      </w:pPr>
      <w:rPr>
        <w:rFonts w:ascii="Symbol" w:hAnsi="Symbol" w:hint="default"/>
      </w:rPr>
    </w:lvl>
    <w:lvl w:ilvl="4" w:tplc="A1E45422">
      <w:start w:val="1"/>
      <w:numFmt w:val="bullet"/>
      <w:lvlText w:val="o"/>
      <w:lvlJc w:val="left"/>
      <w:pPr>
        <w:ind w:left="4320" w:hanging="360"/>
      </w:pPr>
      <w:rPr>
        <w:rFonts w:ascii="Courier New" w:hAnsi="Courier New" w:hint="default"/>
      </w:rPr>
    </w:lvl>
    <w:lvl w:ilvl="5" w:tplc="F6ACDFFA">
      <w:start w:val="1"/>
      <w:numFmt w:val="bullet"/>
      <w:lvlText w:val=""/>
      <w:lvlJc w:val="left"/>
      <w:pPr>
        <w:ind w:left="5040" w:hanging="360"/>
      </w:pPr>
      <w:rPr>
        <w:rFonts w:ascii="Wingdings" w:hAnsi="Wingdings" w:hint="default"/>
      </w:rPr>
    </w:lvl>
    <w:lvl w:ilvl="6" w:tplc="37ECD49E">
      <w:start w:val="1"/>
      <w:numFmt w:val="bullet"/>
      <w:lvlText w:val=""/>
      <w:lvlJc w:val="left"/>
      <w:pPr>
        <w:ind w:left="5760" w:hanging="360"/>
      </w:pPr>
      <w:rPr>
        <w:rFonts w:ascii="Symbol" w:hAnsi="Symbol" w:hint="default"/>
      </w:rPr>
    </w:lvl>
    <w:lvl w:ilvl="7" w:tplc="54326492">
      <w:start w:val="1"/>
      <w:numFmt w:val="bullet"/>
      <w:lvlText w:val="o"/>
      <w:lvlJc w:val="left"/>
      <w:pPr>
        <w:ind w:left="6480" w:hanging="360"/>
      </w:pPr>
      <w:rPr>
        <w:rFonts w:ascii="Courier New" w:hAnsi="Courier New" w:hint="default"/>
      </w:rPr>
    </w:lvl>
    <w:lvl w:ilvl="8" w:tplc="8F10FD04">
      <w:start w:val="1"/>
      <w:numFmt w:val="bullet"/>
      <w:lvlText w:val=""/>
      <w:lvlJc w:val="left"/>
      <w:pPr>
        <w:ind w:left="7200" w:hanging="360"/>
      </w:pPr>
      <w:rPr>
        <w:rFonts w:ascii="Wingdings" w:hAnsi="Wingdings" w:hint="default"/>
      </w:rPr>
    </w:lvl>
  </w:abstractNum>
  <w:abstractNum w:abstractNumId="16" w15:restartNumberingAfterBreak="0">
    <w:nsid w:val="5082634C"/>
    <w:multiLevelType w:val="hybridMultilevel"/>
    <w:tmpl w:val="91A01EFC"/>
    <w:lvl w:ilvl="0" w:tplc="07965944">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F157F"/>
    <w:multiLevelType w:val="hybridMultilevel"/>
    <w:tmpl w:val="BCAA6428"/>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313A6"/>
    <w:multiLevelType w:val="hybridMultilevel"/>
    <w:tmpl w:val="1A242208"/>
    <w:lvl w:ilvl="0" w:tplc="107CE322">
      <w:start w:val="1"/>
      <w:numFmt w:val="bullet"/>
      <w:lvlText w:val="·"/>
      <w:lvlJc w:val="left"/>
      <w:pPr>
        <w:ind w:left="1080" w:hanging="360"/>
      </w:pPr>
      <w:rPr>
        <w:rFonts w:ascii="Symbol" w:hAnsi="Symbol" w:hint="default"/>
      </w:rPr>
    </w:lvl>
    <w:lvl w:ilvl="1" w:tplc="45CAD1E8">
      <w:start w:val="1"/>
      <w:numFmt w:val="bullet"/>
      <w:lvlText w:val="o"/>
      <w:lvlJc w:val="left"/>
      <w:pPr>
        <w:ind w:left="1800" w:hanging="360"/>
      </w:pPr>
      <w:rPr>
        <w:rFonts w:ascii="Courier New" w:hAnsi="Courier New" w:hint="default"/>
      </w:rPr>
    </w:lvl>
    <w:lvl w:ilvl="2" w:tplc="4766AAB2">
      <w:start w:val="1"/>
      <w:numFmt w:val="bullet"/>
      <w:lvlText w:val=""/>
      <w:lvlJc w:val="left"/>
      <w:pPr>
        <w:ind w:left="2520" w:hanging="360"/>
      </w:pPr>
      <w:rPr>
        <w:rFonts w:ascii="Wingdings" w:hAnsi="Wingdings" w:hint="default"/>
      </w:rPr>
    </w:lvl>
    <w:lvl w:ilvl="3" w:tplc="1E4226E0">
      <w:start w:val="1"/>
      <w:numFmt w:val="bullet"/>
      <w:lvlText w:val=""/>
      <w:lvlJc w:val="left"/>
      <w:pPr>
        <w:ind w:left="3240" w:hanging="360"/>
      </w:pPr>
      <w:rPr>
        <w:rFonts w:ascii="Symbol" w:hAnsi="Symbol" w:hint="default"/>
      </w:rPr>
    </w:lvl>
    <w:lvl w:ilvl="4" w:tplc="A1E45422">
      <w:start w:val="1"/>
      <w:numFmt w:val="bullet"/>
      <w:lvlText w:val="o"/>
      <w:lvlJc w:val="left"/>
      <w:pPr>
        <w:ind w:left="3960" w:hanging="360"/>
      </w:pPr>
      <w:rPr>
        <w:rFonts w:ascii="Courier New" w:hAnsi="Courier New" w:hint="default"/>
      </w:rPr>
    </w:lvl>
    <w:lvl w:ilvl="5" w:tplc="F6ACDFFA">
      <w:start w:val="1"/>
      <w:numFmt w:val="bullet"/>
      <w:lvlText w:val=""/>
      <w:lvlJc w:val="left"/>
      <w:pPr>
        <w:ind w:left="4680" w:hanging="360"/>
      </w:pPr>
      <w:rPr>
        <w:rFonts w:ascii="Wingdings" w:hAnsi="Wingdings" w:hint="default"/>
      </w:rPr>
    </w:lvl>
    <w:lvl w:ilvl="6" w:tplc="37ECD49E">
      <w:start w:val="1"/>
      <w:numFmt w:val="bullet"/>
      <w:lvlText w:val=""/>
      <w:lvlJc w:val="left"/>
      <w:pPr>
        <w:ind w:left="5400" w:hanging="360"/>
      </w:pPr>
      <w:rPr>
        <w:rFonts w:ascii="Symbol" w:hAnsi="Symbol" w:hint="default"/>
      </w:rPr>
    </w:lvl>
    <w:lvl w:ilvl="7" w:tplc="54326492">
      <w:start w:val="1"/>
      <w:numFmt w:val="bullet"/>
      <w:lvlText w:val="o"/>
      <w:lvlJc w:val="left"/>
      <w:pPr>
        <w:ind w:left="6120" w:hanging="360"/>
      </w:pPr>
      <w:rPr>
        <w:rFonts w:ascii="Courier New" w:hAnsi="Courier New" w:hint="default"/>
      </w:rPr>
    </w:lvl>
    <w:lvl w:ilvl="8" w:tplc="8F10FD04">
      <w:start w:val="1"/>
      <w:numFmt w:val="bullet"/>
      <w:lvlText w:val=""/>
      <w:lvlJc w:val="left"/>
      <w:pPr>
        <w:ind w:left="6840" w:hanging="360"/>
      </w:pPr>
      <w:rPr>
        <w:rFonts w:ascii="Wingdings" w:hAnsi="Wingdings" w:hint="default"/>
      </w:rPr>
    </w:lvl>
  </w:abstractNum>
  <w:abstractNum w:abstractNumId="19" w15:restartNumberingAfterBreak="0">
    <w:nsid w:val="633B2C40"/>
    <w:multiLevelType w:val="hybridMultilevel"/>
    <w:tmpl w:val="A84E29F6"/>
    <w:lvl w:ilvl="0" w:tplc="24FC5A9A">
      <w:start w:val="1"/>
      <w:numFmt w:val="bullet"/>
      <w:lvlText w:val=""/>
      <w:lvlJc w:val="left"/>
      <w:pPr>
        <w:ind w:left="720" w:hanging="360"/>
      </w:pPr>
      <w:rPr>
        <w:rFonts w:ascii="Wingdings" w:hAnsi="Wingdings" w:hint="default"/>
        <w:color w:val="D55C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77B86"/>
    <w:multiLevelType w:val="hybridMultilevel"/>
    <w:tmpl w:val="EFF04D5E"/>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A0D420D"/>
    <w:multiLevelType w:val="hybridMultilevel"/>
    <w:tmpl w:val="988C9E98"/>
    <w:lvl w:ilvl="0" w:tplc="D85CF5E0">
      <w:start w:val="1"/>
      <w:numFmt w:val="bullet"/>
      <w:lvlText w:val=""/>
      <w:lvlJc w:val="left"/>
      <w:pPr>
        <w:ind w:left="360" w:hanging="360"/>
      </w:pPr>
      <w:rPr>
        <w:rFonts w:ascii="Wingdings" w:hAnsi="Wingdings" w:hint="default"/>
        <w:b w:val="0"/>
        <w:i w:val="0"/>
        <w:color w:val="007A87"/>
        <w:sz w:val="16"/>
        <w:szCs w:val="16"/>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700C5883"/>
    <w:multiLevelType w:val="hybridMultilevel"/>
    <w:tmpl w:val="1520E1DC"/>
    <w:lvl w:ilvl="0" w:tplc="71BEFA92">
      <w:start w:val="1"/>
      <w:numFmt w:val="bullet"/>
      <w:lvlText w:val=""/>
      <w:lvlJc w:val="left"/>
      <w:pPr>
        <w:ind w:left="720" w:hanging="360"/>
      </w:pPr>
      <w:rPr>
        <w:rFonts w:ascii="Wingdings" w:hAnsi="Wingdings" w:hint="default"/>
        <w:color w:val="D55C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5409AE"/>
    <w:multiLevelType w:val="hybridMultilevel"/>
    <w:tmpl w:val="2C725E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057136C"/>
    <w:multiLevelType w:val="hybridMultilevel"/>
    <w:tmpl w:val="8988AE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DF6B46"/>
    <w:multiLevelType w:val="hybridMultilevel"/>
    <w:tmpl w:val="FB2A0334"/>
    <w:lvl w:ilvl="0" w:tplc="4150F93C">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428B3"/>
    <w:multiLevelType w:val="hybridMultilevel"/>
    <w:tmpl w:val="C4160498"/>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86360"/>
    <w:multiLevelType w:val="hybridMultilevel"/>
    <w:tmpl w:val="69463CD8"/>
    <w:lvl w:ilvl="0" w:tplc="DC20453E">
      <w:start w:val="1"/>
      <w:numFmt w:val="bullet"/>
      <w:lvlText w:val=""/>
      <w:lvlJc w:val="left"/>
      <w:pPr>
        <w:ind w:left="720" w:hanging="360"/>
      </w:pPr>
      <w:rPr>
        <w:rFonts w:ascii="Wingdings" w:hAnsi="Wingdings" w:hint="default"/>
        <w:b w:val="0"/>
        <w:i w:val="0"/>
        <w:color w:val="D55C19"/>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886567">
    <w:abstractNumId w:val="18"/>
  </w:num>
  <w:num w:numId="2" w16cid:durableId="2007662309">
    <w:abstractNumId w:val="25"/>
  </w:num>
  <w:num w:numId="3" w16cid:durableId="1261064190">
    <w:abstractNumId w:val="3"/>
  </w:num>
  <w:num w:numId="4" w16cid:durableId="11391484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280247">
    <w:abstractNumId w:val="24"/>
  </w:num>
  <w:num w:numId="6" w16cid:durableId="502668782">
    <w:abstractNumId w:val="5"/>
  </w:num>
  <w:num w:numId="7" w16cid:durableId="295643508">
    <w:abstractNumId w:val="19"/>
  </w:num>
  <w:num w:numId="8" w16cid:durableId="1843205137">
    <w:abstractNumId w:val="8"/>
  </w:num>
  <w:num w:numId="9" w16cid:durableId="779111620">
    <w:abstractNumId w:val="20"/>
  </w:num>
  <w:num w:numId="10" w16cid:durableId="1078289647">
    <w:abstractNumId w:val="21"/>
  </w:num>
  <w:num w:numId="11" w16cid:durableId="1147281104">
    <w:abstractNumId w:val="22"/>
  </w:num>
  <w:num w:numId="12" w16cid:durableId="2137985127">
    <w:abstractNumId w:val="2"/>
  </w:num>
  <w:num w:numId="13" w16cid:durableId="36661508">
    <w:abstractNumId w:val="10"/>
  </w:num>
  <w:num w:numId="14" w16cid:durableId="361593870">
    <w:abstractNumId w:val="14"/>
  </w:num>
  <w:num w:numId="15" w16cid:durableId="1370112081">
    <w:abstractNumId w:val="4"/>
  </w:num>
  <w:num w:numId="16" w16cid:durableId="250968926">
    <w:abstractNumId w:val="0"/>
  </w:num>
  <w:num w:numId="17" w16cid:durableId="1168441499">
    <w:abstractNumId w:val="9"/>
  </w:num>
  <w:num w:numId="18" w16cid:durableId="1806192148">
    <w:abstractNumId w:val="27"/>
  </w:num>
  <w:num w:numId="19" w16cid:durableId="1931037050">
    <w:abstractNumId w:val="16"/>
  </w:num>
  <w:num w:numId="20" w16cid:durableId="479273228">
    <w:abstractNumId w:val="13"/>
  </w:num>
  <w:num w:numId="21" w16cid:durableId="249782324">
    <w:abstractNumId w:val="23"/>
  </w:num>
  <w:num w:numId="22" w16cid:durableId="147596971">
    <w:abstractNumId w:val="11"/>
  </w:num>
  <w:num w:numId="23" w16cid:durableId="1993825028">
    <w:abstractNumId w:val="26"/>
  </w:num>
  <w:num w:numId="24" w16cid:durableId="1072700587">
    <w:abstractNumId w:val="12"/>
  </w:num>
  <w:num w:numId="25" w16cid:durableId="1135296809">
    <w:abstractNumId w:val="17"/>
  </w:num>
  <w:num w:numId="26" w16cid:durableId="1792627219">
    <w:abstractNumId w:val="6"/>
  </w:num>
  <w:num w:numId="27" w16cid:durableId="482432265">
    <w:abstractNumId w:val="1"/>
  </w:num>
  <w:num w:numId="28" w16cid:durableId="1334256624">
    <w:abstractNumId w:val="7"/>
  </w:num>
  <w:num w:numId="29" w16cid:durableId="1401054864">
    <w:abstractNumId w:val="15"/>
  </w:num>
  <w:num w:numId="30" w16cid:durableId="192055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6D"/>
    <w:rsid w:val="00004DE2"/>
    <w:rsid w:val="0000573F"/>
    <w:rsid w:val="0000636A"/>
    <w:rsid w:val="000116CD"/>
    <w:rsid w:val="0001655A"/>
    <w:rsid w:val="00030B10"/>
    <w:rsid w:val="00030C03"/>
    <w:rsid w:val="000348D1"/>
    <w:rsid w:val="000356EC"/>
    <w:rsid w:val="0004260F"/>
    <w:rsid w:val="0005347C"/>
    <w:rsid w:val="000704E7"/>
    <w:rsid w:val="00077EE7"/>
    <w:rsid w:val="00097A00"/>
    <w:rsid w:val="00097D20"/>
    <w:rsid w:val="000A162B"/>
    <w:rsid w:val="000B01A7"/>
    <w:rsid w:val="000C2D88"/>
    <w:rsid w:val="000E2952"/>
    <w:rsid w:val="000F1610"/>
    <w:rsid w:val="000F4199"/>
    <w:rsid w:val="00103962"/>
    <w:rsid w:val="0010504E"/>
    <w:rsid w:val="0010516A"/>
    <w:rsid w:val="001122DE"/>
    <w:rsid w:val="00127614"/>
    <w:rsid w:val="00127644"/>
    <w:rsid w:val="00131D45"/>
    <w:rsid w:val="0013534B"/>
    <w:rsid w:val="00140BE1"/>
    <w:rsid w:val="00140D3E"/>
    <w:rsid w:val="00141B59"/>
    <w:rsid w:val="00147623"/>
    <w:rsid w:val="00160880"/>
    <w:rsid w:val="00161CCE"/>
    <w:rsid w:val="00164E20"/>
    <w:rsid w:val="00173BB8"/>
    <w:rsid w:val="001847C1"/>
    <w:rsid w:val="00185B10"/>
    <w:rsid w:val="001930CC"/>
    <w:rsid w:val="00196878"/>
    <w:rsid w:val="001A26AF"/>
    <w:rsid w:val="001C4BD1"/>
    <w:rsid w:val="001D30C8"/>
    <w:rsid w:val="001D6FA2"/>
    <w:rsid w:val="001E4C6A"/>
    <w:rsid w:val="001F40C3"/>
    <w:rsid w:val="00200C4C"/>
    <w:rsid w:val="00204544"/>
    <w:rsid w:val="00207048"/>
    <w:rsid w:val="002149F6"/>
    <w:rsid w:val="00215299"/>
    <w:rsid w:val="00217A8A"/>
    <w:rsid w:val="002214B9"/>
    <w:rsid w:val="00222307"/>
    <w:rsid w:val="00226B3C"/>
    <w:rsid w:val="00236336"/>
    <w:rsid w:val="002406C7"/>
    <w:rsid w:val="00260E32"/>
    <w:rsid w:val="00261C61"/>
    <w:rsid w:val="002660AA"/>
    <w:rsid w:val="00281CCB"/>
    <w:rsid w:val="002879A8"/>
    <w:rsid w:val="00296908"/>
    <w:rsid w:val="00297032"/>
    <w:rsid w:val="002B2E71"/>
    <w:rsid w:val="002C290C"/>
    <w:rsid w:val="002C4C21"/>
    <w:rsid w:val="002C7A83"/>
    <w:rsid w:val="002D4B0C"/>
    <w:rsid w:val="002D64A1"/>
    <w:rsid w:val="002D6D71"/>
    <w:rsid w:val="002E2A2F"/>
    <w:rsid w:val="002E38CA"/>
    <w:rsid w:val="002E4296"/>
    <w:rsid w:val="002E5FE8"/>
    <w:rsid w:val="002F5711"/>
    <w:rsid w:val="002F6993"/>
    <w:rsid w:val="002F765F"/>
    <w:rsid w:val="00313B91"/>
    <w:rsid w:val="00314C04"/>
    <w:rsid w:val="00352123"/>
    <w:rsid w:val="00370F57"/>
    <w:rsid w:val="003761B7"/>
    <w:rsid w:val="00386A75"/>
    <w:rsid w:val="00390255"/>
    <w:rsid w:val="003918BD"/>
    <w:rsid w:val="003A225C"/>
    <w:rsid w:val="003B3199"/>
    <w:rsid w:val="003B684B"/>
    <w:rsid w:val="003C2907"/>
    <w:rsid w:val="003E24C0"/>
    <w:rsid w:val="003E5788"/>
    <w:rsid w:val="003E58AE"/>
    <w:rsid w:val="003F181D"/>
    <w:rsid w:val="00403044"/>
    <w:rsid w:val="0041037E"/>
    <w:rsid w:val="00412CBA"/>
    <w:rsid w:val="004149C3"/>
    <w:rsid w:val="00420B6A"/>
    <w:rsid w:val="00421870"/>
    <w:rsid w:val="004245ED"/>
    <w:rsid w:val="0042728E"/>
    <w:rsid w:val="0042790A"/>
    <w:rsid w:val="0043480F"/>
    <w:rsid w:val="00436A86"/>
    <w:rsid w:val="004404CE"/>
    <w:rsid w:val="00444BB4"/>
    <w:rsid w:val="00453FC8"/>
    <w:rsid w:val="00461EDD"/>
    <w:rsid w:val="00467CB7"/>
    <w:rsid w:val="0047646C"/>
    <w:rsid w:val="00481DE6"/>
    <w:rsid w:val="00483571"/>
    <w:rsid w:val="004A0ADD"/>
    <w:rsid w:val="004A11AC"/>
    <w:rsid w:val="004B0AE5"/>
    <w:rsid w:val="004E679D"/>
    <w:rsid w:val="004F325D"/>
    <w:rsid w:val="0050079D"/>
    <w:rsid w:val="005107A8"/>
    <w:rsid w:val="005156ED"/>
    <w:rsid w:val="00524319"/>
    <w:rsid w:val="00531F86"/>
    <w:rsid w:val="00550D3E"/>
    <w:rsid w:val="00554332"/>
    <w:rsid w:val="00554991"/>
    <w:rsid w:val="00563B5C"/>
    <w:rsid w:val="005651B6"/>
    <w:rsid w:val="005723A9"/>
    <w:rsid w:val="00572A7F"/>
    <w:rsid w:val="0058256E"/>
    <w:rsid w:val="005839DC"/>
    <w:rsid w:val="0059208F"/>
    <w:rsid w:val="005A0A3F"/>
    <w:rsid w:val="005A4C71"/>
    <w:rsid w:val="005A7F34"/>
    <w:rsid w:val="005B1245"/>
    <w:rsid w:val="005B1D01"/>
    <w:rsid w:val="005B2288"/>
    <w:rsid w:val="005B3A43"/>
    <w:rsid w:val="005B47B3"/>
    <w:rsid w:val="005B486D"/>
    <w:rsid w:val="005C0086"/>
    <w:rsid w:val="005C51F0"/>
    <w:rsid w:val="005E06E4"/>
    <w:rsid w:val="005E3163"/>
    <w:rsid w:val="005E5A01"/>
    <w:rsid w:val="005E619C"/>
    <w:rsid w:val="00610907"/>
    <w:rsid w:val="00636D0A"/>
    <w:rsid w:val="00641D20"/>
    <w:rsid w:val="006555BF"/>
    <w:rsid w:val="006724C9"/>
    <w:rsid w:val="006817C3"/>
    <w:rsid w:val="006B0777"/>
    <w:rsid w:val="006B3D66"/>
    <w:rsid w:val="006B5F3A"/>
    <w:rsid w:val="006C6254"/>
    <w:rsid w:val="006D0F2D"/>
    <w:rsid w:val="006D78A8"/>
    <w:rsid w:val="006E682D"/>
    <w:rsid w:val="0071592A"/>
    <w:rsid w:val="00733571"/>
    <w:rsid w:val="0074108A"/>
    <w:rsid w:val="00746CF8"/>
    <w:rsid w:val="00756119"/>
    <w:rsid w:val="00761F32"/>
    <w:rsid w:val="007643F1"/>
    <w:rsid w:val="00764B78"/>
    <w:rsid w:val="0077051D"/>
    <w:rsid w:val="00773DB7"/>
    <w:rsid w:val="00774967"/>
    <w:rsid w:val="00786960"/>
    <w:rsid w:val="007968F5"/>
    <w:rsid w:val="00797D64"/>
    <w:rsid w:val="007A1E34"/>
    <w:rsid w:val="007A3054"/>
    <w:rsid w:val="007B3427"/>
    <w:rsid w:val="007C4C77"/>
    <w:rsid w:val="007C5FD1"/>
    <w:rsid w:val="007D599A"/>
    <w:rsid w:val="00800D58"/>
    <w:rsid w:val="00807491"/>
    <w:rsid w:val="00820CA7"/>
    <w:rsid w:val="00824ACA"/>
    <w:rsid w:val="00835AD5"/>
    <w:rsid w:val="00841147"/>
    <w:rsid w:val="008514F8"/>
    <w:rsid w:val="008538D4"/>
    <w:rsid w:val="00855F23"/>
    <w:rsid w:val="00860883"/>
    <w:rsid w:val="00886C7A"/>
    <w:rsid w:val="008874AB"/>
    <w:rsid w:val="00891771"/>
    <w:rsid w:val="008A3E8A"/>
    <w:rsid w:val="008B01DB"/>
    <w:rsid w:val="008B098A"/>
    <w:rsid w:val="008C26E1"/>
    <w:rsid w:val="008D6B07"/>
    <w:rsid w:val="008E1F2F"/>
    <w:rsid w:val="008F63C1"/>
    <w:rsid w:val="00910F31"/>
    <w:rsid w:val="00912A61"/>
    <w:rsid w:val="00925B1C"/>
    <w:rsid w:val="00936785"/>
    <w:rsid w:val="00946A19"/>
    <w:rsid w:val="0095285B"/>
    <w:rsid w:val="00961C22"/>
    <w:rsid w:val="00962950"/>
    <w:rsid w:val="00967599"/>
    <w:rsid w:val="009736E9"/>
    <w:rsid w:val="009804A2"/>
    <w:rsid w:val="00981328"/>
    <w:rsid w:val="009816D1"/>
    <w:rsid w:val="009838C5"/>
    <w:rsid w:val="009868E8"/>
    <w:rsid w:val="00991539"/>
    <w:rsid w:val="00993895"/>
    <w:rsid w:val="00996429"/>
    <w:rsid w:val="009A4405"/>
    <w:rsid w:val="009A4EAA"/>
    <w:rsid w:val="009C5439"/>
    <w:rsid w:val="009C5CF7"/>
    <w:rsid w:val="009D2E78"/>
    <w:rsid w:val="009E0365"/>
    <w:rsid w:val="009E4861"/>
    <w:rsid w:val="009F6EAA"/>
    <w:rsid w:val="00A02678"/>
    <w:rsid w:val="00A042DD"/>
    <w:rsid w:val="00A10764"/>
    <w:rsid w:val="00A227C9"/>
    <w:rsid w:val="00A2713B"/>
    <w:rsid w:val="00A310B6"/>
    <w:rsid w:val="00A31F9A"/>
    <w:rsid w:val="00A44420"/>
    <w:rsid w:val="00A52E1B"/>
    <w:rsid w:val="00A53D27"/>
    <w:rsid w:val="00A549E7"/>
    <w:rsid w:val="00A65D78"/>
    <w:rsid w:val="00A779C7"/>
    <w:rsid w:val="00A9143A"/>
    <w:rsid w:val="00A94BFB"/>
    <w:rsid w:val="00A9529D"/>
    <w:rsid w:val="00AA5E39"/>
    <w:rsid w:val="00AB15D2"/>
    <w:rsid w:val="00AB683C"/>
    <w:rsid w:val="00AC03B7"/>
    <w:rsid w:val="00AC0649"/>
    <w:rsid w:val="00AC4F0C"/>
    <w:rsid w:val="00AD1A7A"/>
    <w:rsid w:val="00AD6F35"/>
    <w:rsid w:val="00B011BB"/>
    <w:rsid w:val="00B02266"/>
    <w:rsid w:val="00B0725A"/>
    <w:rsid w:val="00B1446C"/>
    <w:rsid w:val="00B161D0"/>
    <w:rsid w:val="00B209D1"/>
    <w:rsid w:val="00B26C7F"/>
    <w:rsid w:val="00B26FCC"/>
    <w:rsid w:val="00B70758"/>
    <w:rsid w:val="00B71FA1"/>
    <w:rsid w:val="00B72BED"/>
    <w:rsid w:val="00B76062"/>
    <w:rsid w:val="00B8237B"/>
    <w:rsid w:val="00B84185"/>
    <w:rsid w:val="00B91493"/>
    <w:rsid w:val="00B9582D"/>
    <w:rsid w:val="00B9675A"/>
    <w:rsid w:val="00B9736B"/>
    <w:rsid w:val="00BB3674"/>
    <w:rsid w:val="00BB7E33"/>
    <w:rsid w:val="00BF5FC5"/>
    <w:rsid w:val="00C00952"/>
    <w:rsid w:val="00C1422D"/>
    <w:rsid w:val="00C20510"/>
    <w:rsid w:val="00C329D6"/>
    <w:rsid w:val="00C41952"/>
    <w:rsid w:val="00C421BD"/>
    <w:rsid w:val="00C45D93"/>
    <w:rsid w:val="00C5315D"/>
    <w:rsid w:val="00C5319B"/>
    <w:rsid w:val="00C55E54"/>
    <w:rsid w:val="00C65508"/>
    <w:rsid w:val="00C86258"/>
    <w:rsid w:val="00C94F75"/>
    <w:rsid w:val="00CA28D7"/>
    <w:rsid w:val="00CA3E35"/>
    <w:rsid w:val="00CA56E8"/>
    <w:rsid w:val="00CA6048"/>
    <w:rsid w:val="00CB2515"/>
    <w:rsid w:val="00CC5611"/>
    <w:rsid w:val="00CC7D86"/>
    <w:rsid w:val="00CC7E26"/>
    <w:rsid w:val="00CD7882"/>
    <w:rsid w:val="00D009DF"/>
    <w:rsid w:val="00D06199"/>
    <w:rsid w:val="00D07E7F"/>
    <w:rsid w:val="00D148C5"/>
    <w:rsid w:val="00D26D60"/>
    <w:rsid w:val="00D33852"/>
    <w:rsid w:val="00D412A1"/>
    <w:rsid w:val="00D444F6"/>
    <w:rsid w:val="00D51072"/>
    <w:rsid w:val="00D5342E"/>
    <w:rsid w:val="00D55208"/>
    <w:rsid w:val="00D60F5B"/>
    <w:rsid w:val="00D7620A"/>
    <w:rsid w:val="00D826C3"/>
    <w:rsid w:val="00D8325D"/>
    <w:rsid w:val="00D94551"/>
    <w:rsid w:val="00D95F40"/>
    <w:rsid w:val="00DA2C11"/>
    <w:rsid w:val="00DA59CE"/>
    <w:rsid w:val="00DA611C"/>
    <w:rsid w:val="00DD17AD"/>
    <w:rsid w:val="00DD721F"/>
    <w:rsid w:val="00DD7AD1"/>
    <w:rsid w:val="00DE2466"/>
    <w:rsid w:val="00DE6F58"/>
    <w:rsid w:val="00DF4A55"/>
    <w:rsid w:val="00DF666E"/>
    <w:rsid w:val="00E0765C"/>
    <w:rsid w:val="00E07E56"/>
    <w:rsid w:val="00E212DB"/>
    <w:rsid w:val="00E32FD4"/>
    <w:rsid w:val="00E32FD5"/>
    <w:rsid w:val="00E33207"/>
    <w:rsid w:val="00E3348F"/>
    <w:rsid w:val="00E36BB9"/>
    <w:rsid w:val="00E376EF"/>
    <w:rsid w:val="00E40343"/>
    <w:rsid w:val="00E43690"/>
    <w:rsid w:val="00E52F29"/>
    <w:rsid w:val="00E563E3"/>
    <w:rsid w:val="00E624B0"/>
    <w:rsid w:val="00E66671"/>
    <w:rsid w:val="00E6717E"/>
    <w:rsid w:val="00E71139"/>
    <w:rsid w:val="00E71A6A"/>
    <w:rsid w:val="00E86968"/>
    <w:rsid w:val="00E876CE"/>
    <w:rsid w:val="00EB2BB5"/>
    <w:rsid w:val="00EC509F"/>
    <w:rsid w:val="00ED0FE4"/>
    <w:rsid w:val="00ED5684"/>
    <w:rsid w:val="00ED5766"/>
    <w:rsid w:val="00ED57A3"/>
    <w:rsid w:val="00EE0C82"/>
    <w:rsid w:val="00EE10B5"/>
    <w:rsid w:val="00EE6D7C"/>
    <w:rsid w:val="00EF32D0"/>
    <w:rsid w:val="00F06D94"/>
    <w:rsid w:val="00F153EA"/>
    <w:rsid w:val="00F16939"/>
    <w:rsid w:val="00F27E9D"/>
    <w:rsid w:val="00F32721"/>
    <w:rsid w:val="00F53ED8"/>
    <w:rsid w:val="00F71EBE"/>
    <w:rsid w:val="00F72320"/>
    <w:rsid w:val="00F92662"/>
    <w:rsid w:val="00F952BB"/>
    <w:rsid w:val="00FB53BD"/>
    <w:rsid w:val="00FC652F"/>
    <w:rsid w:val="00FC7588"/>
    <w:rsid w:val="00FD28AF"/>
    <w:rsid w:val="00FE77A7"/>
    <w:rsid w:val="0548A4AA"/>
    <w:rsid w:val="054F110F"/>
    <w:rsid w:val="46BD4523"/>
    <w:rsid w:val="5810E482"/>
    <w:rsid w:val="7D152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B519"/>
  <w15:docId w15:val="{47267439-812A-458F-9B74-2A832445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4B"/>
    <w:pPr>
      <w:spacing w:after="240" w:line="240" w:lineRule="auto"/>
    </w:pPr>
    <w:rPr>
      <w:sz w:val="20"/>
    </w:rPr>
  </w:style>
  <w:style w:type="paragraph" w:styleId="Heading1">
    <w:name w:val="heading 1"/>
    <w:basedOn w:val="Normal"/>
    <w:next w:val="Normal"/>
    <w:link w:val="Heading1Char"/>
    <w:uiPriority w:val="9"/>
    <w:qFormat/>
    <w:rsid w:val="005B486D"/>
    <w:pPr>
      <w:keepNext/>
      <w:keepLines/>
      <w:spacing w:before="240"/>
      <w:outlineLvl w:val="0"/>
    </w:pPr>
    <w:rPr>
      <w:rFonts w:eastAsiaTheme="majorEastAsia" w:cstheme="minorHAnsi"/>
      <w:b/>
      <w:bCs/>
      <w:color w:val="A90061"/>
      <w:sz w:val="32"/>
      <w:szCs w:val="32"/>
    </w:rPr>
  </w:style>
  <w:style w:type="paragraph" w:styleId="Heading2">
    <w:name w:val="heading 2"/>
    <w:basedOn w:val="Normal"/>
    <w:next w:val="Normal"/>
    <w:link w:val="Heading2Char"/>
    <w:uiPriority w:val="9"/>
    <w:unhideWhenUsed/>
    <w:qFormat/>
    <w:rsid w:val="005B486D"/>
    <w:pPr>
      <w:keepNext/>
      <w:keepLines/>
      <w:spacing w:before="200"/>
      <w:outlineLvl w:val="1"/>
    </w:pPr>
    <w:rPr>
      <w:rFonts w:ascii="Arial" w:eastAsiaTheme="majorEastAsia" w:hAnsi="Arial" w:cs="Arial"/>
      <w:b/>
      <w:bCs/>
      <w:color w:val="A90061"/>
      <w:sz w:val="24"/>
      <w:szCs w:val="24"/>
    </w:rPr>
  </w:style>
  <w:style w:type="paragraph" w:styleId="Heading3">
    <w:name w:val="heading 3"/>
    <w:basedOn w:val="Normal"/>
    <w:next w:val="Normal"/>
    <w:link w:val="Heading3Char"/>
    <w:uiPriority w:val="9"/>
    <w:unhideWhenUsed/>
    <w:qFormat/>
    <w:rsid w:val="009F6EAA"/>
    <w:pPr>
      <w:keepNext/>
      <w:keepLines/>
      <w:spacing w:before="200"/>
      <w:outlineLvl w:val="2"/>
    </w:pPr>
    <w:rPr>
      <w:rFonts w:eastAsiaTheme="majorEastAsia" w:cstheme="minorHAnsi"/>
      <w:b/>
      <w:bCs/>
      <w:color w:val="A90061"/>
      <w:sz w:val="22"/>
    </w:rPr>
  </w:style>
  <w:style w:type="paragraph" w:styleId="Heading4">
    <w:name w:val="heading 4"/>
    <w:basedOn w:val="Normal"/>
    <w:next w:val="Normal"/>
    <w:link w:val="Heading4Char"/>
    <w:uiPriority w:val="9"/>
    <w:unhideWhenUsed/>
    <w:qFormat/>
    <w:rsid w:val="009F6EAA"/>
    <w:pPr>
      <w:keepNext/>
      <w:keepLines/>
      <w:spacing w:before="200"/>
      <w:outlineLvl w:val="3"/>
    </w:pPr>
    <w:rPr>
      <w:rFonts w:eastAsiaTheme="majorEastAsia" w:cstheme="minorHAnsi"/>
      <w:b/>
      <w:bCs/>
      <w:i/>
      <w:iCs/>
      <w:color w:val="A90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86D"/>
    <w:rPr>
      <w:rFonts w:eastAsiaTheme="majorEastAsia" w:cstheme="minorHAnsi"/>
      <w:b/>
      <w:bCs/>
      <w:color w:val="A90061"/>
      <w:sz w:val="32"/>
      <w:szCs w:val="32"/>
    </w:rPr>
  </w:style>
  <w:style w:type="character" w:customStyle="1" w:styleId="Heading2Char">
    <w:name w:val="Heading 2 Char"/>
    <w:basedOn w:val="DefaultParagraphFont"/>
    <w:link w:val="Heading2"/>
    <w:uiPriority w:val="9"/>
    <w:rsid w:val="005B486D"/>
    <w:rPr>
      <w:rFonts w:ascii="Arial" w:eastAsiaTheme="majorEastAsia" w:hAnsi="Arial" w:cs="Arial"/>
      <w:b/>
      <w:bCs/>
      <w:color w:val="A90061"/>
      <w:sz w:val="24"/>
      <w:szCs w:val="24"/>
    </w:rPr>
  </w:style>
  <w:style w:type="character" w:customStyle="1" w:styleId="Heading3Char">
    <w:name w:val="Heading 3 Char"/>
    <w:basedOn w:val="DefaultParagraphFont"/>
    <w:link w:val="Heading3"/>
    <w:uiPriority w:val="9"/>
    <w:rsid w:val="009F6EAA"/>
    <w:rPr>
      <w:rFonts w:eastAsiaTheme="majorEastAsia" w:cstheme="minorHAnsi"/>
      <w:b/>
      <w:bCs/>
      <w:color w:val="A90061"/>
    </w:rPr>
  </w:style>
  <w:style w:type="character" w:customStyle="1" w:styleId="Heading4Char">
    <w:name w:val="Heading 4 Char"/>
    <w:basedOn w:val="DefaultParagraphFont"/>
    <w:link w:val="Heading4"/>
    <w:uiPriority w:val="9"/>
    <w:rsid w:val="009F6EAA"/>
    <w:rPr>
      <w:rFonts w:eastAsiaTheme="majorEastAsia" w:cstheme="minorHAnsi"/>
      <w:b/>
      <w:bCs/>
      <w:i/>
      <w:iCs/>
      <w:color w:val="A90061"/>
      <w:sz w:val="20"/>
    </w:rPr>
  </w:style>
  <w:style w:type="character" w:styleId="Emphasis">
    <w:name w:val="Emphasis"/>
    <w:basedOn w:val="DefaultParagraphFont"/>
    <w:uiPriority w:val="20"/>
    <w:qFormat/>
    <w:rsid w:val="00B8237B"/>
    <w:rPr>
      <w:i/>
      <w:iCs/>
    </w:rPr>
  </w:style>
  <w:style w:type="paragraph" w:styleId="NoSpacing">
    <w:name w:val="No Spacing"/>
    <w:basedOn w:val="Normal"/>
    <w:uiPriority w:val="1"/>
    <w:qFormat/>
    <w:rsid w:val="00B8237B"/>
    <w:pPr>
      <w:spacing w:after="0"/>
    </w:pPr>
  </w:style>
  <w:style w:type="paragraph" w:styleId="ListParagraph">
    <w:name w:val="List Paragraph"/>
    <w:basedOn w:val="Normal"/>
    <w:uiPriority w:val="34"/>
    <w:qFormat/>
    <w:rsid w:val="00B8237B"/>
    <w:pPr>
      <w:contextualSpacing/>
    </w:pPr>
  </w:style>
  <w:style w:type="table" w:styleId="TableGrid">
    <w:name w:val="Table Grid"/>
    <w:basedOn w:val="TableNormal"/>
    <w:uiPriority w:val="59"/>
    <w:rsid w:val="005B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8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86D"/>
    <w:rPr>
      <w:rFonts w:ascii="Tahoma" w:hAnsi="Tahoma" w:cs="Tahoma"/>
      <w:sz w:val="16"/>
      <w:szCs w:val="16"/>
    </w:rPr>
  </w:style>
  <w:style w:type="character" w:styleId="Hyperlink">
    <w:name w:val="Hyperlink"/>
    <w:basedOn w:val="DefaultParagraphFont"/>
    <w:uiPriority w:val="99"/>
    <w:unhideWhenUsed/>
    <w:rsid w:val="00390255"/>
    <w:rPr>
      <w:color w:val="0000FF"/>
      <w:u w:val="single"/>
    </w:rPr>
  </w:style>
  <w:style w:type="table" w:styleId="GridTable5Dark-Accent6">
    <w:name w:val="Grid Table 5 Dark Accent 6"/>
    <w:basedOn w:val="TableNormal"/>
    <w:uiPriority w:val="50"/>
    <w:rsid w:val="00260E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 w:type="character" w:styleId="CommentReference">
    <w:name w:val="annotation reference"/>
    <w:basedOn w:val="DefaultParagraphFont"/>
    <w:uiPriority w:val="99"/>
    <w:semiHidden/>
    <w:unhideWhenUsed/>
    <w:rsid w:val="00D60F5B"/>
    <w:rPr>
      <w:sz w:val="16"/>
      <w:szCs w:val="16"/>
    </w:rPr>
  </w:style>
  <w:style w:type="paragraph" w:styleId="CommentText">
    <w:name w:val="annotation text"/>
    <w:basedOn w:val="Normal"/>
    <w:link w:val="CommentTextChar"/>
    <w:uiPriority w:val="99"/>
    <w:semiHidden/>
    <w:unhideWhenUsed/>
    <w:rsid w:val="00D60F5B"/>
    <w:pPr>
      <w:spacing w:after="120"/>
    </w:pPr>
    <w:rPr>
      <w:rFonts w:ascii="Arial" w:hAnsi="Arial" w:cs="Arial"/>
      <w:szCs w:val="20"/>
    </w:rPr>
  </w:style>
  <w:style w:type="character" w:customStyle="1" w:styleId="CommentTextChar">
    <w:name w:val="Comment Text Char"/>
    <w:basedOn w:val="DefaultParagraphFont"/>
    <w:link w:val="CommentText"/>
    <w:uiPriority w:val="99"/>
    <w:semiHidden/>
    <w:rsid w:val="00D60F5B"/>
    <w:rPr>
      <w:rFonts w:ascii="Arial" w:hAnsi="Arial" w:cs="Arial"/>
      <w:sz w:val="20"/>
      <w:szCs w:val="20"/>
    </w:rPr>
  </w:style>
  <w:style w:type="character" w:styleId="FollowedHyperlink">
    <w:name w:val="FollowedHyperlink"/>
    <w:basedOn w:val="DefaultParagraphFont"/>
    <w:uiPriority w:val="99"/>
    <w:semiHidden/>
    <w:unhideWhenUsed/>
    <w:rsid w:val="00E876CE"/>
    <w:rPr>
      <w:color w:val="BA6906" w:themeColor="followedHyperlink"/>
      <w:u w:val="single"/>
    </w:rPr>
  </w:style>
  <w:style w:type="paragraph" w:styleId="CommentSubject">
    <w:name w:val="annotation subject"/>
    <w:basedOn w:val="CommentText"/>
    <w:next w:val="CommentText"/>
    <w:link w:val="CommentSubjectChar"/>
    <w:uiPriority w:val="99"/>
    <w:semiHidden/>
    <w:unhideWhenUsed/>
    <w:rsid w:val="00196878"/>
    <w:pPr>
      <w:spacing w:after="24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96878"/>
    <w:rPr>
      <w:rFonts w:ascii="Arial" w:hAnsi="Arial" w:cs="Arial"/>
      <w:b/>
      <w:bCs/>
      <w:sz w:val="20"/>
      <w:szCs w:val="20"/>
    </w:rPr>
  </w:style>
  <w:style w:type="paragraph" w:styleId="Revision">
    <w:name w:val="Revision"/>
    <w:hidden/>
    <w:uiPriority w:val="99"/>
    <w:semiHidden/>
    <w:rsid w:val="00097D20"/>
    <w:pPr>
      <w:spacing w:after="0" w:line="240" w:lineRule="auto"/>
    </w:pPr>
    <w:rPr>
      <w:sz w:val="20"/>
    </w:rPr>
  </w:style>
  <w:style w:type="character" w:customStyle="1" w:styleId="UnresolvedMention1">
    <w:name w:val="Unresolved Mention1"/>
    <w:basedOn w:val="DefaultParagraphFont"/>
    <w:uiPriority w:val="99"/>
    <w:semiHidden/>
    <w:unhideWhenUsed/>
    <w:rsid w:val="002F5711"/>
    <w:rPr>
      <w:color w:val="605E5C"/>
      <w:shd w:val="clear" w:color="auto" w:fill="E1DFDD"/>
    </w:rPr>
  </w:style>
  <w:style w:type="paragraph" w:styleId="Header">
    <w:name w:val="header"/>
    <w:basedOn w:val="Normal"/>
    <w:link w:val="HeaderChar"/>
    <w:uiPriority w:val="99"/>
    <w:unhideWhenUsed/>
    <w:rsid w:val="00563B5C"/>
    <w:pPr>
      <w:tabs>
        <w:tab w:val="center" w:pos="4513"/>
        <w:tab w:val="right" w:pos="9026"/>
      </w:tabs>
      <w:spacing w:after="0"/>
    </w:pPr>
  </w:style>
  <w:style w:type="character" w:customStyle="1" w:styleId="HeaderChar">
    <w:name w:val="Header Char"/>
    <w:basedOn w:val="DefaultParagraphFont"/>
    <w:link w:val="Header"/>
    <w:uiPriority w:val="99"/>
    <w:rsid w:val="00563B5C"/>
    <w:rPr>
      <w:sz w:val="20"/>
    </w:rPr>
  </w:style>
  <w:style w:type="paragraph" w:styleId="Footer">
    <w:name w:val="footer"/>
    <w:basedOn w:val="Normal"/>
    <w:link w:val="FooterChar"/>
    <w:uiPriority w:val="99"/>
    <w:unhideWhenUsed/>
    <w:rsid w:val="00563B5C"/>
    <w:pPr>
      <w:tabs>
        <w:tab w:val="center" w:pos="4513"/>
        <w:tab w:val="right" w:pos="9026"/>
      </w:tabs>
      <w:spacing w:after="0"/>
    </w:pPr>
  </w:style>
  <w:style w:type="character" w:customStyle="1" w:styleId="FooterChar">
    <w:name w:val="Footer Char"/>
    <w:basedOn w:val="DefaultParagraphFont"/>
    <w:link w:val="Footer"/>
    <w:uiPriority w:val="99"/>
    <w:rsid w:val="00563B5C"/>
    <w:rPr>
      <w:sz w:val="20"/>
    </w:rPr>
  </w:style>
  <w:style w:type="table" w:styleId="PlainTable1">
    <w:name w:val="Plain Table 1"/>
    <w:basedOn w:val="TableNormal"/>
    <w:uiPriority w:val="41"/>
    <w:rsid w:val="00DA2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2043">
      <w:bodyDiv w:val="1"/>
      <w:marLeft w:val="0"/>
      <w:marRight w:val="0"/>
      <w:marTop w:val="0"/>
      <w:marBottom w:val="0"/>
      <w:divBdr>
        <w:top w:val="none" w:sz="0" w:space="0" w:color="auto"/>
        <w:left w:val="none" w:sz="0" w:space="0" w:color="auto"/>
        <w:bottom w:val="none" w:sz="0" w:space="0" w:color="auto"/>
        <w:right w:val="none" w:sz="0" w:space="0" w:color="auto"/>
      </w:divBdr>
    </w:div>
    <w:div w:id="1366062449">
      <w:bodyDiv w:val="1"/>
      <w:marLeft w:val="0"/>
      <w:marRight w:val="0"/>
      <w:marTop w:val="0"/>
      <w:marBottom w:val="0"/>
      <w:divBdr>
        <w:top w:val="none" w:sz="0" w:space="0" w:color="auto"/>
        <w:left w:val="none" w:sz="0" w:space="0" w:color="auto"/>
        <w:bottom w:val="none" w:sz="0" w:space="0" w:color="auto"/>
        <w:right w:val="none" w:sz="0" w:space="0" w:color="auto"/>
      </w:divBdr>
    </w:div>
    <w:div w:id="1501696117">
      <w:bodyDiv w:val="1"/>
      <w:marLeft w:val="0"/>
      <w:marRight w:val="0"/>
      <w:marTop w:val="0"/>
      <w:marBottom w:val="0"/>
      <w:divBdr>
        <w:top w:val="none" w:sz="0" w:space="0" w:color="auto"/>
        <w:left w:val="none" w:sz="0" w:space="0" w:color="auto"/>
        <w:bottom w:val="none" w:sz="0" w:space="0" w:color="auto"/>
        <w:right w:val="none" w:sz="0" w:space="0" w:color="auto"/>
      </w:divBdr>
    </w:div>
    <w:div w:id="200215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rm.essex.ac.uk/reporting/sao/CRRM/default.aspx" TargetMode="External"/><Relationship Id="rId18" Type="http://schemas.openxmlformats.org/officeDocument/2006/relationships/hyperlink" Target="https://www.essex.ac.uk/staff/professional-services/organisational-development-team" TargetMode="External"/><Relationship Id="rId26"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yperlink" Target="https://essex-university.zoom.us/j/91739635423"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officeforstudents.org.uk/publications/protecting-students-as-consumers/" TargetMode="External"/><Relationship Id="rId25" Type="http://schemas.openxmlformats.org/officeDocument/2006/relationships/diagramColors" Target="diagrams/colors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fficeforstudents.org.uk/media/084f719f-5344-4717-a71b-a7ea00b9f53f/quality-and-standards-conditions.pdf" TargetMode="External"/><Relationship Id="rId20" Type="http://schemas.openxmlformats.org/officeDocument/2006/relationships/hyperlink" Target="https://www.officeforstudents.org.uk/media/2db81e6b-e4c7-4867-bc5d-ff67539d13e8/guide_to_providing_info_to_students.pdf" TargetMode="Externa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QuickStyle" Target="diagrams/quickStyle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ssex.ac.uk/-/media/documents/directories/academic-section/academic-standards-and-quality/student-consultation-and-notification.pdf" TargetMode="External"/><Relationship Id="rId23" Type="http://schemas.openxmlformats.org/officeDocument/2006/relationships/diagramLayout" Target="diagrams/layout2.xml"/><Relationship Id="rId28" Type="http://schemas.openxmlformats.org/officeDocument/2006/relationships/diagramLayout" Target="diagrams/layout3.xml"/><Relationship Id="rId10" Type="http://schemas.openxmlformats.org/officeDocument/2006/relationships/diagramQuickStyle" Target="diagrams/quickStyle1.xml"/><Relationship Id="rId19" Type="http://schemas.openxmlformats.org/officeDocument/2006/relationships/hyperlink" Target="https://www.qaa.ac.uk/the-quality-code" TargetMode="External"/><Relationship Id="rId31"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essex.ac.uk/-/media/documents/directories/academic-section/academic-standards-and-quality/external-engagement-consultation-framework.pdf" TargetMode="Externa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312F6C-04AD-4925-BB2C-12F681AA0AA9}"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en-US"/>
        </a:p>
      </dgm:t>
    </dgm:pt>
    <dgm:pt modelId="{C1CDD768-7D55-4A25-A896-0D0C92741A13}">
      <dgm:prSet phldrT="[Text]" custT="1"/>
      <dgm:spPr/>
      <dgm:t>
        <a:bodyPr/>
        <a:lstStyle/>
        <a:p>
          <a:r>
            <a:rPr lang="en-US" sz="1800">
              <a:solidFill>
                <a:sysClr val="windowText" lastClr="000000"/>
              </a:solidFill>
            </a:rPr>
            <a:t>Overview</a:t>
          </a:r>
        </a:p>
      </dgm:t>
    </dgm:pt>
    <dgm:pt modelId="{71E981AD-576F-4E9D-AB38-EE57C3E99C5E}" type="parTrans" cxnId="{0CE3A8F3-322D-46B5-A735-619D3BB7293F}">
      <dgm:prSet/>
      <dgm:spPr/>
      <dgm:t>
        <a:bodyPr/>
        <a:lstStyle/>
        <a:p>
          <a:endParaRPr lang="en-US" sz="1800">
            <a:solidFill>
              <a:sysClr val="windowText" lastClr="000000"/>
            </a:solidFill>
          </a:endParaRPr>
        </a:p>
      </dgm:t>
    </dgm:pt>
    <dgm:pt modelId="{2E95971F-0ED9-419B-AE6E-1C7482571F64}" type="sibTrans" cxnId="{0CE3A8F3-322D-46B5-A735-619D3BB7293F}">
      <dgm:prSet/>
      <dgm:spPr/>
      <dgm:t>
        <a:bodyPr/>
        <a:lstStyle/>
        <a:p>
          <a:endParaRPr lang="en-US" sz="1800">
            <a:solidFill>
              <a:sysClr val="windowText" lastClr="000000"/>
            </a:solidFill>
          </a:endParaRPr>
        </a:p>
      </dgm:t>
    </dgm:pt>
    <dgm:pt modelId="{9CE4E902-1897-49E8-87CA-99F2AA1B835F}">
      <dgm:prSet custT="1"/>
      <dgm:spPr/>
      <dgm:t>
        <a:bodyPr/>
        <a:lstStyle/>
        <a:p>
          <a:r>
            <a:rPr lang="en-US" sz="1800">
              <a:solidFill>
                <a:sysClr val="windowText" lastClr="000000"/>
              </a:solidFill>
            </a:rPr>
            <a:t>Case studies</a:t>
          </a:r>
        </a:p>
      </dgm:t>
    </dgm:pt>
    <dgm:pt modelId="{70BEDB90-DA93-4BDA-88AC-D3233EBA4BDC}" type="parTrans" cxnId="{2C1F0F41-8CDF-4F43-A345-7941B860D26D}">
      <dgm:prSet/>
      <dgm:spPr/>
      <dgm:t>
        <a:bodyPr/>
        <a:lstStyle/>
        <a:p>
          <a:endParaRPr lang="en-US" sz="1800">
            <a:solidFill>
              <a:sysClr val="windowText" lastClr="000000"/>
            </a:solidFill>
          </a:endParaRPr>
        </a:p>
      </dgm:t>
    </dgm:pt>
    <dgm:pt modelId="{20D86C81-6541-479E-A87C-5F53DAD6AA2C}" type="sibTrans" cxnId="{2C1F0F41-8CDF-4F43-A345-7941B860D26D}">
      <dgm:prSet/>
      <dgm:spPr/>
      <dgm:t>
        <a:bodyPr/>
        <a:lstStyle/>
        <a:p>
          <a:endParaRPr lang="en-US" sz="1800">
            <a:solidFill>
              <a:sysClr val="windowText" lastClr="000000"/>
            </a:solidFill>
          </a:endParaRPr>
        </a:p>
      </dgm:t>
    </dgm:pt>
    <dgm:pt modelId="{58177A4C-F1EE-4938-8941-2056063C6054}" type="pres">
      <dgm:prSet presAssocID="{75312F6C-04AD-4925-BB2C-12F681AA0AA9}" presName="Name0" presStyleCnt="0">
        <dgm:presLayoutVars>
          <dgm:dir/>
          <dgm:animLvl val="lvl"/>
          <dgm:resizeHandles val="exact"/>
        </dgm:presLayoutVars>
      </dgm:prSet>
      <dgm:spPr/>
    </dgm:pt>
    <dgm:pt modelId="{1BD65E5B-49C6-4E6B-915A-6F08E045FEC3}" type="pres">
      <dgm:prSet presAssocID="{C1CDD768-7D55-4A25-A896-0D0C92741A13}" presName="linNode" presStyleCnt="0"/>
      <dgm:spPr/>
    </dgm:pt>
    <dgm:pt modelId="{0B52C89B-EC49-4CBE-A342-33636D7EC626}" type="pres">
      <dgm:prSet presAssocID="{C1CDD768-7D55-4A25-A896-0D0C92741A13}" presName="parentText" presStyleLbl="node1" presStyleIdx="0" presStyleCnt="2" custScaleX="261435">
        <dgm:presLayoutVars>
          <dgm:chMax val="1"/>
          <dgm:bulletEnabled val="1"/>
        </dgm:presLayoutVars>
      </dgm:prSet>
      <dgm:spPr/>
    </dgm:pt>
    <dgm:pt modelId="{4F9E1797-7866-4EF2-BCAD-0301B57B0051}" type="pres">
      <dgm:prSet presAssocID="{2E95971F-0ED9-419B-AE6E-1C7482571F64}" presName="sp" presStyleCnt="0"/>
      <dgm:spPr/>
    </dgm:pt>
    <dgm:pt modelId="{74AFBB73-6C78-425C-9658-7D334469BF6E}" type="pres">
      <dgm:prSet presAssocID="{9CE4E902-1897-49E8-87CA-99F2AA1B835F}" presName="linNode" presStyleCnt="0"/>
      <dgm:spPr/>
    </dgm:pt>
    <dgm:pt modelId="{B117C20E-B05C-4E27-9058-6136759B5241}" type="pres">
      <dgm:prSet presAssocID="{9CE4E902-1897-49E8-87CA-99F2AA1B835F}" presName="parentText" presStyleLbl="node1" presStyleIdx="1" presStyleCnt="2" custScaleX="261232">
        <dgm:presLayoutVars>
          <dgm:chMax val="1"/>
          <dgm:bulletEnabled val="1"/>
        </dgm:presLayoutVars>
      </dgm:prSet>
      <dgm:spPr/>
    </dgm:pt>
  </dgm:ptLst>
  <dgm:cxnLst>
    <dgm:cxn modelId="{2C1F0F41-8CDF-4F43-A345-7941B860D26D}" srcId="{75312F6C-04AD-4925-BB2C-12F681AA0AA9}" destId="{9CE4E902-1897-49E8-87CA-99F2AA1B835F}" srcOrd="1" destOrd="0" parTransId="{70BEDB90-DA93-4BDA-88AC-D3233EBA4BDC}" sibTransId="{20D86C81-6541-479E-A87C-5F53DAD6AA2C}"/>
    <dgm:cxn modelId="{073B334D-6D66-48CC-B9C4-6AF64C7AFC50}" type="presOf" srcId="{9CE4E902-1897-49E8-87CA-99F2AA1B835F}" destId="{B117C20E-B05C-4E27-9058-6136759B5241}" srcOrd="0" destOrd="0" presId="urn:microsoft.com/office/officeart/2005/8/layout/vList5"/>
    <dgm:cxn modelId="{E5DEAF90-2A41-4457-B40C-F9AA4233DF0B}" type="presOf" srcId="{C1CDD768-7D55-4A25-A896-0D0C92741A13}" destId="{0B52C89B-EC49-4CBE-A342-33636D7EC626}" srcOrd="0" destOrd="0" presId="urn:microsoft.com/office/officeart/2005/8/layout/vList5"/>
    <dgm:cxn modelId="{7E66EBDF-632F-4FB7-82C1-52531F1C160E}" type="presOf" srcId="{75312F6C-04AD-4925-BB2C-12F681AA0AA9}" destId="{58177A4C-F1EE-4938-8941-2056063C6054}" srcOrd="0" destOrd="0" presId="urn:microsoft.com/office/officeart/2005/8/layout/vList5"/>
    <dgm:cxn modelId="{0CE3A8F3-322D-46B5-A735-619D3BB7293F}" srcId="{75312F6C-04AD-4925-BB2C-12F681AA0AA9}" destId="{C1CDD768-7D55-4A25-A896-0D0C92741A13}" srcOrd="0" destOrd="0" parTransId="{71E981AD-576F-4E9D-AB38-EE57C3E99C5E}" sibTransId="{2E95971F-0ED9-419B-AE6E-1C7482571F64}"/>
    <dgm:cxn modelId="{DDB52F0C-2D36-4592-AE89-F12D1A54A3C5}" type="presParOf" srcId="{58177A4C-F1EE-4938-8941-2056063C6054}" destId="{1BD65E5B-49C6-4E6B-915A-6F08E045FEC3}" srcOrd="0" destOrd="0" presId="urn:microsoft.com/office/officeart/2005/8/layout/vList5"/>
    <dgm:cxn modelId="{5D5BFD52-65F3-48C0-B64E-4690CD528469}" type="presParOf" srcId="{1BD65E5B-49C6-4E6B-915A-6F08E045FEC3}" destId="{0B52C89B-EC49-4CBE-A342-33636D7EC626}" srcOrd="0" destOrd="0" presId="urn:microsoft.com/office/officeart/2005/8/layout/vList5"/>
    <dgm:cxn modelId="{D2C73ED3-6826-4B2A-8EEB-55FDD54E7AFB}" type="presParOf" srcId="{58177A4C-F1EE-4938-8941-2056063C6054}" destId="{4F9E1797-7866-4EF2-BCAD-0301B57B0051}" srcOrd="1" destOrd="0" presId="urn:microsoft.com/office/officeart/2005/8/layout/vList5"/>
    <dgm:cxn modelId="{269C021C-900C-4DCA-B83F-D742F9CE9754}" type="presParOf" srcId="{58177A4C-F1EE-4938-8941-2056063C6054}" destId="{74AFBB73-6C78-425C-9658-7D334469BF6E}" srcOrd="2" destOrd="0" presId="urn:microsoft.com/office/officeart/2005/8/layout/vList5"/>
    <dgm:cxn modelId="{EC6320D5-AE44-4142-B250-780D6BBB62F1}" type="presParOf" srcId="{74AFBB73-6C78-425C-9658-7D334469BF6E}" destId="{B117C20E-B05C-4E27-9058-6136759B5241}" srcOrd="0"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A454A71-ABDB-4FDF-8231-E27F4AEEF939}" type="doc">
      <dgm:prSet loTypeId="urn:microsoft.com/office/officeart/2005/8/layout/chevron1" loCatId="process" qsTypeId="urn:microsoft.com/office/officeart/2005/8/quickstyle/simple1" qsCatId="simple" csTypeId="urn:microsoft.com/office/officeart/2005/8/colors/colorful5" csCatId="colorful" phldr="1"/>
      <dgm:spPr/>
    </dgm:pt>
    <dgm:pt modelId="{DF6F1450-92C0-44EC-A72C-1A07C947EBDA}">
      <dgm:prSet phldrT="[Text]"/>
      <dgm:spPr/>
      <dgm:t>
        <a:bodyPr/>
        <a:lstStyle/>
        <a:p>
          <a:r>
            <a:rPr lang="en-GB">
              <a:solidFill>
                <a:sysClr val="windowText" lastClr="000000"/>
              </a:solidFill>
            </a:rPr>
            <a:t>Faculty of Arts and Humanities: </a:t>
          </a:r>
        </a:p>
        <a:p>
          <a:r>
            <a:rPr lang="en-GB">
              <a:solidFill>
                <a:sysClr val="windowText" lastClr="000000"/>
              </a:solidFill>
            </a:rPr>
            <a:t>Kayt Newman</a:t>
          </a:r>
          <a:endParaRPr lang="en-US">
            <a:solidFill>
              <a:sysClr val="windowText" lastClr="000000"/>
            </a:solidFill>
          </a:endParaRPr>
        </a:p>
      </dgm:t>
    </dgm:pt>
    <dgm:pt modelId="{4D5D7987-CE40-4823-9E23-5A040B87AFDE}" type="parTrans" cxnId="{10F3A0B6-CD11-4DC3-AE45-E8FB9054544B}">
      <dgm:prSet/>
      <dgm:spPr/>
      <dgm:t>
        <a:bodyPr/>
        <a:lstStyle/>
        <a:p>
          <a:endParaRPr lang="en-US">
            <a:solidFill>
              <a:sysClr val="windowText" lastClr="000000"/>
            </a:solidFill>
          </a:endParaRPr>
        </a:p>
      </dgm:t>
    </dgm:pt>
    <dgm:pt modelId="{77ED019A-159E-48C2-A868-973687B26A19}" type="sibTrans" cxnId="{10F3A0B6-CD11-4DC3-AE45-E8FB9054544B}">
      <dgm:prSet/>
      <dgm:spPr/>
      <dgm:t>
        <a:bodyPr/>
        <a:lstStyle/>
        <a:p>
          <a:endParaRPr lang="en-US">
            <a:solidFill>
              <a:sysClr val="windowText" lastClr="000000"/>
            </a:solidFill>
          </a:endParaRPr>
        </a:p>
      </dgm:t>
    </dgm:pt>
    <dgm:pt modelId="{BF7D90D5-80EA-4A8F-B718-060336BF8592}">
      <dgm:prSet phldrT="[Text]"/>
      <dgm:spPr/>
      <dgm:t>
        <a:bodyPr/>
        <a:lstStyle/>
        <a:p>
          <a:r>
            <a:rPr lang="en-GB">
              <a:solidFill>
                <a:sysClr val="windowText" lastClr="000000"/>
              </a:solidFill>
            </a:rPr>
            <a:t>Faculty of Science and Health: </a:t>
          </a:r>
        </a:p>
        <a:p>
          <a:r>
            <a:rPr lang="en-GB">
              <a:solidFill>
                <a:sysClr val="windowText" lastClr="000000"/>
              </a:solidFill>
            </a:rPr>
            <a:t>Karen Leeder</a:t>
          </a:r>
          <a:endParaRPr lang="en-US">
            <a:solidFill>
              <a:sysClr val="windowText" lastClr="000000"/>
            </a:solidFill>
          </a:endParaRPr>
        </a:p>
      </dgm:t>
    </dgm:pt>
    <dgm:pt modelId="{8B036C11-65A3-4B3A-97C9-1A9609228004}" type="parTrans" cxnId="{A268FCB7-031D-4FF2-ACD3-E1C5FD3B96A9}">
      <dgm:prSet/>
      <dgm:spPr/>
      <dgm:t>
        <a:bodyPr/>
        <a:lstStyle/>
        <a:p>
          <a:endParaRPr lang="en-US">
            <a:solidFill>
              <a:sysClr val="windowText" lastClr="000000"/>
            </a:solidFill>
          </a:endParaRPr>
        </a:p>
      </dgm:t>
    </dgm:pt>
    <dgm:pt modelId="{338ABA21-3BD6-49A7-9751-A676138F3B8D}" type="sibTrans" cxnId="{A268FCB7-031D-4FF2-ACD3-E1C5FD3B96A9}">
      <dgm:prSet/>
      <dgm:spPr/>
      <dgm:t>
        <a:bodyPr/>
        <a:lstStyle/>
        <a:p>
          <a:endParaRPr lang="en-US">
            <a:solidFill>
              <a:sysClr val="windowText" lastClr="000000"/>
            </a:solidFill>
          </a:endParaRPr>
        </a:p>
      </dgm:t>
    </dgm:pt>
    <dgm:pt modelId="{8ABCA160-5086-4CCF-A710-A700C01026D7}">
      <dgm:prSet phldrT="[Text]"/>
      <dgm:spPr/>
      <dgm:t>
        <a:bodyPr/>
        <a:lstStyle/>
        <a:p>
          <a:r>
            <a:rPr lang="en-GB">
              <a:solidFill>
                <a:sysClr val="windowText" lastClr="000000"/>
              </a:solidFill>
            </a:rPr>
            <a:t>Faculty of Social Sciences: </a:t>
          </a:r>
        </a:p>
        <a:p>
          <a:r>
            <a:rPr lang="en-GB">
              <a:solidFill>
                <a:sysClr val="windowText" lastClr="000000"/>
              </a:solidFill>
            </a:rPr>
            <a:t>Hannah Nieuwenhuis</a:t>
          </a:r>
          <a:endParaRPr lang="en-US">
            <a:solidFill>
              <a:sysClr val="windowText" lastClr="000000"/>
            </a:solidFill>
          </a:endParaRPr>
        </a:p>
      </dgm:t>
    </dgm:pt>
    <dgm:pt modelId="{87731E69-EF10-4381-B03F-99632D488805}" type="parTrans" cxnId="{299D0745-35E6-4678-A494-18618C7748CC}">
      <dgm:prSet/>
      <dgm:spPr/>
      <dgm:t>
        <a:bodyPr/>
        <a:lstStyle/>
        <a:p>
          <a:endParaRPr lang="en-US">
            <a:solidFill>
              <a:sysClr val="windowText" lastClr="000000"/>
            </a:solidFill>
          </a:endParaRPr>
        </a:p>
      </dgm:t>
    </dgm:pt>
    <dgm:pt modelId="{6D429A2A-2865-49EC-93AB-43E7789AB450}" type="sibTrans" cxnId="{299D0745-35E6-4678-A494-18618C7748CC}">
      <dgm:prSet/>
      <dgm:spPr/>
      <dgm:t>
        <a:bodyPr/>
        <a:lstStyle/>
        <a:p>
          <a:endParaRPr lang="en-US">
            <a:solidFill>
              <a:sysClr val="windowText" lastClr="000000"/>
            </a:solidFill>
          </a:endParaRPr>
        </a:p>
      </dgm:t>
    </dgm:pt>
    <dgm:pt modelId="{D5598E31-FF1F-4F2D-97AD-878BD5E0EECC}" type="pres">
      <dgm:prSet presAssocID="{1A454A71-ABDB-4FDF-8231-E27F4AEEF939}" presName="Name0" presStyleCnt="0">
        <dgm:presLayoutVars>
          <dgm:dir/>
          <dgm:animLvl val="lvl"/>
          <dgm:resizeHandles val="exact"/>
        </dgm:presLayoutVars>
      </dgm:prSet>
      <dgm:spPr/>
    </dgm:pt>
    <dgm:pt modelId="{BD1FD298-7D61-4B66-B421-6A23668FE96C}" type="pres">
      <dgm:prSet presAssocID="{DF6F1450-92C0-44EC-A72C-1A07C947EBDA}" presName="parTxOnly" presStyleLbl="node1" presStyleIdx="0" presStyleCnt="3">
        <dgm:presLayoutVars>
          <dgm:chMax val="0"/>
          <dgm:chPref val="0"/>
          <dgm:bulletEnabled val="1"/>
        </dgm:presLayoutVars>
      </dgm:prSet>
      <dgm:spPr/>
    </dgm:pt>
    <dgm:pt modelId="{62B54540-BE20-4AE3-9DC3-054F5E5501EF}" type="pres">
      <dgm:prSet presAssocID="{77ED019A-159E-48C2-A868-973687B26A19}" presName="parTxOnlySpace" presStyleCnt="0"/>
      <dgm:spPr/>
    </dgm:pt>
    <dgm:pt modelId="{2AC414F4-3D6B-4AFF-894D-B9854F9AF6C0}" type="pres">
      <dgm:prSet presAssocID="{BF7D90D5-80EA-4A8F-B718-060336BF8592}" presName="parTxOnly" presStyleLbl="node1" presStyleIdx="1" presStyleCnt="3">
        <dgm:presLayoutVars>
          <dgm:chMax val="0"/>
          <dgm:chPref val="0"/>
          <dgm:bulletEnabled val="1"/>
        </dgm:presLayoutVars>
      </dgm:prSet>
      <dgm:spPr/>
    </dgm:pt>
    <dgm:pt modelId="{A34CADB6-6CD8-4B6B-A4FC-DD0FE5F47A7D}" type="pres">
      <dgm:prSet presAssocID="{338ABA21-3BD6-49A7-9751-A676138F3B8D}" presName="parTxOnlySpace" presStyleCnt="0"/>
      <dgm:spPr/>
    </dgm:pt>
    <dgm:pt modelId="{85626247-AD6B-48AA-BA6F-A0D537118D72}" type="pres">
      <dgm:prSet presAssocID="{8ABCA160-5086-4CCF-A710-A700C01026D7}" presName="parTxOnly" presStyleLbl="node1" presStyleIdx="2" presStyleCnt="3">
        <dgm:presLayoutVars>
          <dgm:chMax val="0"/>
          <dgm:chPref val="0"/>
          <dgm:bulletEnabled val="1"/>
        </dgm:presLayoutVars>
      </dgm:prSet>
      <dgm:spPr/>
    </dgm:pt>
  </dgm:ptLst>
  <dgm:cxnLst>
    <dgm:cxn modelId="{D72E7A05-44AE-45D7-AE44-886CC537C417}" type="presOf" srcId="{8ABCA160-5086-4CCF-A710-A700C01026D7}" destId="{85626247-AD6B-48AA-BA6F-A0D537118D72}" srcOrd="0" destOrd="0" presId="urn:microsoft.com/office/officeart/2005/8/layout/chevron1"/>
    <dgm:cxn modelId="{299D0745-35E6-4678-A494-18618C7748CC}" srcId="{1A454A71-ABDB-4FDF-8231-E27F4AEEF939}" destId="{8ABCA160-5086-4CCF-A710-A700C01026D7}" srcOrd="2" destOrd="0" parTransId="{87731E69-EF10-4381-B03F-99632D488805}" sibTransId="{6D429A2A-2865-49EC-93AB-43E7789AB450}"/>
    <dgm:cxn modelId="{1D3B798C-489F-4CC0-AE44-8A81CC9E5A1F}" type="presOf" srcId="{1A454A71-ABDB-4FDF-8231-E27F4AEEF939}" destId="{D5598E31-FF1F-4F2D-97AD-878BD5E0EECC}" srcOrd="0" destOrd="0" presId="urn:microsoft.com/office/officeart/2005/8/layout/chevron1"/>
    <dgm:cxn modelId="{10F3A0B6-CD11-4DC3-AE45-E8FB9054544B}" srcId="{1A454A71-ABDB-4FDF-8231-E27F4AEEF939}" destId="{DF6F1450-92C0-44EC-A72C-1A07C947EBDA}" srcOrd="0" destOrd="0" parTransId="{4D5D7987-CE40-4823-9E23-5A040B87AFDE}" sibTransId="{77ED019A-159E-48C2-A868-973687B26A19}"/>
    <dgm:cxn modelId="{A268FCB7-031D-4FF2-ACD3-E1C5FD3B96A9}" srcId="{1A454A71-ABDB-4FDF-8231-E27F4AEEF939}" destId="{BF7D90D5-80EA-4A8F-B718-060336BF8592}" srcOrd="1" destOrd="0" parTransId="{8B036C11-65A3-4B3A-97C9-1A9609228004}" sibTransId="{338ABA21-3BD6-49A7-9751-A676138F3B8D}"/>
    <dgm:cxn modelId="{59CA69C0-756B-4E9C-B70F-85C8D8C329F2}" type="presOf" srcId="{BF7D90D5-80EA-4A8F-B718-060336BF8592}" destId="{2AC414F4-3D6B-4AFF-894D-B9854F9AF6C0}" srcOrd="0" destOrd="0" presId="urn:microsoft.com/office/officeart/2005/8/layout/chevron1"/>
    <dgm:cxn modelId="{54B5D9E3-1EA8-4368-9175-174F805867BE}" type="presOf" srcId="{DF6F1450-92C0-44EC-A72C-1A07C947EBDA}" destId="{BD1FD298-7D61-4B66-B421-6A23668FE96C}" srcOrd="0" destOrd="0" presId="urn:microsoft.com/office/officeart/2005/8/layout/chevron1"/>
    <dgm:cxn modelId="{AD2CB160-F48F-4D95-BD70-6D59AC780104}" type="presParOf" srcId="{D5598E31-FF1F-4F2D-97AD-878BD5E0EECC}" destId="{BD1FD298-7D61-4B66-B421-6A23668FE96C}" srcOrd="0" destOrd="0" presId="urn:microsoft.com/office/officeart/2005/8/layout/chevron1"/>
    <dgm:cxn modelId="{B10D13B9-7685-4972-B771-2A33AF263DEE}" type="presParOf" srcId="{D5598E31-FF1F-4F2D-97AD-878BD5E0EECC}" destId="{62B54540-BE20-4AE3-9DC3-054F5E5501EF}" srcOrd="1" destOrd="0" presId="urn:microsoft.com/office/officeart/2005/8/layout/chevron1"/>
    <dgm:cxn modelId="{F248EE5F-D36A-4395-89E2-440464610B99}" type="presParOf" srcId="{D5598E31-FF1F-4F2D-97AD-878BD5E0EECC}" destId="{2AC414F4-3D6B-4AFF-894D-B9854F9AF6C0}" srcOrd="2" destOrd="0" presId="urn:microsoft.com/office/officeart/2005/8/layout/chevron1"/>
    <dgm:cxn modelId="{C791572C-88CE-4182-98A7-E7B1B227E523}" type="presParOf" srcId="{D5598E31-FF1F-4F2D-97AD-878BD5E0EECC}" destId="{A34CADB6-6CD8-4B6B-A4FC-DD0FE5F47A7D}" srcOrd="3" destOrd="0" presId="urn:microsoft.com/office/officeart/2005/8/layout/chevron1"/>
    <dgm:cxn modelId="{654B1ECD-A2F7-4A56-927D-9B49E249414B}" type="presParOf" srcId="{D5598E31-FF1F-4F2D-97AD-878BD5E0EECC}" destId="{85626247-AD6B-48AA-BA6F-A0D537118D72}" srcOrd="4"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CEAAF48-DD2F-4959-97C0-001558DB4064}"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en-US"/>
        </a:p>
      </dgm:t>
    </dgm:pt>
    <dgm:pt modelId="{5242ADD0-6D71-4DD6-8499-325488118D1A}">
      <dgm:prSet phldrT="[Text]" custT="1"/>
      <dgm:spPr/>
      <dgm:t>
        <a:bodyPr/>
        <a:lstStyle/>
        <a:p>
          <a:r>
            <a:rPr lang="en-US" sz="1600">
              <a:solidFill>
                <a:sysClr val="windowText" lastClr="000000"/>
              </a:solidFill>
            </a:rPr>
            <a:t>Why do we need a deadline for changes?</a:t>
          </a:r>
        </a:p>
      </dgm:t>
    </dgm:pt>
    <dgm:pt modelId="{63F8881A-2ED7-45CD-A6D5-252D6D2EA803}" type="parTrans" cxnId="{F35F540C-CD89-41B9-BEEF-DCEA1CAC2EEA}">
      <dgm:prSet/>
      <dgm:spPr/>
      <dgm:t>
        <a:bodyPr/>
        <a:lstStyle/>
        <a:p>
          <a:endParaRPr lang="en-US" sz="1100"/>
        </a:p>
      </dgm:t>
    </dgm:pt>
    <dgm:pt modelId="{E142AB7A-86B0-4FD9-ADFA-6FFA285C33A2}" type="sibTrans" cxnId="{F35F540C-CD89-41B9-BEEF-DCEA1CAC2EEA}">
      <dgm:prSet/>
      <dgm:spPr/>
      <dgm:t>
        <a:bodyPr/>
        <a:lstStyle/>
        <a:p>
          <a:endParaRPr lang="en-US" sz="1100"/>
        </a:p>
      </dgm:t>
    </dgm:pt>
    <dgm:pt modelId="{E48D4BE9-E1AC-490C-8348-ABBDD1B662EF}">
      <dgm:prSet phldrT="[Text]" custT="1"/>
      <dgm:spPr/>
      <dgm:t>
        <a:bodyPr/>
        <a:lstStyle/>
        <a:p>
          <a:r>
            <a:rPr lang="en-US" sz="1600">
              <a:solidFill>
                <a:sysClr val="windowText" lastClr="000000"/>
              </a:solidFill>
            </a:rPr>
            <a:t>What</a:t>
          </a:r>
          <a:r>
            <a:rPr lang="en-US" sz="1600" baseline="0">
              <a:solidFill>
                <a:sysClr val="windowText" lastClr="000000"/>
              </a:solidFill>
            </a:rPr>
            <a:t> is a necessary late change?</a:t>
          </a:r>
          <a:endParaRPr lang="en-US" sz="1600">
            <a:solidFill>
              <a:sysClr val="windowText" lastClr="000000"/>
            </a:solidFill>
          </a:endParaRPr>
        </a:p>
      </dgm:t>
    </dgm:pt>
    <dgm:pt modelId="{C6255EEB-BDD1-49CA-8D47-F4F01EA34116}" type="parTrans" cxnId="{F2606992-254D-45EF-A90D-324A608AB1F1}">
      <dgm:prSet/>
      <dgm:spPr/>
      <dgm:t>
        <a:bodyPr/>
        <a:lstStyle/>
        <a:p>
          <a:endParaRPr lang="en-US" sz="1100"/>
        </a:p>
      </dgm:t>
    </dgm:pt>
    <dgm:pt modelId="{C79FC5BB-FE11-466A-AAE9-8F4E4CDE6493}" type="sibTrans" cxnId="{F2606992-254D-45EF-A90D-324A608AB1F1}">
      <dgm:prSet/>
      <dgm:spPr/>
      <dgm:t>
        <a:bodyPr/>
        <a:lstStyle/>
        <a:p>
          <a:endParaRPr lang="en-US" sz="1100"/>
        </a:p>
      </dgm:t>
    </dgm:pt>
    <dgm:pt modelId="{59867D25-E252-415C-9783-E1F5B286396F}">
      <dgm:prSet phldrT="[Text]" custT="1"/>
      <dgm:spPr/>
      <dgm:t>
        <a:bodyPr/>
        <a:lstStyle/>
        <a:p>
          <a:r>
            <a:rPr lang="en-US" sz="1600">
              <a:solidFill>
                <a:sysClr val="windowText" lastClr="000000"/>
              </a:solidFill>
            </a:rPr>
            <a:t>Who's involved?</a:t>
          </a:r>
        </a:p>
      </dgm:t>
    </dgm:pt>
    <dgm:pt modelId="{030092F8-3252-460F-872B-FB7BB21778A9}" type="parTrans" cxnId="{D9CED647-0D56-4232-9B56-FC5EA2386B4B}">
      <dgm:prSet/>
      <dgm:spPr/>
      <dgm:t>
        <a:bodyPr/>
        <a:lstStyle/>
        <a:p>
          <a:endParaRPr lang="en-US" sz="1100"/>
        </a:p>
      </dgm:t>
    </dgm:pt>
    <dgm:pt modelId="{A052C1C2-A1F9-497B-8352-495B5D210FD2}" type="sibTrans" cxnId="{D9CED647-0D56-4232-9B56-FC5EA2386B4B}">
      <dgm:prSet/>
      <dgm:spPr/>
      <dgm:t>
        <a:bodyPr/>
        <a:lstStyle/>
        <a:p>
          <a:endParaRPr lang="en-US" sz="1100"/>
        </a:p>
      </dgm:t>
    </dgm:pt>
    <dgm:pt modelId="{2551D277-C9CD-494D-806E-985E5F8048BC}">
      <dgm:prSet custT="1"/>
      <dgm:spPr/>
      <dgm:t>
        <a:bodyPr/>
        <a:lstStyle/>
        <a:p>
          <a:pPr algn="just"/>
          <a:r>
            <a:rPr lang="en-US" sz="1100">
              <a:solidFill>
                <a:schemeClr val="tx1">
                  <a:lumMod val="75000"/>
                  <a:lumOff val="25000"/>
                </a:schemeClr>
              </a:solidFill>
            </a:rPr>
            <a:t> Late changes refer to any requests that are made </a:t>
          </a:r>
          <a:r>
            <a:rPr lang="en-US" sz="1100" b="1">
              <a:solidFill>
                <a:schemeClr val="tx1">
                  <a:lumMod val="75000"/>
                  <a:lumOff val="25000"/>
                </a:schemeClr>
              </a:solidFill>
            </a:rPr>
            <a:t>after the deadline of 1 March has passed. </a:t>
          </a:r>
        </a:p>
      </dgm:t>
    </dgm:pt>
    <dgm:pt modelId="{389ADB67-F9DE-4E5D-8D5A-7BEBA2B28815}" type="parTrans" cxnId="{68DEE121-5842-4CB8-A2F2-7C36D497D7F3}">
      <dgm:prSet/>
      <dgm:spPr/>
      <dgm:t>
        <a:bodyPr/>
        <a:lstStyle/>
        <a:p>
          <a:endParaRPr lang="en-US" sz="1100"/>
        </a:p>
      </dgm:t>
    </dgm:pt>
    <dgm:pt modelId="{58F52F97-3C3D-489A-9F35-B6F4D2843078}" type="sibTrans" cxnId="{68DEE121-5842-4CB8-A2F2-7C36D497D7F3}">
      <dgm:prSet/>
      <dgm:spPr/>
      <dgm:t>
        <a:bodyPr/>
        <a:lstStyle/>
        <a:p>
          <a:endParaRPr lang="en-US" sz="1100"/>
        </a:p>
      </dgm:t>
    </dgm:pt>
    <dgm:pt modelId="{E41E5797-7F73-4A6C-91C9-37765F91A68E}">
      <dgm:prSet custT="1"/>
      <dgm:spPr/>
      <dgm:t>
        <a:bodyPr/>
        <a:lstStyle/>
        <a:p>
          <a:r>
            <a:rPr lang="en-GB" sz="1100">
              <a:solidFill>
                <a:schemeClr val="tx1">
                  <a:lumMod val="75000"/>
                  <a:lumOff val="25000"/>
                </a:schemeClr>
              </a:solidFill>
            </a:rPr>
            <a:t>Late changes will only be considered in </a:t>
          </a:r>
          <a:r>
            <a:rPr lang="en-GB" sz="1100" b="1">
              <a:solidFill>
                <a:schemeClr val="tx1">
                  <a:lumMod val="75000"/>
                  <a:lumOff val="25000"/>
                </a:schemeClr>
              </a:solidFill>
            </a:rPr>
            <a:t>exceptional circumstances </a:t>
          </a:r>
          <a:r>
            <a:rPr lang="en-GB" sz="1100">
              <a:solidFill>
                <a:schemeClr val="tx1">
                  <a:lumMod val="75000"/>
                  <a:lumOff val="25000"/>
                </a:schemeClr>
              </a:solidFill>
            </a:rPr>
            <a:t>where the change could not have been foreseen. </a:t>
          </a:r>
          <a:endParaRPr lang="en-US" sz="1100">
            <a:solidFill>
              <a:schemeClr val="tx1">
                <a:lumMod val="75000"/>
                <a:lumOff val="25000"/>
              </a:schemeClr>
            </a:solidFill>
          </a:endParaRPr>
        </a:p>
      </dgm:t>
    </dgm:pt>
    <dgm:pt modelId="{C736A3A6-C5A3-41B5-AE9A-1B3CF8A31CCD}" type="parTrans" cxnId="{E7481EFF-B807-4670-A209-1FCCECCC06BC}">
      <dgm:prSet/>
      <dgm:spPr/>
      <dgm:t>
        <a:bodyPr/>
        <a:lstStyle/>
        <a:p>
          <a:endParaRPr lang="en-US" sz="1100"/>
        </a:p>
      </dgm:t>
    </dgm:pt>
    <dgm:pt modelId="{0EFB8AF4-898F-48D1-8765-065C4F65BFDB}" type="sibTrans" cxnId="{E7481EFF-B807-4670-A209-1FCCECCC06BC}">
      <dgm:prSet/>
      <dgm:spPr/>
      <dgm:t>
        <a:bodyPr/>
        <a:lstStyle/>
        <a:p>
          <a:endParaRPr lang="en-US" sz="1100"/>
        </a:p>
      </dgm:t>
    </dgm:pt>
    <dgm:pt modelId="{26A73E04-37B2-4717-995A-336B0A03C2AF}">
      <dgm:prSet custT="1"/>
      <dgm:spPr/>
      <dgm:t>
        <a:bodyPr/>
        <a:lstStyle/>
        <a:p>
          <a:r>
            <a:rPr lang="en-GB" sz="1100" b="1">
              <a:solidFill>
                <a:schemeClr val="tx1">
                  <a:lumMod val="75000"/>
                  <a:lumOff val="25000"/>
                </a:schemeClr>
              </a:solidFill>
            </a:rPr>
            <a:t>Staff:</a:t>
          </a:r>
          <a:r>
            <a:rPr lang="en-GB" sz="1100">
              <a:solidFill>
                <a:schemeClr val="tx1">
                  <a:lumMod val="75000"/>
                  <a:lumOff val="25000"/>
                </a:schemeClr>
              </a:solidFill>
            </a:rPr>
            <a:t>  Both academic and Professional Services staff bring their experience, research and expertise, and consider fit with other courses and department approaches, current process and policy, and any developments needed</a:t>
          </a:r>
          <a:endParaRPr lang="en-US" sz="1100">
            <a:solidFill>
              <a:schemeClr val="tx1">
                <a:lumMod val="75000"/>
                <a:lumOff val="25000"/>
              </a:schemeClr>
            </a:solidFill>
          </a:endParaRPr>
        </a:p>
      </dgm:t>
    </dgm:pt>
    <dgm:pt modelId="{E330CE58-B67F-4FCB-9D56-AD5EAADBEE4B}" type="parTrans" cxnId="{62624E09-0175-4373-95A7-550B097C5BC2}">
      <dgm:prSet/>
      <dgm:spPr/>
      <dgm:t>
        <a:bodyPr/>
        <a:lstStyle/>
        <a:p>
          <a:endParaRPr lang="en-US" sz="1100"/>
        </a:p>
      </dgm:t>
    </dgm:pt>
    <dgm:pt modelId="{BE7984AC-8025-4993-ABB6-195D6321DFFB}" type="sibTrans" cxnId="{62624E09-0175-4373-95A7-550B097C5BC2}">
      <dgm:prSet/>
      <dgm:spPr/>
      <dgm:t>
        <a:bodyPr/>
        <a:lstStyle/>
        <a:p>
          <a:endParaRPr lang="en-US" sz="1100"/>
        </a:p>
      </dgm:t>
    </dgm:pt>
    <dgm:pt modelId="{89AB5983-9517-4E3E-B262-F7C6049CDFC6}">
      <dgm:prSet custT="1"/>
      <dgm:spPr/>
      <dgm:t>
        <a:bodyPr/>
        <a:lstStyle/>
        <a:p>
          <a:r>
            <a:rPr lang="en-GB" sz="1100" b="1">
              <a:solidFill>
                <a:schemeClr val="tx1">
                  <a:lumMod val="75000"/>
                  <a:lumOff val="25000"/>
                </a:schemeClr>
              </a:solidFill>
            </a:rPr>
            <a:t>Students:</a:t>
          </a:r>
          <a:r>
            <a:rPr lang="en-GB" sz="1100">
              <a:solidFill>
                <a:schemeClr val="tx1">
                  <a:lumMod val="75000"/>
                  <a:lumOff val="25000"/>
                </a:schemeClr>
              </a:solidFill>
            </a:rPr>
            <a:t>  provide feedback throughout their studies and are involved in developing courses and modules</a:t>
          </a:r>
        </a:p>
      </dgm:t>
    </dgm:pt>
    <dgm:pt modelId="{EB144AB1-8F8C-4F46-AA86-D41677180BCA}" type="parTrans" cxnId="{7D441A4B-7D12-49B4-B253-BE1925ABDE7A}">
      <dgm:prSet/>
      <dgm:spPr/>
      <dgm:t>
        <a:bodyPr/>
        <a:lstStyle/>
        <a:p>
          <a:endParaRPr lang="en-US" sz="1100"/>
        </a:p>
      </dgm:t>
    </dgm:pt>
    <dgm:pt modelId="{426AF69F-8AB2-4378-9BB9-C08A43E7C84E}" type="sibTrans" cxnId="{7D441A4B-7D12-49B4-B253-BE1925ABDE7A}">
      <dgm:prSet/>
      <dgm:spPr/>
      <dgm:t>
        <a:bodyPr/>
        <a:lstStyle/>
        <a:p>
          <a:endParaRPr lang="en-US" sz="1100"/>
        </a:p>
      </dgm:t>
    </dgm:pt>
    <dgm:pt modelId="{65896793-76DD-44F5-961E-099D97C4D05F}">
      <dgm:prSet custT="1"/>
      <dgm:spPr/>
      <dgm:t>
        <a:bodyPr/>
        <a:lstStyle/>
        <a:p>
          <a:r>
            <a:rPr lang="en-GB" sz="1100" b="1">
              <a:solidFill>
                <a:schemeClr val="tx1">
                  <a:lumMod val="75000"/>
                  <a:lumOff val="25000"/>
                </a:schemeClr>
              </a:solidFill>
            </a:rPr>
            <a:t>External input:</a:t>
          </a:r>
          <a:r>
            <a:rPr lang="en-GB" sz="1100">
              <a:solidFill>
                <a:schemeClr val="tx1">
                  <a:lumMod val="75000"/>
                  <a:lumOff val="25000"/>
                </a:schemeClr>
              </a:solidFill>
            </a:rPr>
            <a:t>  External Examiners, professional bodies, industry contacts and others provide input and comment on developments.</a:t>
          </a:r>
        </a:p>
      </dgm:t>
    </dgm:pt>
    <dgm:pt modelId="{6991F1CD-E647-4EBE-851B-E0AC14473209}" type="parTrans" cxnId="{22B07818-E7AB-4401-9BEA-C1C146E39AF9}">
      <dgm:prSet/>
      <dgm:spPr/>
      <dgm:t>
        <a:bodyPr/>
        <a:lstStyle/>
        <a:p>
          <a:endParaRPr lang="en-US" sz="1100"/>
        </a:p>
      </dgm:t>
    </dgm:pt>
    <dgm:pt modelId="{93F73A49-6581-4467-8EBF-D0757C033D4C}" type="sibTrans" cxnId="{22B07818-E7AB-4401-9BEA-C1C146E39AF9}">
      <dgm:prSet/>
      <dgm:spPr/>
      <dgm:t>
        <a:bodyPr/>
        <a:lstStyle/>
        <a:p>
          <a:endParaRPr lang="en-US" sz="1100"/>
        </a:p>
      </dgm:t>
    </dgm:pt>
    <dgm:pt modelId="{91206E21-EB24-4D6B-BEC1-14B728D892DF}">
      <dgm:prSet custT="1"/>
      <dgm:spPr/>
      <dgm:t>
        <a:bodyPr/>
        <a:lstStyle/>
        <a:p>
          <a:r>
            <a:rPr lang="en-GB" sz="1100" b="1">
              <a:solidFill>
                <a:schemeClr val="tx1">
                  <a:lumMod val="75000"/>
                  <a:lumOff val="25000"/>
                </a:schemeClr>
              </a:solidFill>
            </a:rPr>
            <a:t>Deans and QUAD:</a:t>
          </a:r>
          <a:r>
            <a:rPr lang="en-GB" sz="1100">
              <a:solidFill>
                <a:schemeClr val="tx1">
                  <a:lumMod val="75000"/>
                  <a:lumOff val="25000"/>
                </a:schemeClr>
              </a:solidFill>
            </a:rPr>
            <a:t>  Review and approve changes, and update course records</a:t>
          </a:r>
        </a:p>
      </dgm:t>
    </dgm:pt>
    <dgm:pt modelId="{3EB10C5B-D110-4144-AA55-BCFF22945FFF}" type="parTrans" cxnId="{AA2A5F90-D51F-4457-BC83-03B46AACBCA4}">
      <dgm:prSet/>
      <dgm:spPr/>
      <dgm:t>
        <a:bodyPr/>
        <a:lstStyle/>
        <a:p>
          <a:endParaRPr lang="en-US" sz="1100"/>
        </a:p>
      </dgm:t>
    </dgm:pt>
    <dgm:pt modelId="{1B3D79C9-C666-49CB-AFCF-7DCEC251B561}" type="sibTrans" cxnId="{AA2A5F90-D51F-4457-BC83-03B46AACBCA4}">
      <dgm:prSet/>
      <dgm:spPr/>
      <dgm:t>
        <a:bodyPr/>
        <a:lstStyle/>
        <a:p>
          <a:endParaRPr lang="en-US" sz="1100"/>
        </a:p>
      </dgm:t>
    </dgm:pt>
    <dgm:pt modelId="{7778F4BB-E1CF-4EB9-B86B-DAA7545465A7}">
      <dgm:prSet custT="1"/>
      <dgm:spPr/>
      <dgm:t>
        <a:bodyPr/>
        <a:lstStyle/>
        <a:p>
          <a:r>
            <a:rPr lang="en-US" sz="1600">
              <a:solidFill>
                <a:sysClr val="windowText" lastClr="000000"/>
              </a:solidFill>
            </a:rPr>
            <a:t>Will late changes be approved?</a:t>
          </a:r>
        </a:p>
      </dgm:t>
    </dgm:pt>
    <dgm:pt modelId="{0D60796E-33AC-482F-B558-F9F53394815B}" type="parTrans" cxnId="{B75FAA4F-49E7-4C3A-B774-C321A491AE37}">
      <dgm:prSet/>
      <dgm:spPr/>
      <dgm:t>
        <a:bodyPr/>
        <a:lstStyle/>
        <a:p>
          <a:endParaRPr lang="en-US" sz="1100"/>
        </a:p>
      </dgm:t>
    </dgm:pt>
    <dgm:pt modelId="{A3C83F9F-83F4-4DB7-85C1-A2F64AF5189D}" type="sibTrans" cxnId="{B75FAA4F-49E7-4C3A-B774-C321A491AE37}">
      <dgm:prSet/>
      <dgm:spPr/>
      <dgm:t>
        <a:bodyPr/>
        <a:lstStyle/>
        <a:p>
          <a:endParaRPr lang="en-US" sz="1100"/>
        </a:p>
      </dgm:t>
    </dgm:pt>
    <dgm:pt modelId="{68BB147D-A0CE-45BA-8028-7BD3E2B26E61}">
      <dgm:prSet custT="1"/>
      <dgm:spPr/>
      <dgm:t>
        <a:bodyPr/>
        <a:lstStyle/>
        <a:p>
          <a:r>
            <a:rPr lang="en-US" sz="1100" b="0">
              <a:solidFill>
                <a:schemeClr val="tx1">
                  <a:lumMod val="75000"/>
                  <a:lumOff val="25000"/>
                </a:schemeClr>
              </a:solidFill>
            </a:rPr>
            <a:t>Each late change will be considered on a </a:t>
          </a:r>
          <a:r>
            <a:rPr lang="en-US" sz="1100" b="1">
              <a:solidFill>
                <a:schemeClr val="tx1">
                  <a:lumMod val="75000"/>
                  <a:lumOff val="25000"/>
                </a:schemeClr>
              </a:solidFill>
            </a:rPr>
            <a:t>case-by-case</a:t>
          </a:r>
          <a:r>
            <a:rPr lang="en-US" sz="1100" b="0">
              <a:solidFill>
                <a:schemeClr val="tx1">
                  <a:lumMod val="75000"/>
                  <a:lumOff val="25000"/>
                </a:schemeClr>
              </a:solidFill>
            </a:rPr>
            <a:t> basis. </a:t>
          </a:r>
        </a:p>
      </dgm:t>
    </dgm:pt>
    <dgm:pt modelId="{60BD9D59-AFD0-4C25-BCCA-B98A84C51066}" type="parTrans" cxnId="{89566CFA-D3CD-4075-824F-53E5A647EB16}">
      <dgm:prSet/>
      <dgm:spPr/>
      <dgm:t>
        <a:bodyPr/>
        <a:lstStyle/>
        <a:p>
          <a:endParaRPr lang="en-US" sz="1100"/>
        </a:p>
      </dgm:t>
    </dgm:pt>
    <dgm:pt modelId="{93FDF2F2-1D6E-4BAA-AC7D-B953264C3945}" type="sibTrans" cxnId="{89566CFA-D3CD-4075-824F-53E5A647EB16}">
      <dgm:prSet/>
      <dgm:spPr/>
      <dgm:t>
        <a:bodyPr/>
        <a:lstStyle/>
        <a:p>
          <a:endParaRPr lang="en-US" sz="1100"/>
        </a:p>
      </dgm:t>
    </dgm:pt>
    <dgm:pt modelId="{BB5AA1D0-D90E-4FB2-97E2-A3E64828780F}">
      <dgm:prSet custT="1"/>
      <dgm:spPr/>
      <dgm:t>
        <a:bodyPr/>
        <a:lstStyle/>
        <a:p>
          <a:r>
            <a:rPr lang="en-US" sz="1600">
              <a:solidFill>
                <a:sysClr val="windowText" lastClr="000000"/>
              </a:solidFill>
            </a:rPr>
            <a:t>How are requests submitted?</a:t>
          </a:r>
        </a:p>
      </dgm:t>
    </dgm:pt>
    <dgm:pt modelId="{DB539BD1-B201-414E-98E5-92FBD19B2410}" type="parTrans" cxnId="{97490A30-A0CD-4BBF-B003-F6D9C57FB751}">
      <dgm:prSet/>
      <dgm:spPr/>
      <dgm:t>
        <a:bodyPr/>
        <a:lstStyle/>
        <a:p>
          <a:endParaRPr lang="en-US" sz="1100"/>
        </a:p>
      </dgm:t>
    </dgm:pt>
    <dgm:pt modelId="{E87F3DB8-3432-469B-8DA0-A1D2899FF984}" type="sibTrans" cxnId="{97490A30-A0CD-4BBF-B003-F6D9C57FB751}">
      <dgm:prSet/>
      <dgm:spPr/>
      <dgm:t>
        <a:bodyPr/>
        <a:lstStyle/>
        <a:p>
          <a:endParaRPr lang="en-US" sz="1100"/>
        </a:p>
      </dgm:t>
    </dgm:pt>
    <dgm:pt modelId="{5FB8E286-5AC3-4910-850B-2FD6F597FB50}">
      <dgm:prSet custT="1"/>
      <dgm:spPr/>
      <dgm:t>
        <a:bodyPr/>
        <a:lstStyle/>
        <a:p>
          <a:r>
            <a:rPr lang="en-US" sz="1100" b="1">
              <a:solidFill>
                <a:schemeClr val="tx1">
                  <a:lumMod val="75000"/>
                  <a:lumOff val="25000"/>
                </a:schemeClr>
              </a:solidFill>
            </a:rPr>
            <a:t>Via the Curriculum Update system</a:t>
          </a:r>
          <a:r>
            <a:rPr lang="en-US" sz="1100" b="0">
              <a:solidFill>
                <a:schemeClr val="tx1">
                  <a:lumMod val="75000"/>
                  <a:lumOff val="25000"/>
                </a:schemeClr>
              </a:solidFill>
            </a:rPr>
            <a:t>, the tool through which all requests for change are submitted, reviewed, discussed and approved.</a:t>
          </a:r>
          <a:endParaRPr lang="en-US" sz="1100" b="1">
            <a:solidFill>
              <a:schemeClr val="tx1">
                <a:lumMod val="75000"/>
                <a:lumOff val="25000"/>
              </a:schemeClr>
            </a:solidFill>
          </a:endParaRPr>
        </a:p>
      </dgm:t>
    </dgm:pt>
    <dgm:pt modelId="{8F63D151-6320-4649-8F62-6C8C90595C05}" type="parTrans" cxnId="{4160338C-1412-4060-994E-6262A29CF858}">
      <dgm:prSet/>
      <dgm:spPr/>
      <dgm:t>
        <a:bodyPr/>
        <a:lstStyle/>
        <a:p>
          <a:endParaRPr lang="en-US" sz="1100"/>
        </a:p>
      </dgm:t>
    </dgm:pt>
    <dgm:pt modelId="{9E795A7D-C675-4C6E-B25F-1AE11DEB8A32}" type="sibTrans" cxnId="{4160338C-1412-4060-994E-6262A29CF858}">
      <dgm:prSet/>
      <dgm:spPr/>
      <dgm:t>
        <a:bodyPr/>
        <a:lstStyle/>
        <a:p>
          <a:endParaRPr lang="en-US" sz="1100"/>
        </a:p>
      </dgm:t>
    </dgm:pt>
    <dgm:pt modelId="{3571B5FC-2E8F-4FEC-AA1D-D6E1A8CBB412}">
      <dgm:prSet custT="1"/>
      <dgm:spPr/>
      <dgm:t>
        <a:bodyPr/>
        <a:lstStyle/>
        <a:p>
          <a:r>
            <a:rPr lang="en-GB" sz="1100">
              <a:solidFill>
                <a:schemeClr val="tx1">
                  <a:lumMod val="75000"/>
                  <a:lumOff val="25000"/>
                </a:schemeClr>
              </a:solidFill>
            </a:rPr>
            <a:t>This could include changes to staff turnover, updated PSRB requirements or changes to a QAA benchmark.</a:t>
          </a:r>
          <a:endParaRPr lang="en-US" sz="1100">
            <a:solidFill>
              <a:schemeClr val="tx1">
                <a:lumMod val="75000"/>
                <a:lumOff val="25000"/>
              </a:schemeClr>
            </a:solidFill>
          </a:endParaRPr>
        </a:p>
      </dgm:t>
    </dgm:pt>
    <dgm:pt modelId="{25FACBDF-3CEB-470B-BA8A-10CB9D3A2ED5}" type="parTrans" cxnId="{6E241E67-D089-4394-8EDE-42A64DB32CF2}">
      <dgm:prSet/>
      <dgm:spPr/>
      <dgm:t>
        <a:bodyPr/>
        <a:lstStyle/>
        <a:p>
          <a:endParaRPr lang="en-US"/>
        </a:p>
      </dgm:t>
    </dgm:pt>
    <dgm:pt modelId="{6C07A048-B59F-452D-9C90-FC15A255B953}" type="sibTrans" cxnId="{6E241E67-D089-4394-8EDE-42A64DB32CF2}">
      <dgm:prSet/>
      <dgm:spPr/>
      <dgm:t>
        <a:bodyPr/>
        <a:lstStyle/>
        <a:p>
          <a:endParaRPr lang="en-US"/>
        </a:p>
      </dgm:t>
    </dgm:pt>
    <dgm:pt modelId="{E1D3C839-F704-4B58-B612-03FC230F0525}">
      <dgm:prSet custT="1"/>
      <dgm:spPr/>
      <dgm:t>
        <a:bodyPr/>
        <a:lstStyle/>
        <a:p>
          <a:r>
            <a:rPr lang="en-US" sz="1100">
              <a:solidFill>
                <a:schemeClr val="tx1">
                  <a:lumMod val="75000"/>
                  <a:lumOff val="25000"/>
                </a:schemeClr>
              </a:solidFill>
            </a:rPr>
            <a:t>In all cases, departments should </a:t>
          </a:r>
          <a:r>
            <a:rPr lang="en-US" sz="1100" b="1">
              <a:solidFill>
                <a:schemeClr val="tx1">
                  <a:lumMod val="75000"/>
                  <a:lumOff val="25000"/>
                </a:schemeClr>
              </a:solidFill>
            </a:rPr>
            <a:t>discuss the change and the rationale </a:t>
          </a:r>
          <a:r>
            <a:rPr lang="en-US" sz="1100">
              <a:solidFill>
                <a:schemeClr val="tx1">
                  <a:lumMod val="75000"/>
                  <a:lumOff val="25000"/>
                </a:schemeClr>
              </a:solidFill>
            </a:rPr>
            <a:t>with their QUAD Manager in the first instance.</a:t>
          </a:r>
        </a:p>
      </dgm:t>
    </dgm:pt>
    <dgm:pt modelId="{5BE15E0D-F2D8-4970-A855-2934AC7307C0}" type="parTrans" cxnId="{FF8337D9-3DE5-4355-A6C5-7C4D6073F211}">
      <dgm:prSet/>
      <dgm:spPr/>
      <dgm:t>
        <a:bodyPr/>
        <a:lstStyle/>
        <a:p>
          <a:endParaRPr lang="en-US"/>
        </a:p>
      </dgm:t>
    </dgm:pt>
    <dgm:pt modelId="{3191A9A9-A96D-4F3A-986F-2C90D04C4E68}" type="sibTrans" cxnId="{FF8337D9-3DE5-4355-A6C5-7C4D6073F211}">
      <dgm:prSet/>
      <dgm:spPr/>
      <dgm:t>
        <a:bodyPr/>
        <a:lstStyle/>
        <a:p>
          <a:endParaRPr lang="en-US"/>
        </a:p>
      </dgm:t>
    </dgm:pt>
    <dgm:pt modelId="{A7B94A80-9452-4BBA-BA6E-25F76101B589}">
      <dgm:prSet custT="1"/>
      <dgm:spPr/>
      <dgm:t>
        <a:bodyPr/>
        <a:lstStyle/>
        <a:p>
          <a:pPr algn="just"/>
          <a:r>
            <a:rPr lang="en-GB" sz="1100">
              <a:solidFill>
                <a:schemeClr val="tx1">
                  <a:lumMod val="75000"/>
                  <a:lumOff val="25000"/>
                </a:schemeClr>
              </a:solidFill>
            </a:rPr>
            <a:t>The deadline for changes is set in order to ensure that prospective and current students have access to the correct information when making choices about their courses or modules. This is a </a:t>
          </a:r>
          <a:r>
            <a:rPr lang="en-GB" sz="1100" b="1">
              <a:solidFill>
                <a:schemeClr val="tx1">
                  <a:lumMod val="75000"/>
                  <a:lumOff val="25000"/>
                </a:schemeClr>
              </a:solidFill>
            </a:rPr>
            <a:t>key CMA requirement </a:t>
          </a:r>
          <a:r>
            <a:rPr lang="en-GB" sz="1100">
              <a:solidFill>
                <a:schemeClr val="tx1">
                  <a:lumMod val="75000"/>
                  <a:lumOff val="25000"/>
                </a:schemeClr>
              </a:solidFill>
            </a:rPr>
            <a:t>that the University has to meet.</a:t>
          </a:r>
          <a:endParaRPr lang="en-US" sz="1100">
            <a:solidFill>
              <a:schemeClr val="tx1">
                <a:lumMod val="75000"/>
                <a:lumOff val="25000"/>
              </a:schemeClr>
            </a:solidFill>
          </a:endParaRPr>
        </a:p>
      </dgm:t>
    </dgm:pt>
    <dgm:pt modelId="{7E6CCC85-0632-4CE1-A8CC-C086710CAD59}" type="parTrans" cxnId="{B95B661F-134C-4559-810F-B6F5B0F3DCF1}">
      <dgm:prSet/>
      <dgm:spPr/>
      <dgm:t>
        <a:bodyPr/>
        <a:lstStyle/>
        <a:p>
          <a:endParaRPr lang="en-US"/>
        </a:p>
      </dgm:t>
    </dgm:pt>
    <dgm:pt modelId="{8D8EBC29-6A06-42DB-8D71-7D06FE45C7BA}" type="sibTrans" cxnId="{B95B661F-134C-4559-810F-B6F5B0F3DCF1}">
      <dgm:prSet/>
      <dgm:spPr/>
      <dgm:t>
        <a:bodyPr/>
        <a:lstStyle/>
        <a:p>
          <a:endParaRPr lang="en-US"/>
        </a:p>
      </dgm:t>
    </dgm:pt>
    <dgm:pt modelId="{AFDDDD82-B9E2-432D-8370-3BB82E158F99}">
      <dgm:prSet custT="1"/>
      <dgm:spPr/>
      <dgm:t>
        <a:bodyPr/>
        <a:lstStyle/>
        <a:p>
          <a:pPr algn="just"/>
          <a:r>
            <a:rPr lang="en-GB" sz="1100">
              <a:solidFill>
                <a:schemeClr val="tx1">
                  <a:lumMod val="75000"/>
                  <a:lumOff val="25000"/>
                </a:schemeClr>
              </a:solidFill>
            </a:rPr>
            <a:t>The deadline also ensures that the </a:t>
          </a:r>
          <a:r>
            <a:rPr lang="en-GB" sz="1100" b="1">
              <a:solidFill>
                <a:schemeClr val="tx1">
                  <a:lumMod val="75000"/>
                  <a:lumOff val="25000"/>
                </a:schemeClr>
              </a:solidFill>
            </a:rPr>
            <a:t>relevant systems and teams </a:t>
          </a:r>
          <a:r>
            <a:rPr lang="en-GB" sz="1100">
              <a:solidFill>
                <a:schemeClr val="tx1">
                  <a:lumMod val="75000"/>
                  <a:lumOff val="25000"/>
                </a:schemeClr>
              </a:solidFill>
            </a:rPr>
            <a:t>have access to the correct information to prepare for the year ahead. </a:t>
          </a:r>
          <a:endParaRPr lang="en-US" sz="1100">
            <a:solidFill>
              <a:schemeClr val="tx1">
                <a:lumMod val="75000"/>
                <a:lumOff val="25000"/>
              </a:schemeClr>
            </a:solidFill>
          </a:endParaRPr>
        </a:p>
      </dgm:t>
    </dgm:pt>
    <dgm:pt modelId="{99AD8396-D78C-4B3D-B800-C8A03565B0F6}" type="parTrans" cxnId="{ABC3ADBF-A47E-4197-A274-7F3A85FB5640}">
      <dgm:prSet/>
      <dgm:spPr/>
      <dgm:t>
        <a:bodyPr/>
        <a:lstStyle/>
        <a:p>
          <a:endParaRPr lang="en-US"/>
        </a:p>
      </dgm:t>
    </dgm:pt>
    <dgm:pt modelId="{45BC8CA2-9296-4490-9CB8-25BF835A01D9}" type="sibTrans" cxnId="{ABC3ADBF-A47E-4197-A274-7F3A85FB5640}">
      <dgm:prSet/>
      <dgm:spPr/>
      <dgm:t>
        <a:bodyPr/>
        <a:lstStyle/>
        <a:p>
          <a:endParaRPr lang="en-US"/>
        </a:p>
      </dgm:t>
    </dgm:pt>
    <dgm:pt modelId="{69B36545-2D87-464F-B981-AB18C3C0E482}">
      <dgm:prSet custT="1"/>
      <dgm:spPr/>
      <dgm:t>
        <a:bodyPr/>
        <a:lstStyle/>
        <a:p>
          <a:r>
            <a:rPr lang="en-US" sz="1100" b="1">
              <a:solidFill>
                <a:schemeClr val="tx1">
                  <a:lumMod val="75000"/>
                  <a:lumOff val="25000"/>
                </a:schemeClr>
              </a:solidFill>
            </a:rPr>
            <a:t>Extra information </a:t>
          </a:r>
          <a:r>
            <a:rPr lang="en-US" sz="1100" b="0">
              <a:solidFill>
                <a:schemeClr val="tx1">
                  <a:lumMod val="75000"/>
                  <a:lumOff val="25000"/>
                </a:schemeClr>
              </a:solidFill>
            </a:rPr>
            <a:t>will need to be included in the request, including why the change is late and why it cannot wait until the next academic year.</a:t>
          </a:r>
        </a:p>
      </dgm:t>
    </dgm:pt>
    <dgm:pt modelId="{BA5BB187-D8C3-4374-BB84-7D5E5EDA6CA4}" type="parTrans" cxnId="{B145A165-419D-4977-BD9E-8533CDC7CE64}">
      <dgm:prSet/>
      <dgm:spPr/>
      <dgm:t>
        <a:bodyPr/>
        <a:lstStyle/>
        <a:p>
          <a:endParaRPr lang="en-US"/>
        </a:p>
      </dgm:t>
    </dgm:pt>
    <dgm:pt modelId="{B2CBE1F6-BA7F-44AC-B242-FEE1F89D0187}" type="sibTrans" cxnId="{B145A165-419D-4977-BD9E-8533CDC7CE64}">
      <dgm:prSet/>
      <dgm:spPr/>
      <dgm:t>
        <a:bodyPr/>
        <a:lstStyle/>
        <a:p>
          <a:endParaRPr lang="en-US"/>
        </a:p>
      </dgm:t>
    </dgm:pt>
    <dgm:pt modelId="{E2A19CCB-FB00-45C0-8511-02EE279964ED}">
      <dgm:prSet custT="1"/>
      <dgm:spPr/>
      <dgm:t>
        <a:bodyPr/>
        <a:lstStyle/>
        <a:p>
          <a:r>
            <a:rPr lang="en-US" sz="1100" b="0">
              <a:solidFill>
                <a:schemeClr val="tx1">
                  <a:lumMod val="75000"/>
                  <a:lumOff val="25000"/>
                </a:schemeClr>
              </a:solidFill>
            </a:rPr>
            <a:t>The </a:t>
          </a:r>
          <a:r>
            <a:rPr lang="en-US" sz="1100" b="1">
              <a:solidFill>
                <a:schemeClr val="tx1">
                  <a:lumMod val="75000"/>
                  <a:lumOff val="25000"/>
                </a:schemeClr>
              </a:solidFill>
            </a:rPr>
            <a:t>impact</a:t>
          </a:r>
          <a:r>
            <a:rPr lang="en-US" sz="1100" b="0">
              <a:solidFill>
                <a:schemeClr val="tx1">
                  <a:lumMod val="75000"/>
                  <a:lumOff val="25000"/>
                </a:schemeClr>
              </a:solidFill>
            </a:rPr>
            <a:t> of the change on students and the work required to introduce the change will also be considered.</a:t>
          </a:r>
        </a:p>
      </dgm:t>
    </dgm:pt>
    <dgm:pt modelId="{1AB0EC81-A2F8-4491-AA48-B9EC1D0D0DDE}" type="parTrans" cxnId="{567BC934-8E2A-4BC4-8796-423E9AD2AA3D}">
      <dgm:prSet/>
      <dgm:spPr/>
      <dgm:t>
        <a:bodyPr/>
        <a:lstStyle/>
        <a:p>
          <a:endParaRPr lang="en-US"/>
        </a:p>
      </dgm:t>
    </dgm:pt>
    <dgm:pt modelId="{905DAB8F-49E7-493C-ABBD-2D1F3BAE95D0}" type="sibTrans" cxnId="{567BC934-8E2A-4BC4-8796-423E9AD2AA3D}">
      <dgm:prSet/>
      <dgm:spPr/>
      <dgm:t>
        <a:bodyPr/>
        <a:lstStyle/>
        <a:p>
          <a:endParaRPr lang="en-US"/>
        </a:p>
      </dgm:t>
    </dgm:pt>
    <dgm:pt modelId="{6ED86B6C-1299-4064-ABB0-47B962CCFD51}">
      <dgm:prSet custT="1"/>
      <dgm:spPr/>
      <dgm:t>
        <a:bodyPr/>
        <a:lstStyle/>
        <a:p>
          <a:r>
            <a:rPr lang="en-US" sz="1100" b="0">
              <a:solidFill>
                <a:schemeClr val="tx1">
                  <a:lumMod val="75000"/>
                  <a:lumOff val="25000"/>
                </a:schemeClr>
              </a:solidFill>
            </a:rPr>
            <a:t>If the change cannot be implemented then </a:t>
          </a:r>
          <a:r>
            <a:rPr lang="en-GB" sz="1100">
              <a:solidFill>
                <a:schemeClr val="tx1">
                  <a:lumMod val="75000"/>
                  <a:lumOff val="25000"/>
                </a:schemeClr>
              </a:solidFill>
            </a:rPr>
            <a:t>then there may be other solutions the department could implement in order to achieve their aim. </a:t>
          </a:r>
          <a:endParaRPr lang="en-US" sz="1100" b="0">
            <a:solidFill>
              <a:schemeClr val="tx1">
                <a:lumMod val="75000"/>
                <a:lumOff val="25000"/>
              </a:schemeClr>
            </a:solidFill>
          </a:endParaRPr>
        </a:p>
      </dgm:t>
    </dgm:pt>
    <dgm:pt modelId="{2B398E32-1E5D-40D5-9999-1D9C4F35642A}" type="parTrans" cxnId="{BAB09A97-8340-413A-AD44-313DF5C6FA3B}">
      <dgm:prSet/>
      <dgm:spPr/>
      <dgm:t>
        <a:bodyPr/>
        <a:lstStyle/>
        <a:p>
          <a:endParaRPr lang="en-US"/>
        </a:p>
      </dgm:t>
    </dgm:pt>
    <dgm:pt modelId="{D551078D-4FF9-4734-814A-62E848C592DB}" type="sibTrans" cxnId="{BAB09A97-8340-413A-AD44-313DF5C6FA3B}">
      <dgm:prSet/>
      <dgm:spPr/>
      <dgm:t>
        <a:bodyPr/>
        <a:lstStyle/>
        <a:p>
          <a:endParaRPr lang="en-US"/>
        </a:p>
      </dgm:t>
    </dgm:pt>
    <dgm:pt modelId="{B0AA953D-F60B-447F-9D47-5362073BDDFE}" type="pres">
      <dgm:prSet presAssocID="{1CEAAF48-DD2F-4959-97C0-001558DB4064}" presName="linear" presStyleCnt="0">
        <dgm:presLayoutVars>
          <dgm:dir/>
          <dgm:animLvl val="lvl"/>
          <dgm:resizeHandles val="exact"/>
        </dgm:presLayoutVars>
      </dgm:prSet>
      <dgm:spPr/>
    </dgm:pt>
    <dgm:pt modelId="{B2100294-6018-4893-A899-DC1E9BA3E9C8}" type="pres">
      <dgm:prSet presAssocID="{5242ADD0-6D71-4DD6-8499-325488118D1A}" presName="parentLin" presStyleCnt="0"/>
      <dgm:spPr/>
    </dgm:pt>
    <dgm:pt modelId="{73C4610E-477E-4A6B-AE9B-265C12958177}" type="pres">
      <dgm:prSet presAssocID="{5242ADD0-6D71-4DD6-8499-325488118D1A}" presName="parentLeftMargin" presStyleLbl="node1" presStyleIdx="0" presStyleCnt="5"/>
      <dgm:spPr/>
    </dgm:pt>
    <dgm:pt modelId="{5066E6C2-3C37-4C74-BDF4-51C3CC8A14B3}" type="pres">
      <dgm:prSet presAssocID="{5242ADD0-6D71-4DD6-8499-325488118D1A}" presName="parentText" presStyleLbl="node1" presStyleIdx="0" presStyleCnt="5">
        <dgm:presLayoutVars>
          <dgm:chMax val="0"/>
          <dgm:bulletEnabled val="1"/>
        </dgm:presLayoutVars>
      </dgm:prSet>
      <dgm:spPr/>
    </dgm:pt>
    <dgm:pt modelId="{6CA9114B-DC53-4DB0-9D77-7601CB7A9C05}" type="pres">
      <dgm:prSet presAssocID="{5242ADD0-6D71-4DD6-8499-325488118D1A}" presName="negativeSpace" presStyleCnt="0"/>
      <dgm:spPr/>
    </dgm:pt>
    <dgm:pt modelId="{FBA7D991-9B54-49DD-8317-A26AFCB2D372}" type="pres">
      <dgm:prSet presAssocID="{5242ADD0-6D71-4DD6-8499-325488118D1A}" presName="childText" presStyleLbl="conFgAcc1" presStyleIdx="0" presStyleCnt="5">
        <dgm:presLayoutVars>
          <dgm:bulletEnabled val="1"/>
        </dgm:presLayoutVars>
      </dgm:prSet>
      <dgm:spPr/>
    </dgm:pt>
    <dgm:pt modelId="{DF751072-40B4-43F7-9DD1-90828290306C}" type="pres">
      <dgm:prSet presAssocID="{E142AB7A-86B0-4FD9-ADFA-6FFA285C33A2}" presName="spaceBetweenRectangles" presStyleCnt="0"/>
      <dgm:spPr/>
    </dgm:pt>
    <dgm:pt modelId="{C2F6BF3A-70C5-48A6-88F6-419DA2479043}" type="pres">
      <dgm:prSet presAssocID="{E48D4BE9-E1AC-490C-8348-ABBDD1B662EF}" presName="parentLin" presStyleCnt="0"/>
      <dgm:spPr/>
    </dgm:pt>
    <dgm:pt modelId="{EDB3DC82-985E-4E24-ADA5-CFFBE63A0D97}" type="pres">
      <dgm:prSet presAssocID="{E48D4BE9-E1AC-490C-8348-ABBDD1B662EF}" presName="parentLeftMargin" presStyleLbl="node1" presStyleIdx="0" presStyleCnt="5"/>
      <dgm:spPr/>
    </dgm:pt>
    <dgm:pt modelId="{0B5FEA6A-4AFE-418C-8126-A2362F413790}" type="pres">
      <dgm:prSet presAssocID="{E48D4BE9-E1AC-490C-8348-ABBDD1B662EF}" presName="parentText" presStyleLbl="node1" presStyleIdx="1" presStyleCnt="5">
        <dgm:presLayoutVars>
          <dgm:chMax val="0"/>
          <dgm:bulletEnabled val="1"/>
        </dgm:presLayoutVars>
      </dgm:prSet>
      <dgm:spPr/>
    </dgm:pt>
    <dgm:pt modelId="{4B2BB229-3C34-4719-AB19-64DFF4937725}" type="pres">
      <dgm:prSet presAssocID="{E48D4BE9-E1AC-490C-8348-ABBDD1B662EF}" presName="negativeSpace" presStyleCnt="0"/>
      <dgm:spPr/>
    </dgm:pt>
    <dgm:pt modelId="{A1DF1ABF-3825-4502-AB0F-252185C9A95A}" type="pres">
      <dgm:prSet presAssocID="{E48D4BE9-E1AC-490C-8348-ABBDD1B662EF}" presName="childText" presStyleLbl="conFgAcc1" presStyleIdx="1" presStyleCnt="5">
        <dgm:presLayoutVars>
          <dgm:bulletEnabled val="1"/>
        </dgm:presLayoutVars>
      </dgm:prSet>
      <dgm:spPr/>
    </dgm:pt>
    <dgm:pt modelId="{9BA82F6A-41E6-4EBE-9974-F5986A91AB26}" type="pres">
      <dgm:prSet presAssocID="{C79FC5BB-FE11-466A-AAE9-8F4E4CDE6493}" presName="spaceBetweenRectangles" presStyleCnt="0"/>
      <dgm:spPr/>
    </dgm:pt>
    <dgm:pt modelId="{8073ADC4-6ECC-42C8-8B69-83641ED89FAE}" type="pres">
      <dgm:prSet presAssocID="{59867D25-E252-415C-9783-E1F5B286396F}" presName="parentLin" presStyleCnt="0"/>
      <dgm:spPr/>
    </dgm:pt>
    <dgm:pt modelId="{0D041CBF-EED5-4E8A-8E0D-812CCFB8352D}" type="pres">
      <dgm:prSet presAssocID="{59867D25-E252-415C-9783-E1F5B286396F}" presName="parentLeftMargin" presStyleLbl="node1" presStyleIdx="1" presStyleCnt="5"/>
      <dgm:spPr/>
    </dgm:pt>
    <dgm:pt modelId="{20056C00-5454-456A-AE20-D9156B2345E7}" type="pres">
      <dgm:prSet presAssocID="{59867D25-E252-415C-9783-E1F5B286396F}" presName="parentText" presStyleLbl="node1" presStyleIdx="2" presStyleCnt="5">
        <dgm:presLayoutVars>
          <dgm:chMax val="0"/>
          <dgm:bulletEnabled val="1"/>
        </dgm:presLayoutVars>
      </dgm:prSet>
      <dgm:spPr/>
    </dgm:pt>
    <dgm:pt modelId="{09F82908-50EC-4A2F-8619-8187DA724B74}" type="pres">
      <dgm:prSet presAssocID="{59867D25-E252-415C-9783-E1F5B286396F}" presName="negativeSpace" presStyleCnt="0"/>
      <dgm:spPr/>
    </dgm:pt>
    <dgm:pt modelId="{6DA07D1A-6D21-437E-AEC7-06423B7EC78B}" type="pres">
      <dgm:prSet presAssocID="{59867D25-E252-415C-9783-E1F5B286396F}" presName="childText" presStyleLbl="conFgAcc1" presStyleIdx="2" presStyleCnt="5">
        <dgm:presLayoutVars>
          <dgm:bulletEnabled val="1"/>
        </dgm:presLayoutVars>
      </dgm:prSet>
      <dgm:spPr/>
    </dgm:pt>
    <dgm:pt modelId="{C488F820-C56E-40F6-BCCA-68EE389A0DEC}" type="pres">
      <dgm:prSet presAssocID="{A052C1C2-A1F9-497B-8352-495B5D210FD2}" presName="spaceBetweenRectangles" presStyleCnt="0"/>
      <dgm:spPr/>
    </dgm:pt>
    <dgm:pt modelId="{D6F7FEE1-D755-4DB7-92FA-335975710CB9}" type="pres">
      <dgm:prSet presAssocID="{7778F4BB-E1CF-4EB9-B86B-DAA7545465A7}" presName="parentLin" presStyleCnt="0"/>
      <dgm:spPr/>
    </dgm:pt>
    <dgm:pt modelId="{D88E2058-3017-4957-A99A-3CD6C0AB2A44}" type="pres">
      <dgm:prSet presAssocID="{7778F4BB-E1CF-4EB9-B86B-DAA7545465A7}" presName="parentLeftMargin" presStyleLbl="node1" presStyleIdx="2" presStyleCnt="5"/>
      <dgm:spPr/>
    </dgm:pt>
    <dgm:pt modelId="{06C4C301-A8F7-479F-BE57-D1C9A8BB39CC}" type="pres">
      <dgm:prSet presAssocID="{7778F4BB-E1CF-4EB9-B86B-DAA7545465A7}" presName="parentText" presStyleLbl="node1" presStyleIdx="3" presStyleCnt="5">
        <dgm:presLayoutVars>
          <dgm:chMax val="0"/>
          <dgm:bulletEnabled val="1"/>
        </dgm:presLayoutVars>
      </dgm:prSet>
      <dgm:spPr/>
    </dgm:pt>
    <dgm:pt modelId="{CBB42093-E9DC-45FD-BB06-4DDB41114DF8}" type="pres">
      <dgm:prSet presAssocID="{7778F4BB-E1CF-4EB9-B86B-DAA7545465A7}" presName="negativeSpace" presStyleCnt="0"/>
      <dgm:spPr/>
    </dgm:pt>
    <dgm:pt modelId="{D22D6ECF-3ACD-4CDF-A3C9-D808860186B4}" type="pres">
      <dgm:prSet presAssocID="{7778F4BB-E1CF-4EB9-B86B-DAA7545465A7}" presName="childText" presStyleLbl="conFgAcc1" presStyleIdx="3" presStyleCnt="5">
        <dgm:presLayoutVars>
          <dgm:bulletEnabled val="1"/>
        </dgm:presLayoutVars>
      </dgm:prSet>
      <dgm:spPr/>
    </dgm:pt>
    <dgm:pt modelId="{4098EFA8-F978-4FD5-B805-77A3B0813CDA}" type="pres">
      <dgm:prSet presAssocID="{A3C83F9F-83F4-4DB7-85C1-A2F64AF5189D}" presName="spaceBetweenRectangles" presStyleCnt="0"/>
      <dgm:spPr/>
    </dgm:pt>
    <dgm:pt modelId="{68D77807-9E5B-4E18-ABD9-96F4E6D9D4A2}" type="pres">
      <dgm:prSet presAssocID="{BB5AA1D0-D90E-4FB2-97E2-A3E64828780F}" presName="parentLin" presStyleCnt="0"/>
      <dgm:spPr/>
    </dgm:pt>
    <dgm:pt modelId="{B8B5BEF0-757A-4BA4-B6A0-39E896E820D0}" type="pres">
      <dgm:prSet presAssocID="{BB5AA1D0-D90E-4FB2-97E2-A3E64828780F}" presName="parentLeftMargin" presStyleLbl="node1" presStyleIdx="3" presStyleCnt="5"/>
      <dgm:spPr/>
    </dgm:pt>
    <dgm:pt modelId="{50636C07-7760-4CD8-A582-968F946ACF61}" type="pres">
      <dgm:prSet presAssocID="{BB5AA1D0-D90E-4FB2-97E2-A3E64828780F}" presName="parentText" presStyleLbl="node1" presStyleIdx="4" presStyleCnt="5">
        <dgm:presLayoutVars>
          <dgm:chMax val="0"/>
          <dgm:bulletEnabled val="1"/>
        </dgm:presLayoutVars>
      </dgm:prSet>
      <dgm:spPr/>
    </dgm:pt>
    <dgm:pt modelId="{1DF55827-9023-44A3-9FA7-9AA33CAC4429}" type="pres">
      <dgm:prSet presAssocID="{BB5AA1D0-D90E-4FB2-97E2-A3E64828780F}" presName="negativeSpace" presStyleCnt="0"/>
      <dgm:spPr/>
    </dgm:pt>
    <dgm:pt modelId="{48495AAB-877C-44FC-A038-72FACEF0BEDC}" type="pres">
      <dgm:prSet presAssocID="{BB5AA1D0-D90E-4FB2-97E2-A3E64828780F}" presName="childText" presStyleLbl="conFgAcc1" presStyleIdx="4" presStyleCnt="5">
        <dgm:presLayoutVars>
          <dgm:bulletEnabled val="1"/>
        </dgm:presLayoutVars>
      </dgm:prSet>
      <dgm:spPr/>
    </dgm:pt>
  </dgm:ptLst>
  <dgm:cxnLst>
    <dgm:cxn modelId="{3B49FB05-72E8-4366-BF86-A8D66B5AB97E}" type="presOf" srcId="{91206E21-EB24-4D6B-BEC1-14B728D892DF}" destId="{6DA07D1A-6D21-437E-AEC7-06423B7EC78B}" srcOrd="0" destOrd="3" presId="urn:microsoft.com/office/officeart/2005/8/layout/list1"/>
    <dgm:cxn modelId="{F73CBE08-5B6E-47E8-BCCC-2BEE3ADBDAC9}" type="presOf" srcId="{59867D25-E252-415C-9783-E1F5B286396F}" destId="{0D041CBF-EED5-4E8A-8E0D-812CCFB8352D}" srcOrd="0" destOrd="0" presId="urn:microsoft.com/office/officeart/2005/8/layout/list1"/>
    <dgm:cxn modelId="{62624E09-0175-4373-95A7-550B097C5BC2}" srcId="{59867D25-E252-415C-9783-E1F5B286396F}" destId="{26A73E04-37B2-4717-995A-336B0A03C2AF}" srcOrd="0" destOrd="0" parTransId="{E330CE58-B67F-4FCB-9D56-AD5EAADBEE4B}" sibTransId="{BE7984AC-8025-4993-ABB6-195D6321DFFB}"/>
    <dgm:cxn modelId="{F35F540C-CD89-41B9-BEEF-DCEA1CAC2EEA}" srcId="{1CEAAF48-DD2F-4959-97C0-001558DB4064}" destId="{5242ADD0-6D71-4DD6-8499-325488118D1A}" srcOrd="0" destOrd="0" parTransId="{63F8881A-2ED7-45CD-A6D5-252D6D2EA803}" sibTransId="{E142AB7A-86B0-4FD9-ADFA-6FFA285C33A2}"/>
    <dgm:cxn modelId="{41611C10-2C27-461E-BDEE-9C160614C499}" type="presOf" srcId="{E48D4BE9-E1AC-490C-8348-ABBDD1B662EF}" destId="{0B5FEA6A-4AFE-418C-8126-A2362F413790}" srcOrd="1" destOrd="0" presId="urn:microsoft.com/office/officeart/2005/8/layout/list1"/>
    <dgm:cxn modelId="{22B07818-E7AB-4401-9BEA-C1C146E39AF9}" srcId="{59867D25-E252-415C-9783-E1F5B286396F}" destId="{65896793-76DD-44F5-961E-099D97C4D05F}" srcOrd="2" destOrd="0" parTransId="{6991F1CD-E647-4EBE-851B-E0AC14473209}" sibTransId="{93F73A49-6581-4467-8EBF-D0757C033D4C}"/>
    <dgm:cxn modelId="{FA11031B-DF4D-4FDC-81A1-4FC0ED08AC14}" type="presOf" srcId="{69B36545-2D87-464F-B981-AB18C3C0E482}" destId="{48495AAB-877C-44FC-A038-72FACEF0BEDC}" srcOrd="0" destOrd="1" presId="urn:microsoft.com/office/officeart/2005/8/layout/list1"/>
    <dgm:cxn modelId="{B95B661F-134C-4559-810F-B6F5B0F3DCF1}" srcId="{5242ADD0-6D71-4DD6-8499-325488118D1A}" destId="{A7B94A80-9452-4BBA-BA6E-25F76101B589}" srcOrd="1" destOrd="0" parTransId="{7E6CCC85-0632-4CE1-A8CC-C086710CAD59}" sibTransId="{8D8EBC29-6A06-42DB-8D71-7D06FE45C7BA}"/>
    <dgm:cxn modelId="{68DEE121-5842-4CB8-A2F2-7C36D497D7F3}" srcId="{5242ADD0-6D71-4DD6-8499-325488118D1A}" destId="{2551D277-C9CD-494D-806E-985E5F8048BC}" srcOrd="0" destOrd="0" parTransId="{389ADB67-F9DE-4E5D-8D5A-7BEBA2B28815}" sibTransId="{58F52F97-3C3D-489A-9F35-B6F4D2843078}"/>
    <dgm:cxn modelId="{8D35AD25-8E81-447C-A5FF-B2D48B76FDAF}" type="presOf" srcId="{5242ADD0-6D71-4DD6-8499-325488118D1A}" destId="{73C4610E-477E-4A6B-AE9B-265C12958177}" srcOrd="0" destOrd="0" presId="urn:microsoft.com/office/officeart/2005/8/layout/list1"/>
    <dgm:cxn modelId="{A8695926-9E54-4AE2-BC79-66D43D8A570A}" type="presOf" srcId="{5FB8E286-5AC3-4910-850B-2FD6F597FB50}" destId="{48495AAB-877C-44FC-A038-72FACEF0BEDC}" srcOrd="0" destOrd="0" presId="urn:microsoft.com/office/officeart/2005/8/layout/list1"/>
    <dgm:cxn modelId="{8DE13B27-42B1-4BD8-9984-B3512A413600}" type="presOf" srcId="{5242ADD0-6D71-4DD6-8499-325488118D1A}" destId="{5066E6C2-3C37-4C74-BDF4-51C3CC8A14B3}" srcOrd="1" destOrd="0" presId="urn:microsoft.com/office/officeart/2005/8/layout/list1"/>
    <dgm:cxn modelId="{E5DA212B-1AE1-404D-82CF-2D32701B4E2D}" type="presOf" srcId="{E41E5797-7F73-4A6C-91C9-37765F91A68E}" destId="{A1DF1ABF-3825-4502-AB0F-252185C9A95A}" srcOrd="0" destOrd="0" presId="urn:microsoft.com/office/officeart/2005/8/layout/list1"/>
    <dgm:cxn modelId="{97490A30-A0CD-4BBF-B003-F6D9C57FB751}" srcId="{1CEAAF48-DD2F-4959-97C0-001558DB4064}" destId="{BB5AA1D0-D90E-4FB2-97E2-A3E64828780F}" srcOrd="4" destOrd="0" parTransId="{DB539BD1-B201-414E-98E5-92FBD19B2410}" sibTransId="{E87F3DB8-3432-469B-8DA0-A1D2899FF984}"/>
    <dgm:cxn modelId="{567BC934-8E2A-4BC4-8796-423E9AD2AA3D}" srcId="{7778F4BB-E1CF-4EB9-B86B-DAA7545465A7}" destId="{E2A19CCB-FB00-45C0-8511-02EE279964ED}" srcOrd="1" destOrd="0" parTransId="{1AB0EC81-A2F8-4491-AA48-B9EC1D0D0DDE}" sibTransId="{905DAB8F-49E7-493C-ABBD-2D1F3BAE95D0}"/>
    <dgm:cxn modelId="{C00AEC60-D0C3-43A4-AB5F-9243E3143733}" type="presOf" srcId="{68BB147D-A0CE-45BA-8028-7BD3E2B26E61}" destId="{D22D6ECF-3ACD-4CDF-A3C9-D808860186B4}" srcOrd="0" destOrd="0" presId="urn:microsoft.com/office/officeart/2005/8/layout/list1"/>
    <dgm:cxn modelId="{B2C24C44-6B94-4B07-9F63-15CBBB70A0BD}" type="presOf" srcId="{26A73E04-37B2-4717-995A-336B0A03C2AF}" destId="{6DA07D1A-6D21-437E-AEC7-06423B7EC78B}" srcOrd="0" destOrd="0" presId="urn:microsoft.com/office/officeart/2005/8/layout/list1"/>
    <dgm:cxn modelId="{B145A165-419D-4977-BD9E-8533CDC7CE64}" srcId="{BB5AA1D0-D90E-4FB2-97E2-A3E64828780F}" destId="{69B36545-2D87-464F-B981-AB18C3C0E482}" srcOrd="1" destOrd="0" parTransId="{BA5BB187-D8C3-4374-BB84-7D5E5EDA6CA4}" sibTransId="{B2CBE1F6-BA7F-44AC-B242-FEE1F89D0187}"/>
    <dgm:cxn modelId="{6E241E67-D089-4394-8EDE-42A64DB32CF2}" srcId="{E48D4BE9-E1AC-490C-8348-ABBDD1B662EF}" destId="{3571B5FC-2E8F-4FEC-AA1D-D6E1A8CBB412}" srcOrd="1" destOrd="0" parTransId="{25FACBDF-3CEB-470B-BA8A-10CB9D3A2ED5}" sibTransId="{6C07A048-B59F-452D-9C90-FC15A255B953}"/>
    <dgm:cxn modelId="{D9CED647-0D56-4232-9B56-FC5EA2386B4B}" srcId="{1CEAAF48-DD2F-4959-97C0-001558DB4064}" destId="{59867D25-E252-415C-9783-E1F5B286396F}" srcOrd="2" destOrd="0" parTransId="{030092F8-3252-460F-872B-FB7BB21778A9}" sibTransId="{A052C1C2-A1F9-497B-8352-495B5D210FD2}"/>
    <dgm:cxn modelId="{AA6A7E48-B272-4E6F-8D70-21F2D393D29E}" type="presOf" srcId="{7778F4BB-E1CF-4EB9-B86B-DAA7545465A7}" destId="{06C4C301-A8F7-479F-BE57-D1C9A8BB39CC}" srcOrd="1" destOrd="0" presId="urn:microsoft.com/office/officeart/2005/8/layout/list1"/>
    <dgm:cxn modelId="{7D441A4B-7D12-49B4-B253-BE1925ABDE7A}" srcId="{59867D25-E252-415C-9783-E1F5B286396F}" destId="{89AB5983-9517-4E3E-B262-F7C6049CDFC6}" srcOrd="1" destOrd="0" parTransId="{EB144AB1-8F8C-4F46-AA86-D41677180BCA}" sibTransId="{426AF69F-8AB2-4378-9BB9-C08A43E7C84E}"/>
    <dgm:cxn modelId="{3139686F-7FA3-4066-B2CB-3553E9F7A442}" type="presOf" srcId="{1CEAAF48-DD2F-4959-97C0-001558DB4064}" destId="{B0AA953D-F60B-447F-9D47-5362073BDDFE}" srcOrd="0" destOrd="0" presId="urn:microsoft.com/office/officeart/2005/8/layout/list1"/>
    <dgm:cxn modelId="{B75FAA4F-49E7-4C3A-B774-C321A491AE37}" srcId="{1CEAAF48-DD2F-4959-97C0-001558DB4064}" destId="{7778F4BB-E1CF-4EB9-B86B-DAA7545465A7}" srcOrd="3" destOrd="0" parTransId="{0D60796E-33AC-482F-B558-F9F53394815B}" sibTransId="{A3C83F9F-83F4-4DB7-85C1-A2F64AF5189D}"/>
    <dgm:cxn modelId="{F5C3DE4F-3613-4456-A659-9C37A64A9422}" type="presOf" srcId="{E1D3C839-F704-4B58-B612-03FC230F0525}" destId="{A1DF1ABF-3825-4502-AB0F-252185C9A95A}" srcOrd="0" destOrd="2" presId="urn:microsoft.com/office/officeart/2005/8/layout/list1"/>
    <dgm:cxn modelId="{3510C259-73C0-440F-BDC7-3E69F50D8CED}" type="presOf" srcId="{E48D4BE9-E1AC-490C-8348-ABBDD1B662EF}" destId="{EDB3DC82-985E-4E24-ADA5-CFFBE63A0D97}" srcOrd="0" destOrd="0" presId="urn:microsoft.com/office/officeart/2005/8/layout/list1"/>
    <dgm:cxn modelId="{4160338C-1412-4060-994E-6262A29CF858}" srcId="{BB5AA1D0-D90E-4FB2-97E2-A3E64828780F}" destId="{5FB8E286-5AC3-4910-850B-2FD6F597FB50}" srcOrd="0" destOrd="0" parTransId="{8F63D151-6320-4649-8F62-6C8C90595C05}" sibTransId="{9E795A7D-C675-4C6E-B25F-1AE11DEB8A32}"/>
    <dgm:cxn modelId="{AA2A5F90-D51F-4457-BC83-03B46AACBCA4}" srcId="{59867D25-E252-415C-9783-E1F5B286396F}" destId="{91206E21-EB24-4D6B-BEC1-14B728D892DF}" srcOrd="3" destOrd="0" parTransId="{3EB10C5B-D110-4144-AA55-BCFF22945FFF}" sibTransId="{1B3D79C9-C666-49CB-AFCF-7DCEC251B561}"/>
    <dgm:cxn modelId="{F2606992-254D-45EF-A90D-324A608AB1F1}" srcId="{1CEAAF48-DD2F-4959-97C0-001558DB4064}" destId="{E48D4BE9-E1AC-490C-8348-ABBDD1B662EF}" srcOrd="1" destOrd="0" parTransId="{C6255EEB-BDD1-49CA-8D47-F4F01EA34116}" sibTransId="{C79FC5BB-FE11-466A-AAE9-8F4E4CDE6493}"/>
    <dgm:cxn modelId="{BAB09A97-8340-413A-AD44-313DF5C6FA3B}" srcId="{7778F4BB-E1CF-4EB9-B86B-DAA7545465A7}" destId="{6ED86B6C-1299-4064-ABB0-47B962CCFD51}" srcOrd="2" destOrd="0" parTransId="{2B398E32-1E5D-40D5-9999-1D9C4F35642A}" sibTransId="{D551078D-4FF9-4734-814A-62E848C592DB}"/>
    <dgm:cxn modelId="{ABEAB399-F8CC-4936-BB2A-C689270C65CC}" type="presOf" srcId="{7778F4BB-E1CF-4EB9-B86B-DAA7545465A7}" destId="{D88E2058-3017-4957-A99A-3CD6C0AB2A44}" srcOrd="0" destOrd="0" presId="urn:microsoft.com/office/officeart/2005/8/layout/list1"/>
    <dgm:cxn modelId="{49287B9B-2EC6-4DE2-A501-247E7B1DF484}" type="presOf" srcId="{A7B94A80-9452-4BBA-BA6E-25F76101B589}" destId="{FBA7D991-9B54-49DD-8317-A26AFCB2D372}" srcOrd="0" destOrd="1" presId="urn:microsoft.com/office/officeart/2005/8/layout/list1"/>
    <dgm:cxn modelId="{4B4FBFB5-83F4-4DF8-90CE-C8ED6F0A1186}" type="presOf" srcId="{3571B5FC-2E8F-4FEC-AA1D-D6E1A8CBB412}" destId="{A1DF1ABF-3825-4502-AB0F-252185C9A95A}" srcOrd="0" destOrd="1" presId="urn:microsoft.com/office/officeart/2005/8/layout/list1"/>
    <dgm:cxn modelId="{ABC3ADBF-A47E-4197-A274-7F3A85FB5640}" srcId="{5242ADD0-6D71-4DD6-8499-325488118D1A}" destId="{AFDDDD82-B9E2-432D-8370-3BB82E158F99}" srcOrd="2" destOrd="0" parTransId="{99AD8396-D78C-4B3D-B800-C8A03565B0F6}" sibTransId="{45BC8CA2-9296-4490-9CB8-25BF835A01D9}"/>
    <dgm:cxn modelId="{9D698EC1-6710-49FA-9082-7CC8D472F635}" type="presOf" srcId="{E2A19CCB-FB00-45C0-8511-02EE279964ED}" destId="{D22D6ECF-3ACD-4CDF-A3C9-D808860186B4}" srcOrd="0" destOrd="1" presId="urn:microsoft.com/office/officeart/2005/8/layout/list1"/>
    <dgm:cxn modelId="{B10E0ACA-46EE-4DFC-B919-55E262B20AA1}" type="presOf" srcId="{BB5AA1D0-D90E-4FB2-97E2-A3E64828780F}" destId="{B8B5BEF0-757A-4BA4-B6A0-39E896E820D0}" srcOrd="0" destOrd="0" presId="urn:microsoft.com/office/officeart/2005/8/layout/list1"/>
    <dgm:cxn modelId="{98C936CA-0B7D-4FB8-B5AD-CD27C9578B77}" type="presOf" srcId="{6ED86B6C-1299-4064-ABB0-47B962CCFD51}" destId="{D22D6ECF-3ACD-4CDF-A3C9-D808860186B4}" srcOrd="0" destOrd="2" presId="urn:microsoft.com/office/officeart/2005/8/layout/list1"/>
    <dgm:cxn modelId="{2A2925D6-2FBE-4ACF-B40C-99A01B12B20F}" type="presOf" srcId="{89AB5983-9517-4E3E-B262-F7C6049CDFC6}" destId="{6DA07D1A-6D21-437E-AEC7-06423B7EC78B}" srcOrd="0" destOrd="1" presId="urn:microsoft.com/office/officeart/2005/8/layout/list1"/>
    <dgm:cxn modelId="{A7EDF4D7-68E6-40A1-BC8D-14487488730E}" type="presOf" srcId="{2551D277-C9CD-494D-806E-985E5F8048BC}" destId="{FBA7D991-9B54-49DD-8317-A26AFCB2D372}" srcOrd="0" destOrd="0" presId="urn:microsoft.com/office/officeart/2005/8/layout/list1"/>
    <dgm:cxn modelId="{FF8337D9-3DE5-4355-A6C5-7C4D6073F211}" srcId="{E48D4BE9-E1AC-490C-8348-ABBDD1B662EF}" destId="{E1D3C839-F704-4B58-B612-03FC230F0525}" srcOrd="2" destOrd="0" parTransId="{5BE15E0D-F2D8-4970-A855-2934AC7307C0}" sibTransId="{3191A9A9-A96D-4F3A-986F-2C90D04C4E68}"/>
    <dgm:cxn modelId="{9D9FE6DA-7ED0-440F-9B9A-094A44263D3D}" type="presOf" srcId="{AFDDDD82-B9E2-432D-8370-3BB82E158F99}" destId="{FBA7D991-9B54-49DD-8317-A26AFCB2D372}" srcOrd="0" destOrd="2" presId="urn:microsoft.com/office/officeart/2005/8/layout/list1"/>
    <dgm:cxn modelId="{0248C7E4-3C9A-4191-9632-50934CC213A4}" type="presOf" srcId="{BB5AA1D0-D90E-4FB2-97E2-A3E64828780F}" destId="{50636C07-7760-4CD8-A582-968F946ACF61}" srcOrd="1" destOrd="0" presId="urn:microsoft.com/office/officeart/2005/8/layout/list1"/>
    <dgm:cxn modelId="{2855A0F1-E48A-4A53-B8DA-47A87EEE05FB}" type="presOf" srcId="{59867D25-E252-415C-9783-E1F5B286396F}" destId="{20056C00-5454-456A-AE20-D9156B2345E7}" srcOrd="1" destOrd="0" presId="urn:microsoft.com/office/officeart/2005/8/layout/list1"/>
    <dgm:cxn modelId="{0B7FA5F4-AA98-4095-991B-5E8AD2AA740B}" type="presOf" srcId="{65896793-76DD-44F5-961E-099D97C4D05F}" destId="{6DA07D1A-6D21-437E-AEC7-06423B7EC78B}" srcOrd="0" destOrd="2" presId="urn:microsoft.com/office/officeart/2005/8/layout/list1"/>
    <dgm:cxn modelId="{89566CFA-D3CD-4075-824F-53E5A647EB16}" srcId="{7778F4BB-E1CF-4EB9-B86B-DAA7545465A7}" destId="{68BB147D-A0CE-45BA-8028-7BD3E2B26E61}" srcOrd="0" destOrd="0" parTransId="{60BD9D59-AFD0-4C25-BCCA-B98A84C51066}" sibTransId="{93FDF2F2-1D6E-4BAA-AC7D-B953264C3945}"/>
    <dgm:cxn modelId="{E7481EFF-B807-4670-A209-1FCCECCC06BC}" srcId="{E48D4BE9-E1AC-490C-8348-ABBDD1B662EF}" destId="{E41E5797-7F73-4A6C-91C9-37765F91A68E}" srcOrd="0" destOrd="0" parTransId="{C736A3A6-C5A3-41B5-AE9A-1B3CF8A31CCD}" sibTransId="{0EFB8AF4-898F-48D1-8765-065C4F65BFDB}"/>
    <dgm:cxn modelId="{1DBCD62F-CA51-4AE1-879A-1BDE5EC9A24E}" type="presParOf" srcId="{B0AA953D-F60B-447F-9D47-5362073BDDFE}" destId="{B2100294-6018-4893-A899-DC1E9BA3E9C8}" srcOrd="0" destOrd="0" presId="urn:microsoft.com/office/officeart/2005/8/layout/list1"/>
    <dgm:cxn modelId="{5E3C956B-9F95-4C48-885C-07B3EE8DA2B6}" type="presParOf" srcId="{B2100294-6018-4893-A899-DC1E9BA3E9C8}" destId="{73C4610E-477E-4A6B-AE9B-265C12958177}" srcOrd="0" destOrd="0" presId="urn:microsoft.com/office/officeart/2005/8/layout/list1"/>
    <dgm:cxn modelId="{FD69F52C-4F2E-4FE9-806B-DAD938C4CB98}" type="presParOf" srcId="{B2100294-6018-4893-A899-DC1E9BA3E9C8}" destId="{5066E6C2-3C37-4C74-BDF4-51C3CC8A14B3}" srcOrd="1" destOrd="0" presId="urn:microsoft.com/office/officeart/2005/8/layout/list1"/>
    <dgm:cxn modelId="{AFFAA315-E717-4DD4-B94A-29617B86B4C7}" type="presParOf" srcId="{B0AA953D-F60B-447F-9D47-5362073BDDFE}" destId="{6CA9114B-DC53-4DB0-9D77-7601CB7A9C05}" srcOrd="1" destOrd="0" presId="urn:microsoft.com/office/officeart/2005/8/layout/list1"/>
    <dgm:cxn modelId="{6F054537-CC84-464E-9643-7755A0C4ABD0}" type="presParOf" srcId="{B0AA953D-F60B-447F-9D47-5362073BDDFE}" destId="{FBA7D991-9B54-49DD-8317-A26AFCB2D372}" srcOrd="2" destOrd="0" presId="urn:microsoft.com/office/officeart/2005/8/layout/list1"/>
    <dgm:cxn modelId="{84D034A2-3CBB-4F38-AE24-796891223396}" type="presParOf" srcId="{B0AA953D-F60B-447F-9D47-5362073BDDFE}" destId="{DF751072-40B4-43F7-9DD1-90828290306C}" srcOrd="3" destOrd="0" presId="urn:microsoft.com/office/officeart/2005/8/layout/list1"/>
    <dgm:cxn modelId="{8E97098B-4AAE-447C-890E-34734F257092}" type="presParOf" srcId="{B0AA953D-F60B-447F-9D47-5362073BDDFE}" destId="{C2F6BF3A-70C5-48A6-88F6-419DA2479043}" srcOrd="4" destOrd="0" presId="urn:microsoft.com/office/officeart/2005/8/layout/list1"/>
    <dgm:cxn modelId="{4C80EB20-92DB-4C31-8C59-0B3F341DDF0C}" type="presParOf" srcId="{C2F6BF3A-70C5-48A6-88F6-419DA2479043}" destId="{EDB3DC82-985E-4E24-ADA5-CFFBE63A0D97}" srcOrd="0" destOrd="0" presId="urn:microsoft.com/office/officeart/2005/8/layout/list1"/>
    <dgm:cxn modelId="{F24DED36-FCDB-4037-8A0B-484F5060D671}" type="presParOf" srcId="{C2F6BF3A-70C5-48A6-88F6-419DA2479043}" destId="{0B5FEA6A-4AFE-418C-8126-A2362F413790}" srcOrd="1" destOrd="0" presId="urn:microsoft.com/office/officeart/2005/8/layout/list1"/>
    <dgm:cxn modelId="{E7E5BF30-217F-4983-AF6D-E39BF071A1B8}" type="presParOf" srcId="{B0AA953D-F60B-447F-9D47-5362073BDDFE}" destId="{4B2BB229-3C34-4719-AB19-64DFF4937725}" srcOrd="5" destOrd="0" presId="urn:microsoft.com/office/officeart/2005/8/layout/list1"/>
    <dgm:cxn modelId="{3B853DB1-12FC-41CD-9DBA-231F105C6584}" type="presParOf" srcId="{B0AA953D-F60B-447F-9D47-5362073BDDFE}" destId="{A1DF1ABF-3825-4502-AB0F-252185C9A95A}" srcOrd="6" destOrd="0" presId="urn:microsoft.com/office/officeart/2005/8/layout/list1"/>
    <dgm:cxn modelId="{AC10AEB7-DCA1-4C61-95AA-D33CCC024914}" type="presParOf" srcId="{B0AA953D-F60B-447F-9D47-5362073BDDFE}" destId="{9BA82F6A-41E6-4EBE-9974-F5986A91AB26}" srcOrd="7" destOrd="0" presId="urn:microsoft.com/office/officeart/2005/8/layout/list1"/>
    <dgm:cxn modelId="{DB3E2723-C6C5-42B3-B02B-4635742D3B23}" type="presParOf" srcId="{B0AA953D-F60B-447F-9D47-5362073BDDFE}" destId="{8073ADC4-6ECC-42C8-8B69-83641ED89FAE}" srcOrd="8" destOrd="0" presId="urn:microsoft.com/office/officeart/2005/8/layout/list1"/>
    <dgm:cxn modelId="{474BD435-0AB8-4425-909C-4E3AE167862D}" type="presParOf" srcId="{8073ADC4-6ECC-42C8-8B69-83641ED89FAE}" destId="{0D041CBF-EED5-4E8A-8E0D-812CCFB8352D}" srcOrd="0" destOrd="0" presId="urn:microsoft.com/office/officeart/2005/8/layout/list1"/>
    <dgm:cxn modelId="{7DAB2F7D-E771-40FA-A14C-F6A51722E344}" type="presParOf" srcId="{8073ADC4-6ECC-42C8-8B69-83641ED89FAE}" destId="{20056C00-5454-456A-AE20-D9156B2345E7}" srcOrd="1" destOrd="0" presId="urn:microsoft.com/office/officeart/2005/8/layout/list1"/>
    <dgm:cxn modelId="{0D855B7C-264D-48D6-93DE-04D13172BC69}" type="presParOf" srcId="{B0AA953D-F60B-447F-9D47-5362073BDDFE}" destId="{09F82908-50EC-4A2F-8619-8187DA724B74}" srcOrd="9" destOrd="0" presId="urn:microsoft.com/office/officeart/2005/8/layout/list1"/>
    <dgm:cxn modelId="{FACE0260-4A8F-4F52-8677-4B7D6FB207F6}" type="presParOf" srcId="{B0AA953D-F60B-447F-9D47-5362073BDDFE}" destId="{6DA07D1A-6D21-437E-AEC7-06423B7EC78B}" srcOrd="10" destOrd="0" presId="urn:microsoft.com/office/officeart/2005/8/layout/list1"/>
    <dgm:cxn modelId="{3680659E-A73F-4A89-9B39-79C94BB38EA3}" type="presParOf" srcId="{B0AA953D-F60B-447F-9D47-5362073BDDFE}" destId="{C488F820-C56E-40F6-BCCA-68EE389A0DEC}" srcOrd="11" destOrd="0" presId="urn:microsoft.com/office/officeart/2005/8/layout/list1"/>
    <dgm:cxn modelId="{84266E43-9569-4FB5-AD15-19C37085A074}" type="presParOf" srcId="{B0AA953D-F60B-447F-9D47-5362073BDDFE}" destId="{D6F7FEE1-D755-4DB7-92FA-335975710CB9}" srcOrd="12" destOrd="0" presId="urn:microsoft.com/office/officeart/2005/8/layout/list1"/>
    <dgm:cxn modelId="{C3D2B2B3-8DA3-4D64-879B-6FD8C3A048A2}" type="presParOf" srcId="{D6F7FEE1-D755-4DB7-92FA-335975710CB9}" destId="{D88E2058-3017-4957-A99A-3CD6C0AB2A44}" srcOrd="0" destOrd="0" presId="urn:microsoft.com/office/officeart/2005/8/layout/list1"/>
    <dgm:cxn modelId="{275BD6F5-8E8D-47AC-8271-E349A5D6E2CD}" type="presParOf" srcId="{D6F7FEE1-D755-4DB7-92FA-335975710CB9}" destId="{06C4C301-A8F7-479F-BE57-D1C9A8BB39CC}" srcOrd="1" destOrd="0" presId="urn:microsoft.com/office/officeart/2005/8/layout/list1"/>
    <dgm:cxn modelId="{62DB0B0C-3D57-49F0-820D-E4FC5A800B6C}" type="presParOf" srcId="{B0AA953D-F60B-447F-9D47-5362073BDDFE}" destId="{CBB42093-E9DC-45FD-BB06-4DDB41114DF8}" srcOrd="13" destOrd="0" presId="urn:microsoft.com/office/officeart/2005/8/layout/list1"/>
    <dgm:cxn modelId="{48A71E18-B4C5-48CB-BC6A-5F56A6163E7F}" type="presParOf" srcId="{B0AA953D-F60B-447F-9D47-5362073BDDFE}" destId="{D22D6ECF-3ACD-4CDF-A3C9-D808860186B4}" srcOrd="14" destOrd="0" presId="urn:microsoft.com/office/officeart/2005/8/layout/list1"/>
    <dgm:cxn modelId="{1EA7180E-5314-4D72-B651-03B1DC6062BE}" type="presParOf" srcId="{B0AA953D-F60B-447F-9D47-5362073BDDFE}" destId="{4098EFA8-F978-4FD5-B805-77A3B0813CDA}" srcOrd="15" destOrd="0" presId="urn:microsoft.com/office/officeart/2005/8/layout/list1"/>
    <dgm:cxn modelId="{15DD576B-FE63-4A73-A08B-185F410AF8ED}" type="presParOf" srcId="{B0AA953D-F60B-447F-9D47-5362073BDDFE}" destId="{68D77807-9E5B-4E18-ABD9-96F4E6D9D4A2}" srcOrd="16" destOrd="0" presId="urn:microsoft.com/office/officeart/2005/8/layout/list1"/>
    <dgm:cxn modelId="{2A57AB57-7C76-4DA4-A1AC-CA185A15826B}" type="presParOf" srcId="{68D77807-9E5B-4E18-ABD9-96F4E6D9D4A2}" destId="{B8B5BEF0-757A-4BA4-B6A0-39E896E820D0}" srcOrd="0" destOrd="0" presId="urn:microsoft.com/office/officeart/2005/8/layout/list1"/>
    <dgm:cxn modelId="{68F317BC-D8B7-445B-BB01-8E422DDAAD07}" type="presParOf" srcId="{68D77807-9E5B-4E18-ABD9-96F4E6D9D4A2}" destId="{50636C07-7760-4CD8-A582-968F946ACF61}" srcOrd="1" destOrd="0" presId="urn:microsoft.com/office/officeart/2005/8/layout/list1"/>
    <dgm:cxn modelId="{04BF1E49-A5A3-4D87-8CFC-7FF8D3AFD1C6}" type="presParOf" srcId="{B0AA953D-F60B-447F-9D47-5362073BDDFE}" destId="{1DF55827-9023-44A3-9FA7-9AA33CAC4429}" srcOrd="17" destOrd="0" presId="urn:microsoft.com/office/officeart/2005/8/layout/list1"/>
    <dgm:cxn modelId="{DCFEC2D1-78C0-430D-B507-DA2E8109541B}" type="presParOf" srcId="{B0AA953D-F60B-447F-9D47-5362073BDDFE}" destId="{48495AAB-877C-44FC-A038-72FACEF0BEDC}" srcOrd="18" destOrd="0" presId="urn:microsoft.com/office/officeart/2005/8/layout/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52C89B-EC49-4CBE-A342-33636D7EC626}">
      <dsp:nvSpPr>
        <dsp:cNvPr id="0" name=""/>
        <dsp:cNvSpPr/>
      </dsp:nvSpPr>
      <dsp:spPr>
        <a:xfrm>
          <a:off x="195502" y="9"/>
          <a:ext cx="6254904" cy="36240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Overview</a:t>
          </a:r>
        </a:p>
      </dsp:txBody>
      <dsp:txXfrm>
        <a:off x="213193" y="17700"/>
        <a:ext cx="6219522" cy="327023"/>
      </dsp:txXfrm>
    </dsp:sp>
    <dsp:sp modelId="{B117C20E-B05C-4E27-9058-6136759B5241}">
      <dsp:nvSpPr>
        <dsp:cNvPr id="0" name=""/>
        <dsp:cNvSpPr/>
      </dsp:nvSpPr>
      <dsp:spPr>
        <a:xfrm>
          <a:off x="195502" y="380535"/>
          <a:ext cx="6250047" cy="362405"/>
        </a:xfrm>
        <a:prstGeom prst="roundRect">
          <a:avLst/>
        </a:prstGeom>
        <a:solidFill>
          <a:schemeClr val="accent5">
            <a:hueOff val="414507"/>
            <a:satOff val="39495"/>
            <a:lumOff val="-1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Case studies</a:t>
          </a:r>
        </a:p>
      </dsp:txBody>
      <dsp:txXfrm>
        <a:off x="213193" y="398226"/>
        <a:ext cx="6214665" cy="3270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1FD298-7D61-4B66-B421-6A23668FE96C}">
      <dsp:nvSpPr>
        <dsp:cNvPr id="0" name=""/>
        <dsp:cNvSpPr/>
      </dsp:nvSpPr>
      <dsp:spPr>
        <a:xfrm>
          <a:off x="1730" y="0"/>
          <a:ext cx="2107871" cy="775970"/>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Faculty of Arts and Humanities: </a:t>
          </a:r>
        </a:p>
        <a:p>
          <a:pPr marL="0" lvl="0" indent="0" algn="ctr" defTabSz="533400">
            <a:lnSpc>
              <a:spcPct val="90000"/>
            </a:lnSpc>
            <a:spcBef>
              <a:spcPct val="0"/>
            </a:spcBef>
            <a:spcAft>
              <a:spcPct val="35000"/>
            </a:spcAft>
            <a:buNone/>
          </a:pPr>
          <a:r>
            <a:rPr lang="en-GB" sz="1200" kern="1200">
              <a:solidFill>
                <a:sysClr val="windowText" lastClr="000000"/>
              </a:solidFill>
            </a:rPr>
            <a:t>Kayt Newman</a:t>
          </a:r>
          <a:endParaRPr lang="en-US" sz="1200" kern="1200">
            <a:solidFill>
              <a:sysClr val="windowText" lastClr="000000"/>
            </a:solidFill>
          </a:endParaRPr>
        </a:p>
      </dsp:txBody>
      <dsp:txXfrm>
        <a:off x="389715" y="0"/>
        <a:ext cx="1331901" cy="775970"/>
      </dsp:txXfrm>
    </dsp:sp>
    <dsp:sp modelId="{2AC414F4-3D6B-4AFF-894D-B9854F9AF6C0}">
      <dsp:nvSpPr>
        <dsp:cNvPr id="0" name=""/>
        <dsp:cNvSpPr/>
      </dsp:nvSpPr>
      <dsp:spPr>
        <a:xfrm>
          <a:off x="1898814" y="0"/>
          <a:ext cx="2107871" cy="775970"/>
        </a:xfrm>
        <a:prstGeom prst="chevron">
          <a:avLst/>
        </a:prstGeom>
        <a:solidFill>
          <a:schemeClr val="accent5">
            <a:hueOff val="207253"/>
            <a:satOff val="19748"/>
            <a:lumOff val="-823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Faculty of Science and Health: </a:t>
          </a:r>
        </a:p>
        <a:p>
          <a:pPr marL="0" lvl="0" indent="0" algn="ctr" defTabSz="533400">
            <a:lnSpc>
              <a:spcPct val="90000"/>
            </a:lnSpc>
            <a:spcBef>
              <a:spcPct val="0"/>
            </a:spcBef>
            <a:spcAft>
              <a:spcPct val="35000"/>
            </a:spcAft>
            <a:buNone/>
          </a:pPr>
          <a:r>
            <a:rPr lang="en-GB" sz="1200" kern="1200">
              <a:solidFill>
                <a:sysClr val="windowText" lastClr="000000"/>
              </a:solidFill>
            </a:rPr>
            <a:t>Karen Leeder</a:t>
          </a:r>
          <a:endParaRPr lang="en-US" sz="1200" kern="1200">
            <a:solidFill>
              <a:sysClr val="windowText" lastClr="000000"/>
            </a:solidFill>
          </a:endParaRPr>
        </a:p>
      </dsp:txBody>
      <dsp:txXfrm>
        <a:off x="2286799" y="0"/>
        <a:ext cx="1331901" cy="775970"/>
      </dsp:txXfrm>
    </dsp:sp>
    <dsp:sp modelId="{85626247-AD6B-48AA-BA6F-A0D537118D72}">
      <dsp:nvSpPr>
        <dsp:cNvPr id="0" name=""/>
        <dsp:cNvSpPr/>
      </dsp:nvSpPr>
      <dsp:spPr>
        <a:xfrm>
          <a:off x="3795898" y="0"/>
          <a:ext cx="2107871" cy="775970"/>
        </a:xfrm>
        <a:prstGeom prst="chevron">
          <a:avLst/>
        </a:prstGeom>
        <a:solidFill>
          <a:schemeClr val="accent5">
            <a:hueOff val="414507"/>
            <a:satOff val="39495"/>
            <a:lumOff val="-1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Faculty of Social Sciences: </a:t>
          </a:r>
        </a:p>
        <a:p>
          <a:pPr marL="0" lvl="0" indent="0" algn="ctr" defTabSz="533400">
            <a:lnSpc>
              <a:spcPct val="90000"/>
            </a:lnSpc>
            <a:spcBef>
              <a:spcPct val="0"/>
            </a:spcBef>
            <a:spcAft>
              <a:spcPct val="35000"/>
            </a:spcAft>
            <a:buNone/>
          </a:pPr>
          <a:r>
            <a:rPr lang="en-GB" sz="1200" kern="1200">
              <a:solidFill>
                <a:sysClr val="windowText" lastClr="000000"/>
              </a:solidFill>
            </a:rPr>
            <a:t>Hannah Nieuwenhuis</a:t>
          </a:r>
          <a:endParaRPr lang="en-US" sz="1200" kern="1200">
            <a:solidFill>
              <a:sysClr val="windowText" lastClr="000000"/>
            </a:solidFill>
          </a:endParaRPr>
        </a:p>
      </dsp:txBody>
      <dsp:txXfrm>
        <a:off x="4183883" y="0"/>
        <a:ext cx="1331901" cy="7759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A7D991-9B54-49DD-8317-A26AFCB2D372}">
      <dsp:nvSpPr>
        <dsp:cNvPr id="0" name=""/>
        <dsp:cNvSpPr/>
      </dsp:nvSpPr>
      <dsp:spPr>
        <a:xfrm>
          <a:off x="0" y="379600"/>
          <a:ext cx="6543039" cy="1556100"/>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395732" rIns="507813" bIns="78232" numCol="1" spcCol="1270" anchor="t" anchorCtr="0">
          <a:noAutofit/>
        </a:bodyPr>
        <a:lstStyle/>
        <a:p>
          <a:pPr marL="57150" lvl="1" indent="-57150" algn="just" defTabSz="488950">
            <a:lnSpc>
              <a:spcPct val="90000"/>
            </a:lnSpc>
            <a:spcBef>
              <a:spcPct val="0"/>
            </a:spcBef>
            <a:spcAft>
              <a:spcPct val="15000"/>
            </a:spcAft>
            <a:buChar char="•"/>
          </a:pPr>
          <a:r>
            <a:rPr lang="en-US" sz="1100" kern="1200">
              <a:solidFill>
                <a:schemeClr val="tx1">
                  <a:lumMod val="75000"/>
                  <a:lumOff val="25000"/>
                </a:schemeClr>
              </a:solidFill>
            </a:rPr>
            <a:t> Late changes refer to any requests that are made </a:t>
          </a:r>
          <a:r>
            <a:rPr lang="en-US" sz="1100" b="1" kern="1200">
              <a:solidFill>
                <a:schemeClr val="tx1">
                  <a:lumMod val="75000"/>
                  <a:lumOff val="25000"/>
                </a:schemeClr>
              </a:solidFill>
            </a:rPr>
            <a:t>after the deadline of 1 March has passed. </a:t>
          </a:r>
        </a:p>
        <a:p>
          <a:pPr marL="57150" lvl="1" indent="-57150" algn="just" defTabSz="488950">
            <a:lnSpc>
              <a:spcPct val="90000"/>
            </a:lnSpc>
            <a:spcBef>
              <a:spcPct val="0"/>
            </a:spcBef>
            <a:spcAft>
              <a:spcPct val="15000"/>
            </a:spcAft>
            <a:buChar char="•"/>
          </a:pPr>
          <a:r>
            <a:rPr lang="en-GB" sz="1100" kern="1200">
              <a:solidFill>
                <a:schemeClr val="tx1">
                  <a:lumMod val="75000"/>
                  <a:lumOff val="25000"/>
                </a:schemeClr>
              </a:solidFill>
            </a:rPr>
            <a:t>The deadline for changes is set in order to ensure that prospective and current students have access to the correct information when making choices about their courses or modules. This is a </a:t>
          </a:r>
          <a:r>
            <a:rPr lang="en-GB" sz="1100" b="1" kern="1200">
              <a:solidFill>
                <a:schemeClr val="tx1">
                  <a:lumMod val="75000"/>
                  <a:lumOff val="25000"/>
                </a:schemeClr>
              </a:solidFill>
            </a:rPr>
            <a:t>key CMA requirement </a:t>
          </a:r>
          <a:r>
            <a:rPr lang="en-GB" sz="1100" kern="1200">
              <a:solidFill>
                <a:schemeClr val="tx1">
                  <a:lumMod val="75000"/>
                  <a:lumOff val="25000"/>
                </a:schemeClr>
              </a:solidFill>
            </a:rPr>
            <a:t>that the University has to meet.</a:t>
          </a:r>
          <a:endParaRPr lang="en-US" sz="1100" kern="1200">
            <a:solidFill>
              <a:schemeClr val="tx1">
                <a:lumMod val="75000"/>
                <a:lumOff val="25000"/>
              </a:schemeClr>
            </a:solidFill>
          </a:endParaRPr>
        </a:p>
        <a:p>
          <a:pPr marL="57150" lvl="1" indent="-57150" algn="just" defTabSz="488950">
            <a:lnSpc>
              <a:spcPct val="90000"/>
            </a:lnSpc>
            <a:spcBef>
              <a:spcPct val="0"/>
            </a:spcBef>
            <a:spcAft>
              <a:spcPct val="15000"/>
            </a:spcAft>
            <a:buChar char="•"/>
          </a:pPr>
          <a:r>
            <a:rPr lang="en-GB" sz="1100" kern="1200">
              <a:solidFill>
                <a:schemeClr val="tx1">
                  <a:lumMod val="75000"/>
                  <a:lumOff val="25000"/>
                </a:schemeClr>
              </a:solidFill>
            </a:rPr>
            <a:t>The deadline also ensures that the </a:t>
          </a:r>
          <a:r>
            <a:rPr lang="en-GB" sz="1100" b="1" kern="1200">
              <a:solidFill>
                <a:schemeClr val="tx1">
                  <a:lumMod val="75000"/>
                  <a:lumOff val="25000"/>
                </a:schemeClr>
              </a:solidFill>
            </a:rPr>
            <a:t>relevant systems and teams </a:t>
          </a:r>
          <a:r>
            <a:rPr lang="en-GB" sz="1100" kern="1200">
              <a:solidFill>
                <a:schemeClr val="tx1">
                  <a:lumMod val="75000"/>
                  <a:lumOff val="25000"/>
                </a:schemeClr>
              </a:solidFill>
            </a:rPr>
            <a:t>have access to the correct information to prepare for the year ahead. </a:t>
          </a:r>
          <a:endParaRPr lang="en-US" sz="1100" kern="1200">
            <a:solidFill>
              <a:schemeClr val="tx1">
                <a:lumMod val="75000"/>
                <a:lumOff val="25000"/>
              </a:schemeClr>
            </a:solidFill>
          </a:endParaRPr>
        </a:p>
      </dsp:txBody>
      <dsp:txXfrm>
        <a:off x="0" y="379600"/>
        <a:ext cx="6543039" cy="1556100"/>
      </dsp:txXfrm>
    </dsp:sp>
    <dsp:sp modelId="{5066E6C2-3C37-4C74-BDF4-51C3CC8A14B3}">
      <dsp:nvSpPr>
        <dsp:cNvPr id="0" name=""/>
        <dsp:cNvSpPr/>
      </dsp:nvSpPr>
      <dsp:spPr>
        <a:xfrm>
          <a:off x="327152" y="99160"/>
          <a:ext cx="4580128" cy="56088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Why do we need a deadline for changes?</a:t>
          </a:r>
        </a:p>
      </dsp:txBody>
      <dsp:txXfrm>
        <a:off x="354532" y="126540"/>
        <a:ext cx="4525368" cy="506120"/>
      </dsp:txXfrm>
    </dsp:sp>
    <dsp:sp modelId="{A1DF1ABF-3825-4502-AB0F-252185C9A95A}">
      <dsp:nvSpPr>
        <dsp:cNvPr id="0" name=""/>
        <dsp:cNvSpPr/>
      </dsp:nvSpPr>
      <dsp:spPr>
        <a:xfrm>
          <a:off x="0" y="2318740"/>
          <a:ext cx="6543039" cy="1406475"/>
        </a:xfrm>
        <a:prstGeom prst="rect">
          <a:avLst/>
        </a:prstGeom>
        <a:solidFill>
          <a:schemeClr val="lt1">
            <a:alpha val="90000"/>
            <a:hueOff val="0"/>
            <a:satOff val="0"/>
            <a:lumOff val="0"/>
            <a:alphaOff val="0"/>
          </a:schemeClr>
        </a:solidFill>
        <a:ln w="25400" cap="flat" cmpd="sng" algn="ctr">
          <a:solidFill>
            <a:schemeClr val="accent5">
              <a:hueOff val="103627"/>
              <a:satOff val="9874"/>
              <a:lumOff val="-411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395732" rIns="50781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solidFill>
                <a:schemeClr val="tx1">
                  <a:lumMod val="75000"/>
                  <a:lumOff val="25000"/>
                </a:schemeClr>
              </a:solidFill>
            </a:rPr>
            <a:t>Late changes will only be considered in </a:t>
          </a:r>
          <a:r>
            <a:rPr lang="en-GB" sz="1100" b="1" kern="1200">
              <a:solidFill>
                <a:schemeClr val="tx1">
                  <a:lumMod val="75000"/>
                  <a:lumOff val="25000"/>
                </a:schemeClr>
              </a:solidFill>
            </a:rPr>
            <a:t>exceptional circumstances </a:t>
          </a:r>
          <a:r>
            <a:rPr lang="en-GB" sz="1100" kern="1200">
              <a:solidFill>
                <a:schemeClr val="tx1">
                  <a:lumMod val="75000"/>
                  <a:lumOff val="25000"/>
                </a:schemeClr>
              </a:solidFill>
            </a:rPr>
            <a:t>where the change could not have been foreseen. </a:t>
          </a:r>
          <a:endParaRPr lang="en-US" sz="1100" kern="1200">
            <a:solidFill>
              <a:schemeClr val="tx1">
                <a:lumMod val="75000"/>
                <a:lumOff val="25000"/>
              </a:schemeClr>
            </a:solidFill>
          </a:endParaRPr>
        </a:p>
        <a:p>
          <a:pPr marL="57150" lvl="1" indent="-57150" algn="l" defTabSz="488950">
            <a:lnSpc>
              <a:spcPct val="90000"/>
            </a:lnSpc>
            <a:spcBef>
              <a:spcPct val="0"/>
            </a:spcBef>
            <a:spcAft>
              <a:spcPct val="15000"/>
            </a:spcAft>
            <a:buChar char="•"/>
          </a:pPr>
          <a:r>
            <a:rPr lang="en-GB" sz="1100" kern="1200">
              <a:solidFill>
                <a:schemeClr val="tx1">
                  <a:lumMod val="75000"/>
                  <a:lumOff val="25000"/>
                </a:schemeClr>
              </a:solidFill>
            </a:rPr>
            <a:t>This could include changes to staff turnover, updated PSRB requirements or changes to a QAA benchmark.</a:t>
          </a:r>
          <a:endParaRPr lang="en-US" sz="1100" kern="1200">
            <a:solidFill>
              <a:schemeClr val="tx1">
                <a:lumMod val="75000"/>
                <a:lumOff val="25000"/>
              </a:schemeClr>
            </a:solidFill>
          </a:endParaRPr>
        </a:p>
        <a:p>
          <a:pPr marL="57150" lvl="1" indent="-57150" algn="l" defTabSz="488950">
            <a:lnSpc>
              <a:spcPct val="90000"/>
            </a:lnSpc>
            <a:spcBef>
              <a:spcPct val="0"/>
            </a:spcBef>
            <a:spcAft>
              <a:spcPct val="15000"/>
            </a:spcAft>
            <a:buChar char="•"/>
          </a:pPr>
          <a:r>
            <a:rPr lang="en-US" sz="1100" kern="1200">
              <a:solidFill>
                <a:schemeClr val="tx1">
                  <a:lumMod val="75000"/>
                  <a:lumOff val="25000"/>
                </a:schemeClr>
              </a:solidFill>
            </a:rPr>
            <a:t>In all cases, departments should </a:t>
          </a:r>
          <a:r>
            <a:rPr lang="en-US" sz="1100" b="1" kern="1200">
              <a:solidFill>
                <a:schemeClr val="tx1">
                  <a:lumMod val="75000"/>
                  <a:lumOff val="25000"/>
                </a:schemeClr>
              </a:solidFill>
            </a:rPr>
            <a:t>discuss the change and the rationale </a:t>
          </a:r>
          <a:r>
            <a:rPr lang="en-US" sz="1100" kern="1200">
              <a:solidFill>
                <a:schemeClr val="tx1">
                  <a:lumMod val="75000"/>
                  <a:lumOff val="25000"/>
                </a:schemeClr>
              </a:solidFill>
            </a:rPr>
            <a:t>with their QUAD Manager in the first instance.</a:t>
          </a:r>
        </a:p>
      </dsp:txBody>
      <dsp:txXfrm>
        <a:off x="0" y="2318740"/>
        <a:ext cx="6543039" cy="1406475"/>
      </dsp:txXfrm>
    </dsp:sp>
    <dsp:sp modelId="{0B5FEA6A-4AFE-418C-8126-A2362F413790}">
      <dsp:nvSpPr>
        <dsp:cNvPr id="0" name=""/>
        <dsp:cNvSpPr/>
      </dsp:nvSpPr>
      <dsp:spPr>
        <a:xfrm>
          <a:off x="327152" y="2038300"/>
          <a:ext cx="4580128" cy="560880"/>
        </a:xfrm>
        <a:prstGeom prst="roundRect">
          <a:avLst/>
        </a:prstGeom>
        <a:solidFill>
          <a:schemeClr val="accent5">
            <a:hueOff val="103627"/>
            <a:satOff val="9874"/>
            <a:lumOff val="-411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What</a:t>
          </a:r>
          <a:r>
            <a:rPr lang="en-US" sz="1600" kern="1200" baseline="0">
              <a:solidFill>
                <a:sysClr val="windowText" lastClr="000000"/>
              </a:solidFill>
            </a:rPr>
            <a:t> is a necessary late change?</a:t>
          </a:r>
          <a:endParaRPr lang="en-US" sz="1600" kern="1200">
            <a:solidFill>
              <a:sysClr val="windowText" lastClr="000000"/>
            </a:solidFill>
          </a:endParaRPr>
        </a:p>
      </dsp:txBody>
      <dsp:txXfrm>
        <a:off x="354532" y="2065680"/>
        <a:ext cx="4525368" cy="506120"/>
      </dsp:txXfrm>
    </dsp:sp>
    <dsp:sp modelId="{6DA07D1A-6D21-437E-AEC7-06423B7EC78B}">
      <dsp:nvSpPr>
        <dsp:cNvPr id="0" name=""/>
        <dsp:cNvSpPr/>
      </dsp:nvSpPr>
      <dsp:spPr>
        <a:xfrm>
          <a:off x="0" y="4108255"/>
          <a:ext cx="6543039" cy="1705725"/>
        </a:xfrm>
        <a:prstGeom prst="rect">
          <a:avLst/>
        </a:prstGeom>
        <a:solidFill>
          <a:schemeClr val="lt1">
            <a:alpha val="90000"/>
            <a:hueOff val="0"/>
            <a:satOff val="0"/>
            <a:lumOff val="0"/>
            <a:alphaOff val="0"/>
          </a:schemeClr>
        </a:solidFill>
        <a:ln w="25400" cap="flat" cmpd="sng" algn="ctr">
          <a:solidFill>
            <a:schemeClr val="accent5">
              <a:hueOff val="207253"/>
              <a:satOff val="19748"/>
              <a:lumOff val="-823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395732" rIns="507813"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solidFill>
                <a:schemeClr val="tx1">
                  <a:lumMod val="75000"/>
                  <a:lumOff val="25000"/>
                </a:schemeClr>
              </a:solidFill>
            </a:rPr>
            <a:t>Staff:</a:t>
          </a:r>
          <a:r>
            <a:rPr lang="en-GB" sz="1100" kern="1200">
              <a:solidFill>
                <a:schemeClr val="tx1">
                  <a:lumMod val="75000"/>
                  <a:lumOff val="25000"/>
                </a:schemeClr>
              </a:solidFill>
            </a:rPr>
            <a:t>  Both academic and Professional Services staff bring their experience, research and expertise, and consider fit with other courses and department approaches, current process and policy, and any developments needed</a:t>
          </a:r>
          <a:endParaRPr lang="en-US" sz="1100" kern="1200">
            <a:solidFill>
              <a:schemeClr val="tx1">
                <a:lumMod val="75000"/>
                <a:lumOff val="25000"/>
              </a:schemeClr>
            </a:solidFill>
          </a:endParaRPr>
        </a:p>
        <a:p>
          <a:pPr marL="57150" lvl="1" indent="-57150" algn="l" defTabSz="488950">
            <a:lnSpc>
              <a:spcPct val="90000"/>
            </a:lnSpc>
            <a:spcBef>
              <a:spcPct val="0"/>
            </a:spcBef>
            <a:spcAft>
              <a:spcPct val="15000"/>
            </a:spcAft>
            <a:buChar char="•"/>
          </a:pPr>
          <a:r>
            <a:rPr lang="en-GB" sz="1100" b="1" kern="1200">
              <a:solidFill>
                <a:schemeClr val="tx1">
                  <a:lumMod val="75000"/>
                  <a:lumOff val="25000"/>
                </a:schemeClr>
              </a:solidFill>
            </a:rPr>
            <a:t>Students:</a:t>
          </a:r>
          <a:r>
            <a:rPr lang="en-GB" sz="1100" kern="1200">
              <a:solidFill>
                <a:schemeClr val="tx1">
                  <a:lumMod val="75000"/>
                  <a:lumOff val="25000"/>
                </a:schemeClr>
              </a:solidFill>
            </a:rPr>
            <a:t>  provide feedback throughout their studies and are involved in developing courses and modules</a:t>
          </a:r>
        </a:p>
        <a:p>
          <a:pPr marL="57150" lvl="1" indent="-57150" algn="l" defTabSz="488950">
            <a:lnSpc>
              <a:spcPct val="90000"/>
            </a:lnSpc>
            <a:spcBef>
              <a:spcPct val="0"/>
            </a:spcBef>
            <a:spcAft>
              <a:spcPct val="15000"/>
            </a:spcAft>
            <a:buChar char="•"/>
          </a:pPr>
          <a:r>
            <a:rPr lang="en-GB" sz="1100" b="1" kern="1200">
              <a:solidFill>
                <a:schemeClr val="tx1">
                  <a:lumMod val="75000"/>
                  <a:lumOff val="25000"/>
                </a:schemeClr>
              </a:solidFill>
            </a:rPr>
            <a:t>External input:</a:t>
          </a:r>
          <a:r>
            <a:rPr lang="en-GB" sz="1100" kern="1200">
              <a:solidFill>
                <a:schemeClr val="tx1">
                  <a:lumMod val="75000"/>
                  <a:lumOff val="25000"/>
                </a:schemeClr>
              </a:solidFill>
            </a:rPr>
            <a:t>  External Examiners, professional bodies, industry contacts and others provide input and comment on developments.</a:t>
          </a:r>
        </a:p>
        <a:p>
          <a:pPr marL="57150" lvl="1" indent="-57150" algn="l" defTabSz="488950">
            <a:lnSpc>
              <a:spcPct val="90000"/>
            </a:lnSpc>
            <a:spcBef>
              <a:spcPct val="0"/>
            </a:spcBef>
            <a:spcAft>
              <a:spcPct val="15000"/>
            </a:spcAft>
            <a:buChar char="•"/>
          </a:pPr>
          <a:r>
            <a:rPr lang="en-GB" sz="1100" b="1" kern="1200">
              <a:solidFill>
                <a:schemeClr val="tx1">
                  <a:lumMod val="75000"/>
                  <a:lumOff val="25000"/>
                </a:schemeClr>
              </a:solidFill>
            </a:rPr>
            <a:t>Deans and QUAD:</a:t>
          </a:r>
          <a:r>
            <a:rPr lang="en-GB" sz="1100" kern="1200">
              <a:solidFill>
                <a:schemeClr val="tx1">
                  <a:lumMod val="75000"/>
                  <a:lumOff val="25000"/>
                </a:schemeClr>
              </a:solidFill>
            </a:rPr>
            <a:t>  Review and approve changes, and update course records</a:t>
          </a:r>
        </a:p>
      </dsp:txBody>
      <dsp:txXfrm>
        <a:off x="0" y="4108255"/>
        <a:ext cx="6543039" cy="1705725"/>
      </dsp:txXfrm>
    </dsp:sp>
    <dsp:sp modelId="{20056C00-5454-456A-AE20-D9156B2345E7}">
      <dsp:nvSpPr>
        <dsp:cNvPr id="0" name=""/>
        <dsp:cNvSpPr/>
      </dsp:nvSpPr>
      <dsp:spPr>
        <a:xfrm>
          <a:off x="327152" y="3827815"/>
          <a:ext cx="4580128" cy="560880"/>
        </a:xfrm>
        <a:prstGeom prst="roundRect">
          <a:avLst/>
        </a:prstGeom>
        <a:solidFill>
          <a:schemeClr val="accent5">
            <a:hueOff val="207253"/>
            <a:satOff val="19748"/>
            <a:lumOff val="-823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Who's involved?</a:t>
          </a:r>
        </a:p>
      </dsp:txBody>
      <dsp:txXfrm>
        <a:off x="354532" y="3855195"/>
        <a:ext cx="4525368" cy="506120"/>
      </dsp:txXfrm>
    </dsp:sp>
    <dsp:sp modelId="{D22D6ECF-3ACD-4CDF-A3C9-D808860186B4}">
      <dsp:nvSpPr>
        <dsp:cNvPr id="0" name=""/>
        <dsp:cNvSpPr/>
      </dsp:nvSpPr>
      <dsp:spPr>
        <a:xfrm>
          <a:off x="0" y="6197020"/>
          <a:ext cx="6543039" cy="1256850"/>
        </a:xfrm>
        <a:prstGeom prst="rect">
          <a:avLst/>
        </a:prstGeom>
        <a:solidFill>
          <a:schemeClr val="lt1">
            <a:alpha val="90000"/>
            <a:hueOff val="0"/>
            <a:satOff val="0"/>
            <a:lumOff val="0"/>
            <a:alphaOff val="0"/>
          </a:schemeClr>
        </a:solidFill>
        <a:ln w="25400" cap="flat" cmpd="sng" algn="ctr">
          <a:solidFill>
            <a:schemeClr val="accent5">
              <a:hueOff val="310880"/>
              <a:satOff val="29621"/>
              <a:lumOff val="-1235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395732" rIns="507813" bIns="78232" numCol="1" spcCol="1270" anchor="t" anchorCtr="0">
          <a:noAutofit/>
        </a:bodyPr>
        <a:lstStyle/>
        <a:p>
          <a:pPr marL="57150" lvl="1" indent="-57150" algn="l" defTabSz="488950">
            <a:lnSpc>
              <a:spcPct val="90000"/>
            </a:lnSpc>
            <a:spcBef>
              <a:spcPct val="0"/>
            </a:spcBef>
            <a:spcAft>
              <a:spcPct val="15000"/>
            </a:spcAft>
            <a:buChar char="•"/>
          </a:pPr>
          <a:r>
            <a:rPr lang="en-US" sz="1100" b="0" kern="1200">
              <a:solidFill>
                <a:schemeClr val="tx1">
                  <a:lumMod val="75000"/>
                  <a:lumOff val="25000"/>
                </a:schemeClr>
              </a:solidFill>
            </a:rPr>
            <a:t>Each late change will be considered on a </a:t>
          </a:r>
          <a:r>
            <a:rPr lang="en-US" sz="1100" b="1" kern="1200">
              <a:solidFill>
                <a:schemeClr val="tx1">
                  <a:lumMod val="75000"/>
                  <a:lumOff val="25000"/>
                </a:schemeClr>
              </a:solidFill>
            </a:rPr>
            <a:t>case-by-case</a:t>
          </a:r>
          <a:r>
            <a:rPr lang="en-US" sz="1100" b="0" kern="1200">
              <a:solidFill>
                <a:schemeClr val="tx1">
                  <a:lumMod val="75000"/>
                  <a:lumOff val="25000"/>
                </a:schemeClr>
              </a:solidFill>
            </a:rPr>
            <a:t> basis. </a:t>
          </a:r>
        </a:p>
        <a:p>
          <a:pPr marL="57150" lvl="1" indent="-57150" algn="l" defTabSz="488950">
            <a:lnSpc>
              <a:spcPct val="90000"/>
            </a:lnSpc>
            <a:spcBef>
              <a:spcPct val="0"/>
            </a:spcBef>
            <a:spcAft>
              <a:spcPct val="15000"/>
            </a:spcAft>
            <a:buChar char="•"/>
          </a:pPr>
          <a:r>
            <a:rPr lang="en-US" sz="1100" b="0" kern="1200">
              <a:solidFill>
                <a:schemeClr val="tx1">
                  <a:lumMod val="75000"/>
                  <a:lumOff val="25000"/>
                </a:schemeClr>
              </a:solidFill>
            </a:rPr>
            <a:t>The </a:t>
          </a:r>
          <a:r>
            <a:rPr lang="en-US" sz="1100" b="1" kern="1200">
              <a:solidFill>
                <a:schemeClr val="tx1">
                  <a:lumMod val="75000"/>
                  <a:lumOff val="25000"/>
                </a:schemeClr>
              </a:solidFill>
            </a:rPr>
            <a:t>impact</a:t>
          </a:r>
          <a:r>
            <a:rPr lang="en-US" sz="1100" b="0" kern="1200">
              <a:solidFill>
                <a:schemeClr val="tx1">
                  <a:lumMod val="75000"/>
                  <a:lumOff val="25000"/>
                </a:schemeClr>
              </a:solidFill>
            </a:rPr>
            <a:t> of the change on students and the work required to introduce the change will also be considered.</a:t>
          </a:r>
        </a:p>
        <a:p>
          <a:pPr marL="57150" lvl="1" indent="-57150" algn="l" defTabSz="488950">
            <a:lnSpc>
              <a:spcPct val="90000"/>
            </a:lnSpc>
            <a:spcBef>
              <a:spcPct val="0"/>
            </a:spcBef>
            <a:spcAft>
              <a:spcPct val="15000"/>
            </a:spcAft>
            <a:buChar char="•"/>
          </a:pPr>
          <a:r>
            <a:rPr lang="en-US" sz="1100" b="0" kern="1200">
              <a:solidFill>
                <a:schemeClr val="tx1">
                  <a:lumMod val="75000"/>
                  <a:lumOff val="25000"/>
                </a:schemeClr>
              </a:solidFill>
            </a:rPr>
            <a:t>If the change cannot be implemented then </a:t>
          </a:r>
          <a:r>
            <a:rPr lang="en-GB" sz="1100" kern="1200">
              <a:solidFill>
                <a:schemeClr val="tx1">
                  <a:lumMod val="75000"/>
                  <a:lumOff val="25000"/>
                </a:schemeClr>
              </a:solidFill>
            </a:rPr>
            <a:t>then there may be other solutions the department could implement in order to achieve their aim. </a:t>
          </a:r>
          <a:endParaRPr lang="en-US" sz="1100" b="0" kern="1200">
            <a:solidFill>
              <a:schemeClr val="tx1">
                <a:lumMod val="75000"/>
                <a:lumOff val="25000"/>
              </a:schemeClr>
            </a:solidFill>
          </a:endParaRPr>
        </a:p>
      </dsp:txBody>
      <dsp:txXfrm>
        <a:off x="0" y="6197020"/>
        <a:ext cx="6543039" cy="1256850"/>
      </dsp:txXfrm>
    </dsp:sp>
    <dsp:sp modelId="{06C4C301-A8F7-479F-BE57-D1C9A8BB39CC}">
      <dsp:nvSpPr>
        <dsp:cNvPr id="0" name=""/>
        <dsp:cNvSpPr/>
      </dsp:nvSpPr>
      <dsp:spPr>
        <a:xfrm>
          <a:off x="327152" y="5916580"/>
          <a:ext cx="4580128" cy="560880"/>
        </a:xfrm>
        <a:prstGeom prst="roundRect">
          <a:avLst/>
        </a:prstGeom>
        <a:solidFill>
          <a:schemeClr val="accent5">
            <a:hueOff val="310880"/>
            <a:satOff val="29621"/>
            <a:lumOff val="-123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Will late changes be approved?</a:t>
          </a:r>
        </a:p>
      </dsp:txBody>
      <dsp:txXfrm>
        <a:off x="354532" y="5943960"/>
        <a:ext cx="4525368" cy="506120"/>
      </dsp:txXfrm>
    </dsp:sp>
    <dsp:sp modelId="{48495AAB-877C-44FC-A038-72FACEF0BEDC}">
      <dsp:nvSpPr>
        <dsp:cNvPr id="0" name=""/>
        <dsp:cNvSpPr/>
      </dsp:nvSpPr>
      <dsp:spPr>
        <a:xfrm>
          <a:off x="0" y="7836910"/>
          <a:ext cx="6543039" cy="1077300"/>
        </a:xfrm>
        <a:prstGeom prst="rect">
          <a:avLst/>
        </a:prstGeom>
        <a:solidFill>
          <a:schemeClr val="lt1">
            <a:alpha val="90000"/>
            <a:hueOff val="0"/>
            <a:satOff val="0"/>
            <a:lumOff val="0"/>
            <a:alphaOff val="0"/>
          </a:schemeClr>
        </a:solidFill>
        <a:ln w="25400" cap="flat" cmpd="sng" algn="ctr">
          <a:solidFill>
            <a:schemeClr val="accent5">
              <a:hueOff val="414507"/>
              <a:satOff val="39495"/>
              <a:lumOff val="-1647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395732" rIns="507813" bIns="78232" numCol="1" spcCol="1270" anchor="t" anchorCtr="0">
          <a:noAutofit/>
        </a:bodyPr>
        <a:lstStyle/>
        <a:p>
          <a:pPr marL="57150" lvl="1" indent="-57150" algn="l" defTabSz="488950">
            <a:lnSpc>
              <a:spcPct val="90000"/>
            </a:lnSpc>
            <a:spcBef>
              <a:spcPct val="0"/>
            </a:spcBef>
            <a:spcAft>
              <a:spcPct val="15000"/>
            </a:spcAft>
            <a:buChar char="•"/>
          </a:pPr>
          <a:r>
            <a:rPr lang="en-US" sz="1100" b="1" kern="1200">
              <a:solidFill>
                <a:schemeClr val="tx1">
                  <a:lumMod val="75000"/>
                  <a:lumOff val="25000"/>
                </a:schemeClr>
              </a:solidFill>
            </a:rPr>
            <a:t>Via the Curriculum Update system</a:t>
          </a:r>
          <a:r>
            <a:rPr lang="en-US" sz="1100" b="0" kern="1200">
              <a:solidFill>
                <a:schemeClr val="tx1">
                  <a:lumMod val="75000"/>
                  <a:lumOff val="25000"/>
                </a:schemeClr>
              </a:solidFill>
            </a:rPr>
            <a:t>, the tool through which all requests for change are submitted, reviewed, discussed and approved.</a:t>
          </a:r>
          <a:endParaRPr lang="en-US" sz="1100" b="1" kern="1200">
            <a:solidFill>
              <a:schemeClr val="tx1">
                <a:lumMod val="75000"/>
                <a:lumOff val="25000"/>
              </a:schemeClr>
            </a:solidFill>
          </a:endParaRPr>
        </a:p>
        <a:p>
          <a:pPr marL="57150" lvl="1" indent="-57150" algn="l" defTabSz="488950">
            <a:lnSpc>
              <a:spcPct val="90000"/>
            </a:lnSpc>
            <a:spcBef>
              <a:spcPct val="0"/>
            </a:spcBef>
            <a:spcAft>
              <a:spcPct val="15000"/>
            </a:spcAft>
            <a:buChar char="•"/>
          </a:pPr>
          <a:r>
            <a:rPr lang="en-US" sz="1100" b="1" kern="1200">
              <a:solidFill>
                <a:schemeClr val="tx1">
                  <a:lumMod val="75000"/>
                  <a:lumOff val="25000"/>
                </a:schemeClr>
              </a:solidFill>
            </a:rPr>
            <a:t>Extra information </a:t>
          </a:r>
          <a:r>
            <a:rPr lang="en-US" sz="1100" b="0" kern="1200">
              <a:solidFill>
                <a:schemeClr val="tx1">
                  <a:lumMod val="75000"/>
                  <a:lumOff val="25000"/>
                </a:schemeClr>
              </a:solidFill>
            </a:rPr>
            <a:t>will need to be included in the request, including why the change is late and why it cannot wait until the next academic year.</a:t>
          </a:r>
        </a:p>
      </dsp:txBody>
      <dsp:txXfrm>
        <a:off x="0" y="7836910"/>
        <a:ext cx="6543039" cy="1077300"/>
      </dsp:txXfrm>
    </dsp:sp>
    <dsp:sp modelId="{50636C07-7760-4CD8-A582-968F946ACF61}">
      <dsp:nvSpPr>
        <dsp:cNvPr id="0" name=""/>
        <dsp:cNvSpPr/>
      </dsp:nvSpPr>
      <dsp:spPr>
        <a:xfrm>
          <a:off x="327152" y="7556470"/>
          <a:ext cx="4580128" cy="560880"/>
        </a:xfrm>
        <a:prstGeom prst="roundRect">
          <a:avLst/>
        </a:prstGeom>
        <a:solidFill>
          <a:schemeClr val="accent5">
            <a:hueOff val="414507"/>
            <a:satOff val="39495"/>
            <a:lumOff val="-1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How are requests submitted?</a:t>
          </a:r>
        </a:p>
      </dsp:txBody>
      <dsp:txXfrm>
        <a:off x="354532" y="7583850"/>
        <a:ext cx="4525368" cy="50612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House style">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DE1E65B-2B76-4105-AF14-BFAB3507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Changes</dc:title>
  <dc:creator>QUAD</dc:creator>
  <cp:keywords>Late Changes</cp:keywords>
  <cp:lastModifiedBy>Suhail, Aminah</cp:lastModifiedBy>
  <cp:revision>18</cp:revision>
  <dcterms:created xsi:type="dcterms:W3CDTF">2024-01-18T12:29:00Z</dcterms:created>
  <dcterms:modified xsi:type="dcterms:W3CDTF">2025-08-19T11:22:00Z</dcterms:modified>
</cp:coreProperties>
</file>