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FBF39" w14:textId="77777777" w:rsidR="007A6DF4" w:rsidRDefault="007A6DF4" w:rsidP="00621C9D">
      <w:pPr>
        <w:rPr>
          <w:rFonts w:ascii="Arial" w:hAnsi="Arial" w:cs="Arial"/>
          <w:b/>
          <w:bCs/>
          <w:sz w:val="28"/>
          <w:szCs w:val="28"/>
        </w:rPr>
      </w:pPr>
      <w:r>
        <w:rPr>
          <w:noProof/>
        </w:rPr>
        <w:drawing>
          <wp:inline distT="0" distB="0" distL="0" distR="0" wp14:anchorId="300134E3" wp14:editId="3956A322">
            <wp:extent cx="1830705" cy="743585"/>
            <wp:effectExtent l="0" t="0" r="0" b="0"/>
            <wp:docPr id="3" name="Picture 2" descr="Essex logo black U:BLED">
              <a:extLst xmlns:a="http://schemas.openxmlformats.org/drawingml/2006/main">
                <a:ext uri="{FF2B5EF4-FFF2-40B4-BE49-F238E27FC236}">
                  <a16:creationId xmlns:a16="http://schemas.microsoft.com/office/drawing/2014/main" id="{E712EEC7-2195-432E-B9BA-AD23F4E359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Essex logo black U:BLED">
                      <a:extLst>
                        <a:ext uri="{FF2B5EF4-FFF2-40B4-BE49-F238E27FC236}">
                          <a16:creationId xmlns:a16="http://schemas.microsoft.com/office/drawing/2014/main" id="{E712EEC7-2195-432E-B9BA-AD23F4E35972}"/>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0705" cy="743585"/>
                    </a:xfrm>
                    <a:prstGeom prst="rect">
                      <a:avLst/>
                    </a:prstGeom>
                  </pic:spPr>
                </pic:pic>
              </a:graphicData>
            </a:graphic>
          </wp:inline>
        </w:drawing>
      </w:r>
    </w:p>
    <w:p w14:paraId="3ECD9CE2" w14:textId="731F69BD" w:rsidR="00AD7F20" w:rsidRPr="007A6DF4" w:rsidRDefault="00000000" w:rsidP="00621C9D">
      <w:pPr>
        <w:rPr>
          <w:rFonts w:ascii="Arial" w:hAnsi="Arial" w:cs="Arial"/>
          <w:b/>
          <w:bCs/>
          <w:sz w:val="44"/>
          <w:szCs w:val="44"/>
        </w:rPr>
      </w:pPr>
      <w:r w:rsidRPr="007A6DF4">
        <w:rPr>
          <w:rFonts w:ascii="Arial" w:hAnsi="Arial" w:cs="Arial"/>
          <w:b/>
          <w:bCs/>
          <w:sz w:val="44"/>
          <w:szCs w:val="44"/>
        </w:rPr>
        <w:t xml:space="preserve">Understanding Off-the-Job Training Hours </w:t>
      </w:r>
      <w:r w:rsidR="007A6DF4">
        <w:rPr>
          <w:rFonts w:ascii="Arial" w:hAnsi="Arial" w:cs="Arial"/>
          <w:b/>
          <w:bCs/>
          <w:sz w:val="44"/>
          <w:szCs w:val="44"/>
        </w:rPr>
        <w:t>(</w:t>
      </w:r>
      <w:r w:rsidR="007A6DF4" w:rsidRPr="007A6DF4">
        <w:rPr>
          <w:rFonts w:ascii="Arial" w:hAnsi="Arial" w:cs="Arial"/>
          <w:b/>
          <w:bCs/>
          <w:sz w:val="44"/>
          <w:szCs w:val="44"/>
        </w:rPr>
        <w:t>Apprenticeship Funding Rules 2025-2026</w:t>
      </w:r>
      <w:r w:rsidR="007A6DF4">
        <w:rPr>
          <w:rFonts w:ascii="Arial" w:hAnsi="Arial" w:cs="Arial"/>
          <w:b/>
          <w:bCs/>
          <w:sz w:val="44"/>
          <w:szCs w:val="44"/>
        </w:rPr>
        <w:t>)</w:t>
      </w:r>
    </w:p>
    <w:p w14:paraId="71086177" w14:textId="08DB388C" w:rsidR="00AD7F20" w:rsidRPr="00621C9D" w:rsidRDefault="00000000" w:rsidP="00621C9D">
      <w:pPr>
        <w:rPr>
          <w:rFonts w:ascii="Arial" w:hAnsi="Arial" w:cs="Arial"/>
        </w:rPr>
      </w:pPr>
      <w:r w:rsidRPr="00621C9D">
        <w:rPr>
          <w:rFonts w:ascii="Arial" w:hAnsi="Arial" w:cs="Arial"/>
        </w:rPr>
        <w:t xml:space="preserve">This guide is intended for </w:t>
      </w:r>
      <w:r w:rsidR="00621C9D">
        <w:rPr>
          <w:rFonts w:ascii="Arial" w:hAnsi="Arial" w:cs="Arial"/>
        </w:rPr>
        <w:t xml:space="preserve">University of Essex colleagues and </w:t>
      </w:r>
      <w:r w:rsidRPr="00621C9D">
        <w:rPr>
          <w:rFonts w:ascii="Arial" w:hAnsi="Arial" w:cs="Arial"/>
        </w:rPr>
        <w:t xml:space="preserve">outlines the definition, requirements, and expectations for off-the-job training (OTJT) hours as specified in the </w:t>
      </w:r>
      <w:hyperlink r:id="rId9" w:history="1">
        <w:r w:rsidRPr="007A6DF4">
          <w:rPr>
            <w:rStyle w:val="Hyperlink"/>
            <w:rFonts w:ascii="Arial" w:hAnsi="Arial" w:cs="Arial"/>
          </w:rPr>
          <w:t>Apprenticeship Funding Rules 2025–2026</w:t>
        </w:r>
      </w:hyperlink>
      <w:r w:rsidR="00621C9D">
        <w:rPr>
          <w:rFonts w:ascii="Arial" w:hAnsi="Arial" w:cs="Arial"/>
        </w:rPr>
        <w:t xml:space="preserve"> and the </w:t>
      </w:r>
      <w:hyperlink r:id="rId10" w:history="1">
        <w:r w:rsidR="00621C9D" w:rsidRPr="00621C9D">
          <w:rPr>
            <w:rStyle w:val="Hyperlink"/>
            <w:rFonts w:ascii="Arial" w:hAnsi="Arial" w:cs="Arial"/>
          </w:rPr>
          <w:t>Off-the-job training: guid</w:t>
        </w:r>
        <w:r w:rsidR="00621C9D">
          <w:rPr>
            <w:rStyle w:val="Hyperlink"/>
            <w:rFonts w:ascii="Arial" w:hAnsi="Arial" w:cs="Arial"/>
          </w:rPr>
          <w:t>e (v5 Oct 2023)</w:t>
        </w:r>
      </w:hyperlink>
      <w:r w:rsidR="00621C9D">
        <w:rPr>
          <w:rFonts w:ascii="Arial" w:hAnsi="Arial" w:cs="Arial"/>
        </w:rPr>
        <w:t xml:space="preserve"> – both published by the Department for Education</w:t>
      </w:r>
      <w:r w:rsidR="000D0DF1">
        <w:rPr>
          <w:rFonts w:ascii="Arial" w:hAnsi="Arial" w:cs="Arial"/>
        </w:rPr>
        <w:t xml:space="preserve"> (DfE)</w:t>
      </w:r>
      <w:r w:rsidR="007A6DF4">
        <w:rPr>
          <w:rFonts w:ascii="Arial" w:hAnsi="Arial" w:cs="Arial"/>
        </w:rPr>
        <w:t xml:space="preserve"> 2025.</w:t>
      </w:r>
      <w:r w:rsidR="00621C9D">
        <w:rPr>
          <w:rFonts w:ascii="Arial" w:hAnsi="Arial" w:cs="Arial"/>
        </w:rPr>
        <w:t xml:space="preserve">. </w:t>
      </w:r>
    </w:p>
    <w:p w14:paraId="0584C42E" w14:textId="31A1F133" w:rsidR="00CD358E" w:rsidRPr="00CD358E" w:rsidRDefault="00CD358E" w:rsidP="00CD358E">
      <w:pPr>
        <w:rPr>
          <w:rFonts w:ascii="Arial" w:hAnsi="Arial" w:cs="Arial"/>
          <w:b/>
          <w:bCs/>
          <w:sz w:val="28"/>
          <w:szCs w:val="28"/>
          <w:lang w:val="en-GB"/>
        </w:rPr>
      </w:pPr>
      <w:r w:rsidRPr="00CD358E">
        <w:rPr>
          <w:rFonts w:ascii="Arial" w:hAnsi="Arial" w:cs="Arial"/>
          <w:b/>
          <w:bCs/>
          <w:sz w:val="28"/>
          <w:szCs w:val="28"/>
          <w:lang w:val="en-GB"/>
        </w:rPr>
        <w:t xml:space="preserve">The purpose </w:t>
      </w:r>
      <w:r w:rsidRPr="00CD358E">
        <w:rPr>
          <w:rFonts w:ascii="Arial" w:hAnsi="Arial" w:cs="Arial"/>
          <w:b/>
          <w:bCs/>
          <w:sz w:val="28"/>
          <w:szCs w:val="28"/>
          <w:lang w:val="en-GB"/>
        </w:rPr>
        <w:t>of off the job training</w:t>
      </w:r>
    </w:p>
    <w:p w14:paraId="6D5B5A23" w14:textId="72BE9E72" w:rsidR="00CD358E" w:rsidRPr="00CD358E" w:rsidRDefault="00CD358E" w:rsidP="00CD358E">
      <w:pPr>
        <w:rPr>
          <w:rFonts w:ascii="Arial" w:hAnsi="Arial" w:cs="Arial"/>
          <w:lang w:val="en-GB"/>
        </w:rPr>
      </w:pPr>
      <w:r w:rsidRPr="00CD358E">
        <w:rPr>
          <w:rFonts w:ascii="Arial" w:hAnsi="Arial" w:cs="Arial"/>
          <w:lang w:val="en-GB"/>
        </w:rPr>
        <w:t xml:space="preserve">The purpose of off the job training is to upskill an individual so that they become occupationally competent in a particular area.  </w:t>
      </w:r>
      <w:r w:rsidR="00092BDA">
        <w:rPr>
          <w:rFonts w:ascii="Arial" w:hAnsi="Arial" w:cs="Arial"/>
          <w:lang w:val="en-GB"/>
        </w:rPr>
        <w:t>Training must be received by the apprentice during the practical period and during their normal working hours because an apprenticeship is a work</w:t>
      </w:r>
      <w:r w:rsidR="005E1823">
        <w:rPr>
          <w:rFonts w:ascii="Arial" w:hAnsi="Arial" w:cs="Arial"/>
          <w:lang w:val="en-GB"/>
        </w:rPr>
        <w:t>-</w:t>
      </w:r>
      <w:r w:rsidR="00092BDA">
        <w:rPr>
          <w:rFonts w:ascii="Arial" w:hAnsi="Arial" w:cs="Arial"/>
          <w:lang w:val="en-GB"/>
        </w:rPr>
        <w:t xml:space="preserve">based programme.  </w:t>
      </w:r>
      <w:r w:rsidR="005E1823">
        <w:rPr>
          <w:rFonts w:ascii="Arial" w:hAnsi="Arial" w:cs="Arial"/>
          <w:lang w:val="en-GB"/>
        </w:rPr>
        <w:t>As such, t</w:t>
      </w:r>
      <w:r w:rsidRPr="00CD358E">
        <w:rPr>
          <w:rFonts w:ascii="Arial" w:hAnsi="Arial" w:cs="Arial"/>
          <w:lang w:val="en-GB"/>
        </w:rPr>
        <w:t xml:space="preserve">he government only provides funding for off the job training.  </w:t>
      </w:r>
    </w:p>
    <w:p w14:paraId="69900A7D" w14:textId="228B0CBB" w:rsidR="00AD7F20" w:rsidRPr="007A6DF4" w:rsidRDefault="00000000" w:rsidP="00621C9D">
      <w:pPr>
        <w:rPr>
          <w:rFonts w:ascii="Arial" w:hAnsi="Arial" w:cs="Arial"/>
          <w:b/>
          <w:bCs/>
          <w:sz w:val="28"/>
          <w:szCs w:val="28"/>
        </w:rPr>
      </w:pPr>
      <w:r w:rsidRPr="007A6DF4">
        <w:rPr>
          <w:rFonts w:ascii="Arial" w:hAnsi="Arial" w:cs="Arial"/>
          <w:b/>
          <w:bCs/>
          <w:sz w:val="28"/>
          <w:szCs w:val="28"/>
        </w:rPr>
        <w:t>Definition of Off-the-Job Training</w:t>
      </w:r>
    </w:p>
    <w:p w14:paraId="00D22C28" w14:textId="77777777" w:rsidR="000D0DF1" w:rsidRDefault="000D0DF1" w:rsidP="00621C9D">
      <w:pPr>
        <w:rPr>
          <w:rFonts w:ascii="Arial" w:hAnsi="Arial" w:cs="Arial"/>
        </w:rPr>
      </w:pPr>
      <w:r>
        <w:rPr>
          <w:rFonts w:ascii="Arial" w:hAnsi="Arial" w:cs="Arial"/>
        </w:rPr>
        <w:t xml:space="preserve">The DfE apprenticeship funding rules (paragraph 75) states the following:- </w:t>
      </w:r>
    </w:p>
    <w:p w14:paraId="4D779A38" w14:textId="63E52C08" w:rsidR="000D0DF1" w:rsidRPr="000D0DF1" w:rsidRDefault="000D0DF1" w:rsidP="000D0DF1">
      <w:pPr>
        <w:rPr>
          <w:rFonts w:ascii="Arial" w:hAnsi="Arial" w:cs="Arial"/>
          <w:i/>
          <w:iCs/>
          <w:lang w:val="en-GB"/>
        </w:rPr>
      </w:pPr>
      <w:r w:rsidRPr="000D0DF1">
        <w:rPr>
          <w:rFonts w:ascii="Arial" w:hAnsi="Arial" w:cs="Arial"/>
          <w:i/>
          <w:iCs/>
          <w:lang w:val="en-GB"/>
        </w:rPr>
        <w:t xml:space="preserve">75.  </w:t>
      </w:r>
      <w:r w:rsidRPr="000D0DF1">
        <w:rPr>
          <w:rFonts w:ascii="Arial" w:hAnsi="Arial" w:cs="Arial"/>
          <w:i/>
          <w:iCs/>
          <w:lang w:val="en-GB"/>
        </w:rPr>
        <w:t xml:space="preserve">Off-the-job training is a statutory requirement for an English apprenticeship. The provider must verify that the off-the-job training delivered to the apprentice meets the following definition: </w:t>
      </w:r>
    </w:p>
    <w:p w14:paraId="2766051B" w14:textId="00642878" w:rsidR="000D0DF1" w:rsidRPr="000D0DF1" w:rsidRDefault="000D0DF1" w:rsidP="000D0DF1">
      <w:pPr>
        <w:ind w:left="567"/>
        <w:rPr>
          <w:rFonts w:ascii="Arial" w:hAnsi="Arial" w:cs="Arial"/>
          <w:i/>
          <w:iCs/>
          <w:lang w:val="en-GB"/>
        </w:rPr>
      </w:pPr>
      <w:r w:rsidRPr="000D0DF1">
        <w:rPr>
          <w:rFonts w:ascii="Arial" w:hAnsi="Arial" w:cs="Arial"/>
          <w:i/>
          <w:iCs/>
          <w:lang w:val="en-GB"/>
        </w:rPr>
        <w:t xml:space="preserve">75.1. It is training which is received by the apprentice within their practical period, during the apprentice’s normal working hours, for the purpose of achieving the knowledge, skills and behaviours of the apprenticeship they are undertaking. By normal working hours we mean the hours for which the apprentice would normally be paid, excluding overtime. </w:t>
      </w:r>
    </w:p>
    <w:p w14:paraId="5B46E923" w14:textId="3FB37A46" w:rsidR="000D0DF1" w:rsidRPr="000D0DF1" w:rsidRDefault="000D0DF1" w:rsidP="000D0DF1">
      <w:pPr>
        <w:ind w:left="567"/>
        <w:rPr>
          <w:rFonts w:ascii="Arial" w:hAnsi="Arial" w:cs="Arial"/>
          <w:i/>
          <w:iCs/>
          <w:lang w:val="en-GB"/>
        </w:rPr>
      </w:pPr>
      <w:r w:rsidRPr="000D0DF1">
        <w:rPr>
          <w:rFonts w:ascii="Arial" w:hAnsi="Arial" w:cs="Arial"/>
          <w:i/>
          <w:iCs/>
          <w:lang w:val="en-GB"/>
        </w:rPr>
        <w:t xml:space="preserve">75.2 It is not on-the-job training, which is training received by the apprentice for the sole purpose of enabling the apprentice to perform the work for which they have been employed.  By this, we mean training that does not specifically link to the knowledge, skills and behaviours set out in the apprenticeship.  </w:t>
      </w:r>
    </w:p>
    <w:p w14:paraId="6482BE08" w14:textId="47DDB864" w:rsidR="00AF3134" w:rsidRDefault="000D0DF1" w:rsidP="00621C9D">
      <w:pPr>
        <w:rPr>
          <w:rFonts w:ascii="Arial" w:hAnsi="Arial" w:cs="Arial"/>
        </w:rPr>
      </w:pPr>
      <w:r>
        <w:rPr>
          <w:rFonts w:ascii="Arial" w:hAnsi="Arial" w:cs="Arial"/>
        </w:rPr>
        <w:t>In brief, as a training provider, the University of Essex must ensure that off-the-job training</w:t>
      </w:r>
      <w:r w:rsidR="00CD07BB">
        <w:rPr>
          <w:rFonts w:ascii="Arial" w:hAnsi="Arial" w:cs="Arial"/>
        </w:rPr>
        <w:t xml:space="preserve"> is</w:t>
      </w:r>
      <w:r w:rsidR="00AF3134">
        <w:rPr>
          <w:rFonts w:ascii="Arial" w:hAnsi="Arial" w:cs="Arial"/>
        </w:rPr>
        <w:t>:-</w:t>
      </w:r>
    </w:p>
    <w:p w14:paraId="1EB37435" w14:textId="3587A7A5" w:rsidR="00AF3134" w:rsidRPr="00AF3134" w:rsidRDefault="00CD07BB" w:rsidP="00D059D3">
      <w:pPr>
        <w:pStyle w:val="ListParagraph"/>
        <w:numPr>
          <w:ilvl w:val="0"/>
          <w:numId w:val="10"/>
        </w:numPr>
        <w:rPr>
          <w:rFonts w:ascii="Arial" w:hAnsi="Arial" w:cs="Arial"/>
        </w:rPr>
      </w:pPr>
      <w:r>
        <w:rPr>
          <w:rFonts w:ascii="Arial" w:hAnsi="Arial" w:cs="Arial"/>
        </w:rPr>
        <w:t xml:space="preserve">received by the apprentice within their practical </w:t>
      </w:r>
      <w:r w:rsidR="00067F46">
        <w:rPr>
          <w:rFonts w:ascii="Arial" w:hAnsi="Arial" w:cs="Arial"/>
        </w:rPr>
        <w:t>period</w:t>
      </w:r>
      <w:r w:rsidR="00067F46" w:rsidRPr="00AF3134">
        <w:rPr>
          <w:rFonts w:ascii="Arial" w:hAnsi="Arial" w:cs="Arial"/>
        </w:rPr>
        <w:t xml:space="preserve"> takes</w:t>
      </w:r>
      <w:r w:rsidR="000D0DF1" w:rsidRPr="00AF3134">
        <w:rPr>
          <w:rFonts w:ascii="Arial" w:hAnsi="Arial" w:cs="Arial"/>
        </w:rPr>
        <w:t xml:space="preserve"> place during</w:t>
      </w:r>
      <w:r w:rsidR="007A6DF4" w:rsidRPr="00AF3134">
        <w:rPr>
          <w:rFonts w:ascii="Arial" w:hAnsi="Arial" w:cs="Arial"/>
        </w:rPr>
        <w:t xml:space="preserve"> the </w:t>
      </w:r>
      <w:r w:rsidR="00AF3134" w:rsidRPr="00AF3134">
        <w:rPr>
          <w:rFonts w:ascii="Arial" w:hAnsi="Arial" w:cs="Arial"/>
        </w:rPr>
        <w:t xml:space="preserve">practical period of </w:t>
      </w:r>
      <w:r w:rsidR="007A6DF4" w:rsidRPr="00AF3134">
        <w:rPr>
          <w:rFonts w:ascii="Arial" w:hAnsi="Arial" w:cs="Arial"/>
        </w:rPr>
        <w:t>the apprenticeship</w:t>
      </w:r>
      <w:r w:rsidR="00AF3134">
        <w:rPr>
          <w:rFonts w:ascii="Arial" w:hAnsi="Arial" w:cs="Arial"/>
        </w:rPr>
        <w:t xml:space="preserve">.  </w:t>
      </w:r>
      <w:r w:rsidR="007A6DF4" w:rsidRPr="00AF3134">
        <w:rPr>
          <w:rFonts w:ascii="Arial" w:hAnsi="Arial" w:cs="Arial"/>
        </w:rPr>
        <w:t xml:space="preserve"> </w:t>
      </w:r>
    </w:p>
    <w:p w14:paraId="714C3817" w14:textId="77777777" w:rsidR="00AF3134" w:rsidRDefault="007A6DF4" w:rsidP="00AF3134">
      <w:pPr>
        <w:pStyle w:val="ListParagraph"/>
        <w:numPr>
          <w:ilvl w:val="0"/>
          <w:numId w:val="10"/>
        </w:numPr>
        <w:rPr>
          <w:rFonts w:ascii="Arial" w:hAnsi="Arial" w:cs="Arial"/>
        </w:rPr>
      </w:pPr>
      <w:r w:rsidRPr="00AF3134">
        <w:rPr>
          <w:rFonts w:ascii="Arial" w:hAnsi="Arial" w:cs="Arial"/>
        </w:rPr>
        <w:t xml:space="preserve">in the </w:t>
      </w:r>
      <w:r w:rsidR="000D0DF1" w:rsidRPr="00AF3134">
        <w:rPr>
          <w:rFonts w:ascii="Arial" w:hAnsi="Arial" w:cs="Arial"/>
        </w:rPr>
        <w:t xml:space="preserve">apprentice’s working hours </w:t>
      </w:r>
    </w:p>
    <w:p w14:paraId="55EF4BC7" w14:textId="3835138E" w:rsidR="00AD7F20" w:rsidRDefault="00A6448D" w:rsidP="00AF3134">
      <w:pPr>
        <w:pStyle w:val="ListParagraph"/>
        <w:numPr>
          <w:ilvl w:val="0"/>
          <w:numId w:val="10"/>
        </w:numPr>
        <w:rPr>
          <w:rFonts w:ascii="Arial" w:hAnsi="Arial" w:cs="Arial"/>
        </w:rPr>
      </w:pPr>
      <w:r>
        <w:rPr>
          <w:rFonts w:ascii="Arial" w:hAnsi="Arial" w:cs="Arial"/>
        </w:rPr>
        <w:t xml:space="preserve">for the purpose of achieving the </w:t>
      </w:r>
      <w:r w:rsidR="00000000" w:rsidRPr="00AF3134">
        <w:rPr>
          <w:rFonts w:ascii="Arial" w:hAnsi="Arial" w:cs="Arial"/>
        </w:rPr>
        <w:t>knowledge, skills, and behaviours (KSBs) required for occupational competence</w:t>
      </w:r>
      <w:r w:rsidR="000D0DF1" w:rsidRPr="00AF3134">
        <w:rPr>
          <w:rFonts w:ascii="Arial" w:hAnsi="Arial" w:cs="Arial"/>
        </w:rPr>
        <w:t xml:space="preserve"> in the apprenticeship standard to which </w:t>
      </w:r>
      <w:r>
        <w:rPr>
          <w:rFonts w:ascii="Arial" w:hAnsi="Arial" w:cs="Arial"/>
        </w:rPr>
        <w:t xml:space="preserve">the </w:t>
      </w:r>
      <w:r w:rsidR="000D0DF1" w:rsidRPr="00AF3134">
        <w:rPr>
          <w:rFonts w:ascii="Arial" w:hAnsi="Arial" w:cs="Arial"/>
        </w:rPr>
        <w:t xml:space="preserve">apprentice is enrolled. </w:t>
      </w:r>
    </w:p>
    <w:p w14:paraId="583B007C" w14:textId="77777777" w:rsidR="00AD7F20" w:rsidRPr="007A6DF4" w:rsidRDefault="00000000" w:rsidP="00621C9D">
      <w:pPr>
        <w:rPr>
          <w:rFonts w:ascii="Arial" w:hAnsi="Arial" w:cs="Arial"/>
          <w:b/>
          <w:bCs/>
          <w:sz w:val="28"/>
          <w:szCs w:val="28"/>
        </w:rPr>
      </w:pPr>
      <w:r w:rsidRPr="007A6DF4">
        <w:rPr>
          <w:rFonts w:ascii="Arial" w:hAnsi="Arial" w:cs="Arial"/>
          <w:b/>
          <w:bCs/>
          <w:sz w:val="28"/>
          <w:szCs w:val="28"/>
        </w:rPr>
        <w:t>Key Requirements</w:t>
      </w:r>
    </w:p>
    <w:p w14:paraId="6A8E842A" w14:textId="2DB88422" w:rsidR="00AD7F20" w:rsidRPr="00621C9D" w:rsidRDefault="00000000" w:rsidP="00621C9D">
      <w:pPr>
        <w:rPr>
          <w:rFonts w:ascii="Arial" w:hAnsi="Arial" w:cs="Arial"/>
        </w:rPr>
      </w:pPr>
      <w:r w:rsidRPr="00621C9D">
        <w:rPr>
          <w:rFonts w:ascii="Arial" w:hAnsi="Arial" w:cs="Arial"/>
        </w:rPr>
        <w:t>From 1 August 2025, each apprenticeship standard has a published minimum OTJT hours requirement</w:t>
      </w:r>
      <w:r w:rsidR="002B3601" w:rsidRPr="00621C9D">
        <w:rPr>
          <w:rFonts w:ascii="Arial" w:hAnsi="Arial" w:cs="Arial"/>
        </w:rPr>
        <w:t xml:space="preserve">. </w:t>
      </w:r>
      <w:r w:rsidRPr="00621C9D">
        <w:rPr>
          <w:rFonts w:ascii="Arial" w:hAnsi="Arial" w:cs="Arial"/>
        </w:rPr>
        <w:t xml:space="preserve">The minimum threshold for any programme is 187 hours </w:t>
      </w:r>
      <w:r w:rsidR="00621C9D">
        <w:rPr>
          <w:rFonts w:ascii="Arial" w:hAnsi="Arial" w:cs="Arial"/>
        </w:rPr>
        <w:t xml:space="preserve">over </w:t>
      </w:r>
      <w:r w:rsidRPr="00621C9D">
        <w:rPr>
          <w:rFonts w:ascii="Arial" w:hAnsi="Arial" w:cs="Arial"/>
        </w:rPr>
        <w:t>8 months’ duration</w:t>
      </w:r>
      <w:proofErr w:type="gramStart"/>
      <w:r w:rsidR="002B3601">
        <w:rPr>
          <w:rFonts w:ascii="Arial" w:hAnsi="Arial" w:cs="Arial"/>
        </w:rPr>
        <w:t xml:space="preserve">.  </w:t>
      </w:r>
      <w:proofErr w:type="gramEnd"/>
      <w:r w:rsidRPr="00621C9D">
        <w:rPr>
          <w:rFonts w:ascii="Arial" w:hAnsi="Arial" w:cs="Arial"/>
        </w:rPr>
        <w:t>If an apprentice has relevant prior learning, the OTJT hours and price must be reduced accordingly.</w:t>
      </w:r>
    </w:p>
    <w:p w14:paraId="78712768" w14:textId="77777777" w:rsidR="00AD7F20" w:rsidRPr="007A6DF4" w:rsidRDefault="00000000" w:rsidP="00621C9D">
      <w:pPr>
        <w:rPr>
          <w:rFonts w:ascii="Arial" w:hAnsi="Arial" w:cs="Arial"/>
          <w:b/>
          <w:bCs/>
          <w:sz w:val="28"/>
          <w:szCs w:val="28"/>
        </w:rPr>
      </w:pPr>
      <w:r w:rsidRPr="007A6DF4">
        <w:rPr>
          <w:rFonts w:ascii="Arial" w:hAnsi="Arial" w:cs="Arial"/>
          <w:b/>
          <w:bCs/>
          <w:sz w:val="28"/>
          <w:szCs w:val="28"/>
        </w:rPr>
        <w:lastRenderedPageBreak/>
        <w:t>What Can Be Included in OTJT</w:t>
      </w:r>
    </w:p>
    <w:p w14:paraId="5BB121CB" w14:textId="77777777" w:rsidR="00514983" w:rsidRPr="00514983" w:rsidRDefault="00514983" w:rsidP="00514983">
      <w:pPr>
        <w:rPr>
          <w:rFonts w:ascii="Arial" w:hAnsi="Arial" w:cs="Arial"/>
          <w:lang w:val="en-GB"/>
        </w:rPr>
      </w:pPr>
      <w:r w:rsidRPr="00514983">
        <w:rPr>
          <w:rFonts w:ascii="Arial" w:hAnsi="Arial" w:cs="Arial"/>
          <w:lang w:val="en-GB"/>
        </w:rPr>
        <w:t xml:space="preserve">There are </w:t>
      </w:r>
      <w:r w:rsidRPr="00514983">
        <w:rPr>
          <w:rFonts w:ascii="Arial" w:hAnsi="Arial" w:cs="Arial"/>
          <w:b/>
          <w:bCs/>
          <w:lang w:val="en-GB"/>
        </w:rPr>
        <w:t>4 key tests</w:t>
      </w:r>
      <w:r w:rsidRPr="00514983">
        <w:rPr>
          <w:rFonts w:ascii="Arial" w:hAnsi="Arial" w:cs="Arial"/>
          <w:lang w:val="en-GB"/>
        </w:rPr>
        <w:t xml:space="preserve"> to apply to an activity to see if it is off the job training.  The activity must:-</w:t>
      </w:r>
    </w:p>
    <w:p w14:paraId="48C88352" w14:textId="77777777" w:rsidR="00514983" w:rsidRPr="00514983" w:rsidRDefault="00514983" w:rsidP="00514983">
      <w:pPr>
        <w:numPr>
          <w:ilvl w:val="0"/>
          <w:numId w:val="11"/>
        </w:numPr>
        <w:rPr>
          <w:rFonts w:ascii="Arial" w:hAnsi="Arial" w:cs="Arial"/>
          <w:lang w:val="en-GB"/>
        </w:rPr>
      </w:pPr>
      <w:r w:rsidRPr="00514983">
        <w:rPr>
          <w:rFonts w:ascii="Arial" w:hAnsi="Arial" w:cs="Arial"/>
          <w:lang w:val="en-GB"/>
        </w:rPr>
        <w:t xml:space="preserve">Teach </w:t>
      </w:r>
      <w:r w:rsidRPr="00514983">
        <w:rPr>
          <w:rFonts w:ascii="Arial" w:hAnsi="Arial" w:cs="Arial"/>
          <w:b/>
          <w:bCs/>
          <w:color w:val="FF0000"/>
          <w:lang w:val="en-GB"/>
        </w:rPr>
        <w:t>new</w:t>
      </w:r>
      <w:r w:rsidRPr="00514983">
        <w:rPr>
          <w:rFonts w:ascii="Arial" w:hAnsi="Arial" w:cs="Arial"/>
          <w:b/>
          <w:bCs/>
          <w:lang w:val="en-GB"/>
        </w:rPr>
        <w:t xml:space="preserve"> </w:t>
      </w:r>
      <w:r w:rsidRPr="00514983">
        <w:rPr>
          <w:rFonts w:ascii="Arial" w:hAnsi="Arial" w:cs="Arial"/>
          <w:lang w:val="en-GB"/>
        </w:rPr>
        <w:t>knowledge, skills and behaviour</w:t>
      </w:r>
    </w:p>
    <w:p w14:paraId="4F62AC3E" w14:textId="77777777" w:rsidR="00514983" w:rsidRPr="00514983" w:rsidRDefault="00514983" w:rsidP="00514983">
      <w:pPr>
        <w:numPr>
          <w:ilvl w:val="0"/>
          <w:numId w:val="11"/>
        </w:numPr>
        <w:rPr>
          <w:rFonts w:ascii="Arial" w:hAnsi="Arial" w:cs="Arial"/>
          <w:lang w:val="en-GB"/>
        </w:rPr>
      </w:pPr>
      <w:r w:rsidRPr="00514983">
        <w:rPr>
          <w:rFonts w:ascii="Arial" w:hAnsi="Arial" w:cs="Arial"/>
          <w:lang w:val="en-GB"/>
        </w:rPr>
        <w:t xml:space="preserve">Be directly </w:t>
      </w:r>
      <w:r w:rsidRPr="00514983">
        <w:rPr>
          <w:rFonts w:ascii="Arial" w:hAnsi="Arial" w:cs="Arial"/>
          <w:b/>
          <w:bCs/>
          <w:color w:val="FF0000"/>
          <w:lang w:val="en-GB"/>
        </w:rPr>
        <w:t>relevant</w:t>
      </w:r>
      <w:r w:rsidRPr="00514983">
        <w:rPr>
          <w:rFonts w:ascii="Arial" w:hAnsi="Arial" w:cs="Arial"/>
          <w:lang w:val="en-GB"/>
        </w:rPr>
        <w:t xml:space="preserve"> to the apprenticeship standard </w:t>
      </w:r>
    </w:p>
    <w:p w14:paraId="17769CFE" w14:textId="77777777" w:rsidR="00514983" w:rsidRPr="00514983" w:rsidRDefault="00514983" w:rsidP="00514983">
      <w:pPr>
        <w:numPr>
          <w:ilvl w:val="0"/>
          <w:numId w:val="11"/>
        </w:numPr>
        <w:rPr>
          <w:rFonts w:ascii="Arial" w:hAnsi="Arial" w:cs="Arial"/>
          <w:b/>
          <w:bCs/>
          <w:lang w:val="en-GB"/>
        </w:rPr>
      </w:pPr>
      <w:r w:rsidRPr="00514983">
        <w:rPr>
          <w:rFonts w:ascii="Arial" w:hAnsi="Arial" w:cs="Arial"/>
          <w:lang w:val="en-GB"/>
        </w:rPr>
        <w:t xml:space="preserve">Take place in the apprentice’s </w:t>
      </w:r>
      <w:r w:rsidRPr="00514983">
        <w:rPr>
          <w:rFonts w:ascii="Arial" w:hAnsi="Arial" w:cs="Arial"/>
          <w:b/>
          <w:bCs/>
          <w:color w:val="FF0000"/>
          <w:lang w:val="en-GB"/>
        </w:rPr>
        <w:t>normal hours</w:t>
      </w:r>
    </w:p>
    <w:p w14:paraId="3C718747" w14:textId="77777777" w:rsidR="00514983" w:rsidRPr="00514983" w:rsidRDefault="00514983" w:rsidP="00514983">
      <w:pPr>
        <w:numPr>
          <w:ilvl w:val="0"/>
          <w:numId w:val="11"/>
        </w:numPr>
        <w:rPr>
          <w:rFonts w:ascii="Arial" w:hAnsi="Arial" w:cs="Arial"/>
          <w:lang w:val="en-GB"/>
        </w:rPr>
      </w:pPr>
      <w:r w:rsidRPr="00514983">
        <w:rPr>
          <w:rFonts w:ascii="Arial" w:hAnsi="Arial" w:cs="Arial"/>
          <w:b/>
          <w:bCs/>
          <w:color w:val="FF0000"/>
          <w:lang w:val="en-GB"/>
        </w:rPr>
        <w:t>Exclude ineligible activities</w:t>
      </w:r>
      <w:r w:rsidRPr="00514983">
        <w:rPr>
          <w:rFonts w:ascii="Arial" w:hAnsi="Arial" w:cs="Arial"/>
          <w:color w:val="FF0000"/>
          <w:lang w:val="en-GB"/>
        </w:rPr>
        <w:t xml:space="preserve"> </w:t>
      </w:r>
      <w:r w:rsidRPr="00514983">
        <w:rPr>
          <w:rFonts w:ascii="Arial" w:hAnsi="Arial" w:cs="Arial"/>
          <w:lang w:val="en-GB"/>
        </w:rPr>
        <w:t xml:space="preserve">such as initial assessment and English and Maths.  </w:t>
      </w:r>
    </w:p>
    <w:p w14:paraId="6D03EC4A" w14:textId="77777777" w:rsidR="00514983" w:rsidRPr="00514983" w:rsidRDefault="00514983" w:rsidP="00514983">
      <w:pPr>
        <w:rPr>
          <w:rFonts w:ascii="Arial" w:hAnsi="Arial" w:cs="Arial"/>
          <w:lang w:val="en-GB"/>
        </w:rPr>
      </w:pPr>
      <w:r w:rsidRPr="00514983">
        <w:rPr>
          <w:rFonts w:ascii="Arial" w:hAnsi="Arial" w:cs="Arial"/>
          <w:lang w:val="en-GB"/>
        </w:rPr>
        <w:t>What that means for the University as a training provider…..</w:t>
      </w:r>
    </w:p>
    <w:p w14:paraId="162EF477" w14:textId="77777777" w:rsidR="00514983" w:rsidRPr="00514983" w:rsidRDefault="00514983" w:rsidP="00514983">
      <w:pPr>
        <w:rPr>
          <w:rFonts w:ascii="Arial" w:hAnsi="Arial" w:cs="Arial"/>
          <w:lang w:val="en-GB"/>
        </w:rPr>
      </w:pPr>
      <w:r w:rsidRPr="00514983">
        <w:rPr>
          <w:rFonts w:ascii="Arial" w:hAnsi="Arial" w:cs="Arial"/>
          <w:lang w:val="en-GB"/>
        </w:rPr>
        <w:t xml:space="preserve">We need to evidence:- </w:t>
      </w:r>
    </w:p>
    <w:p w14:paraId="20737647" w14:textId="77777777" w:rsidR="00514983" w:rsidRPr="00514983" w:rsidRDefault="00514983" w:rsidP="008A37FE">
      <w:pPr>
        <w:ind w:left="567"/>
        <w:rPr>
          <w:rFonts w:ascii="Arial" w:hAnsi="Arial" w:cs="Arial"/>
          <w:lang w:val="en-GB"/>
        </w:rPr>
      </w:pPr>
      <w:r w:rsidRPr="00514983">
        <w:rPr>
          <w:rFonts w:ascii="Arial" w:hAnsi="Arial" w:cs="Arial"/>
          <w:lang w:val="en-GB"/>
        </w:rPr>
        <w:t>a) when off the job training took place (to demonstrate it was in the apprentice’s normal working hours)</w:t>
      </w:r>
    </w:p>
    <w:p w14:paraId="088D526B" w14:textId="77777777" w:rsidR="00514983" w:rsidRPr="00514983" w:rsidRDefault="00514983" w:rsidP="008A37FE">
      <w:pPr>
        <w:ind w:left="567"/>
        <w:rPr>
          <w:rFonts w:ascii="Arial" w:hAnsi="Arial" w:cs="Arial"/>
          <w:lang w:val="en-GB"/>
        </w:rPr>
      </w:pPr>
      <w:r w:rsidRPr="00514983">
        <w:rPr>
          <w:rFonts w:ascii="Arial" w:hAnsi="Arial" w:cs="Arial"/>
          <w:lang w:val="en-GB"/>
        </w:rPr>
        <w:t xml:space="preserve">b) that training was new, relevant to the apprenticeship standard, </w:t>
      </w:r>
    </w:p>
    <w:p w14:paraId="309F976F" w14:textId="77777777" w:rsidR="00514983" w:rsidRPr="00514983" w:rsidRDefault="00514983" w:rsidP="008A37FE">
      <w:pPr>
        <w:ind w:left="567"/>
        <w:rPr>
          <w:rFonts w:ascii="Arial" w:hAnsi="Arial" w:cs="Arial"/>
          <w:lang w:val="en-GB"/>
        </w:rPr>
      </w:pPr>
      <w:r w:rsidRPr="00514983">
        <w:rPr>
          <w:rFonts w:ascii="Arial" w:hAnsi="Arial" w:cs="Arial"/>
          <w:lang w:val="en-GB"/>
        </w:rPr>
        <w:t xml:space="preserve">c) does not include any ineligible activity outlined in the apprenticeship funding rules such as initial assessment or English and Maths training.  </w:t>
      </w:r>
    </w:p>
    <w:p w14:paraId="419080C1" w14:textId="4DBE04F1" w:rsidR="00514983" w:rsidRPr="00514983" w:rsidRDefault="00514983" w:rsidP="00621C9D">
      <w:pPr>
        <w:rPr>
          <w:rFonts w:ascii="Arial" w:hAnsi="Arial" w:cs="Arial"/>
          <w:lang w:val="en-GB"/>
        </w:rPr>
      </w:pPr>
      <w:r w:rsidRPr="00514983">
        <w:rPr>
          <w:rFonts w:ascii="Arial" w:hAnsi="Arial" w:cs="Arial"/>
          <w:lang w:val="en-GB"/>
        </w:rPr>
        <w:t xml:space="preserve">For b), a signed statement by all parties to that effect would be acceptable </w:t>
      </w:r>
      <w:r w:rsidR="008A37FE">
        <w:rPr>
          <w:rFonts w:ascii="Arial" w:hAnsi="Arial" w:cs="Arial"/>
          <w:lang w:val="en-GB"/>
        </w:rPr>
        <w:t>(</w:t>
      </w:r>
      <w:r w:rsidR="003E3EBC">
        <w:rPr>
          <w:rFonts w:ascii="Arial" w:hAnsi="Arial" w:cs="Arial"/>
          <w:lang w:val="en-GB"/>
        </w:rPr>
        <w:t>e.g. HSC look to discuss and sign</w:t>
      </w:r>
      <w:r w:rsidR="00A04A9B">
        <w:rPr>
          <w:rFonts w:ascii="Arial" w:hAnsi="Arial" w:cs="Arial"/>
          <w:lang w:val="en-GB"/>
        </w:rPr>
        <w:t>-</w:t>
      </w:r>
      <w:r w:rsidR="003E3EBC">
        <w:rPr>
          <w:rFonts w:ascii="Arial" w:hAnsi="Arial" w:cs="Arial"/>
          <w:lang w:val="en-GB"/>
        </w:rPr>
        <w:t xml:space="preserve">off </w:t>
      </w:r>
      <w:r w:rsidR="00A04A9B">
        <w:rPr>
          <w:rFonts w:ascii="Arial" w:hAnsi="Arial" w:cs="Arial"/>
          <w:lang w:val="en-GB"/>
        </w:rPr>
        <w:t xml:space="preserve">OTJT </w:t>
      </w:r>
      <w:r w:rsidR="003E3EBC">
        <w:rPr>
          <w:rFonts w:ascii="Arial" w:hAnsi="Arial" w:cs="Arial"/>
          <w:lang w:val="en-GB"/>
        </w:rPr>
        <w:t>hours during tripartite reviews)</w:t>
      </w:r>
      <w:r w:rsidR="006D4505">
        <w:rPr>
          <w:rFonts w:ascii="Arial" w:hAnsi="Arial" w:cs="Arial"/>
          <w:lang w:val="en-GB"/>
        </w:rPr>
        <w:t xml:space="preserve">.  </w:t>
      </w:r>
    </w:p>
    <w:p w14:paraId="71717BF9" w14:textId="77777777" w:rsidR="009B104C" w:rsidRPr="009B104C" w:rsidRDefault="009B104C" w:rsidP="00621C9D">
      <w:pPr>
        <w:rPr>
          <w:rFonts w:ascii="Arial" w:hAnsi="Arial" w:cs="Arial"/>
          <w:b/>
          <w:bCs/>
          <w:sz w:val="28"/>
          <w:szCs w:val="28"/>
        </w:rPr>
      </w:pPr>
      <w:r w:rsidRPr="009B104C">
        <w:rPr>
          <w:rFonts w:ascii="Arial" w:hAnsi="Arial" w:cs="Arial"/>
          <w:b/>
          <w:bCs/>
          <w:sz w:val="28"/>
          <w:szCs w:val="28"/>
        </w:rPr>
        <w:t xml:space="preserve">Examples of OTJT </w:t>
      </w:r>
    </w:p>
    <w:p w14:paraId="2801AD0E" w14:textId="30372694" w:rsidR="00AD7F20" w:rsidRPr="00621C9D" w:rsidRDefault="00000000" w:rsidP="00621C9D">
      <w:pPr>
        <w:rPr>
          <w:rFonts w:ascii="Arial" w:hAnsi="Arial" w:cs="Arial"/>
        </w:rPr>
      </w:pPr>
      <w:r w:rsidRPr="00621C9D">
        <w:rPr>
          <w:rFonts w:ascii="Arial" w:hAnsi="Arial" w:cs="Arial"/>
        </w:rPr>
        <w:t xml:space="preserve">The following activities can be included as OTJT, provided they are directly relevant to the apprenticeship standard and deliver new </w:t>
      </w:r>
      <w:r w:rsidR="00621C9D">
        <w:rPr>
          <w:rFonts w:ascii="Arial" w:hAnsi="Arial" w:cs="Arial"/>
        </w:rPr>
        <w:t xml:space="preserve">knowledge and/or skills and/or behaviours:- </w:t>
      </w:r>
    </w:p>
    <w:p w14:paraId="6358B7B1" w14:textId="7AE9843D" w:rsidR="00AD7F20" w:rsidRPr="00621C9D" w:rsidRDefault="00000000" w:rsidP="007A6DF4">
      <w:pPr>
        <w:spacing w:after="60"/>
        <w:ind w:firstLine="567"/>
        <w:rPr>
          <w:rFonts w:ascii="Arial" w:hAnsi="Arial" w:cs="Arial"/>
        </w:rPr>
      </w:pPr>
      <w:r w:rsidRPr="00621C9D">
        <w:rPr>
          <w:rFonts w:ascii="Arial" w:hAnsi="Arial" w:cs="Arial"/>
        </w:rPr>
        <w:t>• Teaching of theory (</w:t>
      </w:r>
      <w:r w:rsidR="00712E4F" w:rsidRPr="00621C9D">
        <w:rPr>
          <w:rFonts w:ascii="Arial" w:hAnsi="Arial" w:cs="Arial"/>
        </w:rPr>
        <w:t>e.g.,</w:t>
      </w:r>
      <w:r w:rsidRPr="00621C9D">
        <w:rPr>
          <w:rFonts w:ascii="Arial" w:hAnsi="Arial" w:cs="Arial"/>
        </w:rPr>
        <w:t xml:space="preserve"> lectures, simulations, online learning)</w:t>
      </w:r>
    </w:p>
    <w:p w14:paraId="5D8BF7B0" w14:textId="46AE393C" w:rsidR="00AD7F20" w:rsidRPr="00621C9D" w:rsidRDefault="00000000" w:rsidP="007A6DF4">
      <w:pPr>
        <w:spacing w:after="60"/>
        <w:ind w:firstLine="567"/>
        <w:rPr>
          <w:rFonts w:ascii="Arial" w:hAnsi="Arial" w:cs="Arial"/>
        </w:rPr>
      </w:pPr>
      <w:r w:rsidRPr="00621C9D">
        <w:rPr>
          <w:rFonts w:ascii="Arial" w:hAnsi="Arial" w:cs="Arial"/>
        </w:rPr>
        <w:t>• Practical training (</w:t>
      </w:r>
      <w:r w:rsidR="00712E4F" w:rsidRPr="00621C9D">
        <w:rPr>
          <w:rFonts w:ascii="Arial" w:hAnsi="Arial" w:cs="Arial"/>
        </w:rPr>
        <w:t>e.g.,</w:t>
      </w:r>
      <w:r w:rsidRPr="00621C9D">
        <w:rPr>
          <w:rFonts w:ascii="Arial" w:hAnsi="Arial" w:cs="Arial"/>
        </w:rPr>
        <w:t xml:space="preserve"> shadowing, mentoring, industry visits)</w:t>
      </w:r>
    </w:p>
    <w:p w14:paraId="5DA9F47A" w14:textId="77777777" w:rsidR="00AD7F20" w:rsidRPr="00621C9D" w:rsidRDefault="00000000" w:rsidP="007A6DF4">
      <w:pPr>
        <w:spacing w:after="60"/>
        <w:ind w:firstLine="567"/>
        <w:rPr>
          <w:rFonts w:ascii="Arial" w:hAnsi="Arial" w:cs="Arial"/>
        </w:rPr>
      </w:pPr>
      <w:r w:rsidRPr="00621C9D">
        <w:rPr>
          <w:rFonts w:ascii="Arial" w:hAnsi="Arial" w:cs="Arial"/>
        </w:rPr>
        <w:t>• Learning support</w:t>
      </w:r>
    </w:p>
    <w:p w14:paraId="5C14C87B" w14:textId="77777777" w:rsidR="00AD7F20" w:rsidRPr="00621C9D" w:rsidRDefault="00000000" w:rsidP="007A6DF4">
      <w:pPr>
        <w:spacing w:after="60"/>
        <w:ind w:firstLine="567"/>
        <w:rPr>
          <w:rFonts w:ascii="Arial" w:hAnsi="Arial" w:cs="Arial"/>
        </w:rPr>
      </w:pPr>
      <w:r w:rsidRPr="00621C9D">
        <w:rPr>
          <w:rFonts w:ascii="Arial" w:hAnsi="Arial" w:cs="Arial"/>
        </w:rPr>
        <w:t>• Time spent writing assignments or revising</w:t>
      </w:r>
    </w:p>
    <w:p w14:paraId="245C008F" w14:textId="61B6277F" w:rsidR="00621C9D" w:rsidRPr="007A6DF4" w:rsidRDefault="00000000" w:rsidP="00621C9D">
      <w:pPr>
        <w:rPr>
          <w:rFonts w:ascii="Arial" w:hAnsi="Arial" w:cs="Arial"/>
          <w:b/>
          <w:bCs/>
          <w:sz w:val="28"/>
          <w:szCs w:val="28"/>
        </w:rPr>
      </w:pPr>
      <w:r w:rsidRPr="007A6DF4">
        <w:rPr>
          <w:rFonts w:ascii="Arial" w:hAnsi="Arial" w:cs="Arial"/>
          <w:b/>
          <w:bCs/>
          <w:sz w:val="28"/>
          <w:szCs w:val="28"/>
        </w:rPr>
        <w:t>What Must Not Be Included in OTJT</w:t>
      </w:r>
    </w:p>
    <w:p w14:paraId="788E3AAC" w14:textId="77777777" w:rsidR="00AD7F20" w:rsidRPr="00621C9D" w:rsidRDefault="00000000" w:rsidP="00621C9D">
      <w:pPr>
        <w:rPr>
          <w:rFonts w:ascii="Arial" w:hAnsi="Arial" w:cs="Arial"/>
        </w:rPr>
      </w:pPr>
      <w:r w:rsidRPr="00621C9D">
        <w:rPr>
          <w:rFonts w:ascii="Arial" w:hAnsi="Arial" w:cs="Arial"/>
        </w:rPr>
        <w:t xml:space="preserve">The following activities must </w:t>
      </w:r>
      <w:r w:rsidRPr="00621C9D">
        <w:rPr>
          <w:rFonts w:ascii="Arial" w:hAnsi="Arial" w:cs="Arial"/>
          <w:u w:val="single"/>
        </w:rPr>
        <w:t>not</w:t>
      </w:r>
      <w:r w:rsidRPr="00621C9D">
        <w:rPr>
          <w:rFonts w:ascii="Arial" w:hAnsi="Arial" w:cs="Arial"/>
        </w:rPr>
        <w:t xml:space="preserve"> be counted towards OTJT:</w:t>
      </w:r>
    </w:p>
    <w:p w14:paraId="036DD8B1" w14:textId="77777777" w:rsidR="00AD7F20" w:rsidRPr="00621C9D" w:rsidRDefault="00000000" w:rsidP="007A6DF4">
      <w:pPr>
        <w:spacing w:after="60"/>
        <w:ind w:firstLine="567"/>
        <w:rPr>
          <w:rFonts w:ascii="Arial" w:hAnsi="Arial" w:cs="Arial"/>
        </w:rPr>
      </w:pPr>
      <w:r w:rsidRPr="00621C9D">
        <w:rPr>
          <w:rFonts w:ascii="Arial" w:hAnsi="Arial" w:cs="Arial"/>
        </w:rPr>
        <w:t>• Initial assessment and onboarding</w:t>
      </w:r>
    </w:p>
    <w:p w14:paraId="281EA9B0" w14:textId="77777777" w:rsidR="00AD7F20" w:rsidRPr="00621C9D" w:rsidRDefault="00000000" w:rsidP="007A6DF4">
      <w:pPr>
        <w:spacing w:after="60"/>
        <w:ind w:firstLine="567"/>
        <w:rPr>
          <w:rFonts w:ascii="Arial" w:hAnsi="Arial" w:cs="Arial"/>
        </w:rPr>
      </w:pPr>
      <w:r w:rsidRPr="00621C9D">
        <w:rPr>
          <w:rFonts w:ascii="Arial" w:hAnsi="Arial" w:cs="Arial"/>
        </w:rPr>
        <w:t>• Standalone English and maths qualifications</w:t>
      </w:r>
    </w:p>
    <w:p w14:paraId="3B607EEF" w14:textId="77777777" w:rsidR="00AD7F20" w:rsidRPr="00621C9D" w:rsidRDefault="00000000" w:rsidP="007A6DF4">
      <w:pPr>
        <w:spacing w:after="60"/>
        <w:ind w:firstLine="567"/>
        <w:rPr>
          <w:rFonts w:ascii="Arial" w:hAnsi="Arial" w:cs="Arial"/>
        </w:rPr>
      </w:pPr>
      <w:r w:rsidRPr="00621C9D">
        <w:rPr>
          <w:rFonts w:ascii="Arial" w:hAnsi="Arial" w:cs="Arial"/>
        </w:rPr>
        <w:t>• Progress reviews and exams</w:t>
      </w:r>
    </w:p>
    <w:p w14:paraId="7FF260ED" w14:textId="065F9ABA" w:rsidR="00AD7F20" w:rsidRPr="00621C9D" w:rsidRDefault="00000000" w:rsidP="007A6DF4">
      <w:pPr>
        <w:spacing w:after="60"/>
        <w:ind w:firstLine="567"/>
        <w:rPr>
          <w:rFonts w:ascii="Arial" w:hAnsi="Arial" w:cs="Arial"/>
        </w:rPr>
      </w:pPr>
      <w:r w:rsidRPr="00621C9D">
        <w:rPr>
          <w:rFonts w:ascii="Arial" w:hAnsi="Arial" w:cs="Arial"/>
        </w:rPr>
        <w:t>• Training outside normal working hours (unless compensated</w:t>
      </w:r>
      <w:r w:rsidR="00621C9D">
        <w:rPr>
          <w:rFonts w:ascii="Arial" w:hAnsi="Arial" w:cs="Arial"/>
        </w:rPr>
        <w:t xml:space="preserve"> to the apprentice</w:t>
      </w:r>
    </w:p>
    <w:p w14:paraId="107D5697" w14:textId="77777777" w:rsidR="00AD7F20" w:rsidRPr="00621C9D" w:rsidRDefault="00000000" w:rsidP="007A6DF4">
      <w:pPr>
        <w:spacing w:after="60"/>
        <w:ind w:firstLine="567"/>
        <w:rPr>
          <w:rFonts w:ascii="Arial" w:hAnsi="Arial" w:cs="Arial"/>
        </w:rPr>
      </w:pPr>
      <w:r w:rsidRPr="00621C9D">
        <w:rPr>
          <w:rFonts w:ascii="Arial" w:hAnsi="Arial" w:cs="Arial"/>
        </w:rPr>
        <w:t>• Self-directed distance learning without support</w:t>
      </w:r>
    </w:p>
    <w:p w14:paraId="336FA750" w14:textId="77777777" w:rsidR="00AD7F20" w:rsidRPr="007A6DF4" w:rsidRDefault="00000000" w:rsidP="00621C9D">
      <w:pPr>
        <w:rPr>
          <w:rFonts w:ascii="Arial" w:hAnsi="Arial" w:cs="Arial"/>
          <w:b/>
          <w:bCs/>
          <w:sz w:val="28"/>
          <w:szCs w:val="28"/>
        </w:rPr>
      </w:pPr>
      <w:r w:rsidRPr="007A6DF4">
        <w:rPr>
          <w:rFonts w:ascii="Arial" w:hAnsi="Arial" w:cs="Arial"/>
          <w:b/>
          <w:bCs/>
          <w:sz w:val="28"/>
          <w:szCs w:val="28"/>
        </w:rPr>
        <w:t>Delivery Models and Frequency</w:t>
      </w:r>
    </w:p>
    <w:p w14:paraId="54ECCE79" w14:textId="77777777" w:rsidR="003B2363" w:rsidRPr="003B2363" w:rsidRDefault="003B2363" w:rsidP="003B2363">
      <w:pPr>
        <w:rPr>
          <w:rFonts w:ascii="Arial" w:hAnsi="Arial" w:cs="Arial"/>
          <w:lang w:val="en-GB"/>
        </w:rPr>
      </w:pPr>
      <w:r w:rsidRPr="003B2363">
        <w:rPr>
          <w:rFonts w:ascii="Arial" w:hAnsi="Arial" w:cs="Arial"/>
          <w:lang w:val="en-GB"/>
        </w:rPr>
        <w:t>The provider is responsible for ensuring that there is a plan for active learning (off-the-job training or English / maths training) to take place in every calendar month of the practical period (from the learning start date to the learning actual end date); this is to keep the apprentice engaged and working towards the achievement of their apprenticeship</w:t>
      </w:r>
    </w:p>
    <w:p w14:paraId="1BB9EBB9" w14:textId="77777777" w:rsidR="003B2363" w:rsidRPr="003B2363" w:rsidRDefault="003B2363" w:rsidP="003B2363">
      <w:pPr>
        <w:rPr>
          <w:rFonts w:ascii="Arial" w:hAnsi="Arial" w:cs="Arial"/>
          <w:lang w:val="en-GB"/>
        </w:rPr>
      </w:pPr>
    </w:p>
    <w:p w14:paraId="5D727457" w14:textId="2004229A" w:rsidR="00AD7F20" w:rsidRPr="00621C9D" w:rsidRDefault="00575DF4" w:rsidP="00621C9D">
      <w:pPr>
        <w:rPr>
          <w:rFonts w:ascii="Arial" w:hAnsi="Arial" w:cs="Arial"/>
        </w:rPr>
      </w:pPr>
      <w:r>
        <w:rPr>
          <w:rFonts w:ascii="Arial" w:hAnsi="Arial" w:cs="Arial"/>
        </w:rPr>
        <w:lastRenderedPageBreak/>
        <w:t xml:space="preserve">Therefore, </w:t>
      </w:r>
      <w:r w:rsidR="00000000" w:rsidRPr="00621C9D">
        <w:rPr>
          <w:rFonts w:ascii="Arial" w:hAnsi="Arial" w:cs="Arial"/>
        </w:rPr>
        <w:t>OTJT must be delivered regularly throughout the apprenticeship. The frequency depends on the delivery model:</w:t>
      </w:r>
    </w:p>
    <w:p w14:paraId="0AE60400" w14:textId="77777777" w:rsidR="00AD7F20" w:rsidRPr="00621C9D" w:rsidRDefault="00000000" w:rsidP="007A6DF4">
      <w:pPr>
        <w:spacing w:after="60"/>
        <w:ind w:firstLine="567"/>
        <w:rPr>
          <w:rFonts w:ascii="Arial" w:hAnsi="Arial" w:cs="Arial"/>
        </w:rPr>
      </w:pPr>
      <w:r w:rsidRPr="00621C9D">
        <w:rPr>
          <w:rFonts w:ascii="Arial" w:hAnsi="Arial" w:cs="Arial"/>
        </w:rPr>
        <w:t>• Block or front-loaded models: at least once every 3 months</w:t>
      </w:r>
    </w:p>
    <w:p w14:paraId="35343809" w14:textId="77777777" w:rsidR="00AD7F20" w:rsidRPr="00621C9D" w:rsidRDefault="00000000" w:rsidP="007A6DF4">
      <w:pPr>
        <w:spacing w:after="60"/>
        <w:ind w:firstLine="567"/>
        <w:rPr>
          <w:rFonts w:ascii="Arial" w:hAnsi="Arial" w:cs="Arial"/>
        </w:rPr>
      </w:pPr>
      <w:r w:rsidRPr="00621C9D">
        <w:rPr>
          <w:rFonts w:ascii="Arial" w:hAnsi="Arial" w:cs="Arial"/>
        </w:rPr>
        <w:t>• All other models: at least once every calendar month</w:t>
      </w:r>
    </w:p>
    <w:p w14:paraId="2F56886A" w14:textId="17E4BA5B" w:rsidR="00AD7F20" w:rsidRPr="00621C9D" w:rsidRDefault="00247A61" w:rsidP="00621C9D">
      <w:pPr>
        <w:rPr>
          <w:rFonts w:ascii="Arial" w:hAnsi="Arial" w:cs="Arial"/>
        </w:rPr>
      </w:pPr>
      <w:r w:rsidRPr="003B2363">
        <w:rPr>
          <w:rFonts w:ascii="Arial" w:hAnsi="Arial" w:cs="Arial"/>
          <w:lang w:val="en-GB"/>
        </w:rPr>
        <w:t xml:space="preserve">A </w:t>
      </w:r>
      <w:r>
        <w:rPr>
          <w:rFonts w:ascii="Arial" w:hAnsi="Arial" w:cs="Arial"/>
          <w:lang w:val="en-GB"/>
        </w:rPr>
        <w:t>“</w:t>
      </w:r>
      <w:r w:rsidRPr="003B2363">
        <w:rPr>
          <w:rFonts w:ascii="Arial" w:hAnsi="Arial" w:cs="Arial"/>
          <w:lang w:val="en-GB"/>
        </w:rPr>
        <w:t>break in learning</w:t>
      </w:r>
      <w:r>
        <w:rPr>
          <w:rFonts w:ascii="Arial" w:hAnsi="Arial" w:cs="Arial"/>
          <w:lang w:val="en-GB"/>
        </w:rPr>
        <w:t>”</w:t>
      </w:r>
      <w:r w:rsidRPr="003B2363">
        <w:rPr>
          <w:rFonts w:ascii="Arial" w:hAnsi="Arial" w:cs="Arial"/>
          <w:lang w:val="en-GB"/>
        </w:rPr>
        <w:t xml:space="preserve"> must be </w:t>
      </w:r>
      <w:r>
        <w:rPr>
          <w:rFonts w:ascii="Arial" w:hAnsi="Arial" w:cs="Arial"/>
          <w:lang w:val="en-GB"/>
        </w:rPr>
        <w:t>recorded</w:t>
      </w:r>
      <w:r w:rsidRPr="003B2363">
        <w:rPr>
          <w:rFonts w:ascii="Arial" w:hAnsi="Arial" w:cs="Arial"/>
          <w:lang w:val="en-GB"/>
        </w:rPr>
        <w:t xml:space="preserve"> where th</w:t>
      </w:r>
      <w:r w:rsidR="00251825">
        <w:rPr>
          <w:rFonts w:ascii="Arial" w:hAnsi="Arial" w:cs="Arial"/>
          <w:lang w:val="en-GB"/>
        </w:rPr>
        <w:t xml:space="preserve">is requirement </w:t>
      </w:r>
      <w:r w:rsidR="00A35021">
        <w:rPr>
          <w:rFonts w:ascii="Arial" w:hAnsi="Arial" w:cs="Arial"/>
          <w:lang w:val="en-GB"/>
        </w:rPr>
        <w:t xml:space="preserve">is not met.  </w:t>
      </w:r>
    </w:p>
    <w:p w14:paraId="25BC0780" w14:textId="77777777" w:rsidR="00AD7F20" w:rsidRPr="007A6DF4" w:rsidRDefault="00000000" w:rsidP="00621C9D">
      <w:pPr>
        <w:rPr>
          <w:rFonts w:ascii="Arial" w:hAnsi="Arial" w:cs="Arial"/>
          <w:b/>
          <w:bCs/>
          <w:sz w:val="28"/>
          <w:szCs w:val="28"/>
        </w:rPr>
      </w:pPr>
      <w:r w:rsidRPr="007A6DF4">
        <w:rPr>
          <w:rFonts w:ascii="Arial" w:hAnsi="Arial" w:cs="Arial"/>
          <w:b/>
          <w:bCs/>
          <w:sz w:val="28"/>
          <w:szCs w:val="28"/>
        </w:rPr>
        <w:t>Documentation and Evidence</w:t>
      </w:r>
    </w:p>
    <w:p w14:paraId="68B932FA" w14:textId="2651EDE7" w:rsidR="00A52F13" w:rsidRPr="00A52F13" w:rsidRDefault="00A52F13" w:rsidP="00A52F13">
      <w:pPr>
        <w:rPr>
          <w:rFonts w:ascii="Arial" w:hAnsi="Arial" w:cs="Arial"/>
          <w:lang w:val="en-GB"/>
        </w:rPr>
      </w:pPr>
      <w:r w:rsidRPr="00A52F13">
        <w:rPr>
          <w:rFonts w:ascii="Arial" w:hAnsi="Arial" w:cs="Arial"/>
          <w:lang w:val="en-GB"/>
        </w:rPr>
        <w:t xml:space="preserve">As the </w:t>
      </w:r>
      <w:r>
        <w:rPr>
          <w:rFonts w:ascii="Arial" w:hAnsi="Arial" w:cs="Arial"/>
          <w:lang w:val="en-GB"/>
        </w:rPr>
        <w:t xml:space="preserve">training </w:t>
      </w:r>
      <w:r w:rsidRPr="00A52F13">
        <w:rPr>
          <w:rFonts w:ascii="Arial" w:hAnsi="Arial" w:cs="Arial"/>
          <w:lang w:val="en-GB"/>
        </w:rPr>
        <w:t xml:space="preserve">provider, the University must document the number of planned off-the-job training hours, for the full apprenticeship, on the apprenticeship agreement, the training plan and the individualised learner record (ILR). This happens at the start of the apprenticeship.  </w:t>
      </w:r>
    </w:p>
    <w:p w14:paraId="0DE9CCA4" w14:textId="77777777" w:rsidR="00F51F48" w:rsidRDefault="00F51F48" w:rsidP="00F51F48">
      <w:pPr>
        <w:rPr>
          <w:rFonts w:ascii="Arial" w:hAnsi="Arial" w:cs="Arial"/>
        </w:rPr>
      </w:pPr>
      <w:r w:rsidRPr="00621C9D">
        <w:rPr>
          <w:rFonts w:ascii="Arial" w:hAnsi="Arial" w:cs="Arial"/>
        </w:rPr>
        <w:t xml:space="preserve">Actual hours must be recorded at the end of the practical period. If actual hours are less than planned, a signed statement from the employer and apprentice is required. </w:t>
      </w:r>
    </w:p>
    <w:p w14:paraId="39788DCC" w14:textId="5D5253E6" w:rsidR="00AD7F20" w:rsidRDefault="00A52F13" w:rsidP="00621C9D">
      <w:pPr>
        <w:rPr>
          <w:rFonts w:ascii="Arial" w:hAnsi="Arial" w:cs="Arial"/>
        </w:rPr>
      </w:pPr>
      <w:r w:rsidRPr="00A52F13">
        <w:rPr>
          <w:rFonts w:ascii="Arial" w:hAnsi="Arial" w:cs="Arial"/>
          <w:lang w:val="en-GB"/>
        </w:rPr>
        <w:t xml:space="preserve">The number of hours shown on the ILR/apprenticeship agreement/training plan must be equivalent to the number of hours evidenced at the end of the practical period.  </w:t>
      </w:r>
      <w:r w:rsidRPr="00A52F13">
        <w:rPr>
          <w:rFonts w:ascii="Arial" w:hAnsi="Arial" w:cs="Arial"/>
          <w:b/>
          <w:bCs/>
          <w:lang w:val="en-GB"/>
        </w:rPr>
        <w:t>THIS WILL BE CHECKED IN A FUNDING AUDIT</w:t>
      </w:r>
      <w:r w:rsidR="00D4655D">
        <w:rPr>
          <w:rFonts w:ascii="Arial" w:hAnsi="Arial" w:cs="Arial"/>
          <w:b/>
          <w:bCs/>
          <w:lang w:val="en-GB"/>
        </w:rPr>
        <w:t xml:space="preserve"> – </w:t>
      </w:r>
      <w:r w:rsidR="00D4655D">
        <w:rPr>
          <w:rFonts w:ascii="Arial" w:hAnsi="Arial" w:cs="Arial"/>
          <w:lang w:val="en-GB"/>
        </w:rPr>
        <w:t xml:space="preserve">therefore, </w:t>
      </w:r>
      <w:r w:rsidR="00000000" w:rsidRPr="00F51F48">
        <w:rPr>
          <w:rFonts w:ascii="Arial" w:hAnsi="Arial" w:cs="Arial"/>
          <w:color w:val="FF0000"/>
          <w:u w:val="single"/>
        </w:rPr>
        <w:t xml:space="preserve">Quantifiable evidence of delivery </w:t>
      </w:r>
      <w:r w:rsidR="00F51F48">
        <w:rPr>
          <w:rFonts w:ascii="Arial" w:hAnsi="Arial" w:cs="Arial"/>
          <w:color w:val="FF0000"/>
          <w:u w:val="single"/>
        </w:rPr>
        <w:t xml:space="preserve">of OTJT </w:t>
      </w:r>
      <w:r w:rsidR="00000000" w:rsidRPr="00F51F48">
        <w:rPr>
          <w:rFonts w:ascii="Arial" w:hAnsi="Arial" w:cs="Arial"/>
          <w:color w:val="FF0000"/>
          <w:u w:val="single"/>
        </w:rPr>
        <w:t>must be retained</w:t>
      </w:r>
      <w:r w:rsidR="00000000" w:rsidRPr="007A6DF4">
        <w:rPr>
          <w:rFonts w:ascii="Arial" w:hAnsi="Arial" w:cs="Arial"/>
        </w:rPr>
        <w:t>.</w:t>
      </w:r>
    </w:p>
    <w:p w14:paraId="0839B0D6" w14:textId="77777777" w:rsidR="001D13BE" w:rsidRPr="001D13BE" w:rsidRDefault="001D13BE" w:rsidP="001D13BE">
      <w:pPr>
        <w:rPr>
          <w:rFonts w:ascii="Arial" w:hAnsi="Arial" w:cs="Arial"/>
          <w:lang w:val="en-GB"/>
        </w:rPr>
      </w:pPr>
      <w:r w:rsidRPr="001D13BE">
        <w:rPr>
          <w:rFonts w:ascii="Arial" w:hAnsi="Arial" w:cs="Arial"/>
          <w:lang w:val="en-GB"/>
        </w:rPr>
        <w:t xml:space="preserve">From a funding perspective, it is important to understand if the quantity of training that has been (or will be) delivered meets the minimum policy requirement, and whether it meets the agreement made between the parties at the beginning of the programme </w:t>
      </w:r>
    </w:p>
    <w:p w14:paraId="7AE361BF" w14:textId="77777777" w:rsidR="001D13BE" w:rsidRPr="001D13BE" w:rsidRDefault="001D13BE" w:rsidP="001D13BE">
      <w:pPr>
        <w:rPr>
          <w:rFonts w:ascii="Arial" w:hAnsi="Arial" w:cs="Arial"/>
          <w:i/>
          <w:iCs/>
          <w:lang w:val="en-GB"/>
        </w:rPr>
      </w:pPr>
      <w:r w:rsidRPr="001D13BE">
        <w:rPr>
          <w:rFonts w:ascii="Arial" w:hAnsi="Arial" w:cs="Arial"/>
          <w:lang w:val="en-GB"/>
        </w:rPr>
        <w:t xml:space="preserve">Failure to meet the minimum requirements of the off-the-job training policy will result in a </w:t>
      </w:r>
      <w:r w:rsidRPr="001D13BE">
        <w:rPr>
          <w:rFonts w:ascii="Arial" w:hAnsi="Arial" w:cs="Arial"/>
          <w:b/>
          <w:bCs/>
          <w:lang w:val="en-GB"/>
        </w:rPr>
        <w:t>100% clawback of funding</w:t>
      </w:r>
      <w:r w:rsidRPr="001D13BE">
        <w:rPr>
          <w:rFonts w:ascii="Arial" w:hAnsi="Arial" w:cs="Arial"/>
          <w:lang w:val="en-GB"/>
        </w:rPr>
        <w:t xml:space="preserve"> so it is important to ensure that a) an individual needs that level of training in the first place and b) a compliant amount is delivered, regardless of interruption, absence or other reason. </w:t>
      </w:r>
    </w:p>
    <w:p w14:paraId="60E48BD9" w14:textId="0F28C7AC" w:rsidR="00AD7F20" w:rsidRPr="007A6DF4" w:rsidRDefault="00132ABE" w:rsidP="00621C9D">
      <w:pPr>
        <w:rPr>
          <w:rFonts w:ascii="Arial" w:hAnsi="Arial" w:cs="Arial"/>
          <w:b/>
          <w:bCs/>
          <w:sz w:val="28"/>
          <w:szCs w:val="28"/>
        </w:rPr>
      </w:pPr>
      <w:r>
        <w:rPr>
          <w:rFonts w:ascii="Arial" w:hAnsi="Arial" w:cs="Arial"/>
          <w:b/>
          <w:bCs/>
          <w:sz w:val="28"/>
          <w:szCs w:val="28"/>
        </w:rPr>
        <w:t xml:space="preserve">UoE </w:t>
      </w:r>
      <w:r w:rsidR="00000000" w:rsidRPr="007A6DF4">
        <w:rPr>
          <w:rFonts w:ascii="Arial" w:hAnsi="Arial" w:cs="Arial"/>
          <w:b/>
          <w:bCs/>
          <w:sz w:val="28"/>
          <w:szCs w:val="28"/>
        </w:rPr>
        <w:t>Staff Responsibilities</w:t>
      </w:r>
    </w:p>
    <w:p w14:paraId="3AD5DB46" w14:textId="77777777" w:rsidR="00AD7F20" w:rsidRPr="00621C9D" w:rsidRDefault="00000000" w:rsidP="007A6DF4">
      <w:pPr>
        <w:spacing w:after="60"/>
        <w:ind w:left="709"/>
        <w:rPr>
          <w:rFonts w:ascii="Arial" w:hAnsi="Arial" w:cs="Arial"/>
        </w:rPr>
      </w:pPr>
      <w:r w:rsidRPr="00621C9D">
        <w:rPr>
          <w:rFonts w:ascii="Arial" w:hAnsi="Arial" w:cs="Arial"/>
        </w:rPr>
        <w:t>• Programme Leads: Ensure apprentices meet eligibility and programme requirements</w:t>
      </w:r>
    </w:p>
    <w:p w14:paraId="3949E54C" w14:textId="272912F0" w:rsidR="00AD7F20" w:rsidRPr="00621C9D" w:rsidRDefault="00000000" w:rsidP="007A6DF4">
      <w:pPr>
        <w:spacing w:after="60"/>
        <w:ind w:left="709"/>
        <w:rPr>
          <w:rFonts w:ascii="Arial" w:hAnsi="Arial" w:cs="Arial"/>
        </w:rPr>
      </w:pPr>
      <w:r w:rsidRPr="00621C9D">
        <w:rPr>
          <w:rFonts w:ascii="Arial" w:hAnsi="Arial" w:cs="Arial"/>
        </w:rPr>
        <w:t xml:space="preserve">• </w:t>
      </w:r>
      <w:r w:rsidR="00B10C10">
        <w:rPr>
          <w:rFonts w:ascii="Arial" w:hAnsi="Arial" w:cs="Arial"/>
        </w:rPr>
        <w:t>Apprenticeship Hub</w:t>
      </w:r>
      <w:r w:rsidRPr="00621C9D">
        <w:rPr>
          <w:rFonts w:ascii="Arial" w:hAnsi="Arial" w:cs="Arial"/>
        </w:rPr>
        <w:t>: Maintain accurate ILR data and evidence packs</w:t>
      </w:r>
    </w:p>
    <w:p w14:paraId="62EE586B" w14:textId="77D4E32E" w:rsidR="00AD7F20" w:rsidRPr="00621C9D" w:rsidRDefault="00000000" w:rsidP="007A6DF4">
      <w:pPr>
        <w:spacing w:after="60"/>
        <w:ind w:left="709"/>
        <w:rPr>
          <w:rFonts w:ascii="Arial" w:hAnsi="Arial" w:cs="Arial"/>
        </w:rPr>
      </w:pPr>
      <w:r w:rsidRPr="00621C9D">
        <w:rPr>
          <w:rFonts w:ascii="Arial" w:hAnsi="Arial" w:cs="Arial"/>
        </w:rPr>
        <w:t xml:space="preserve">• </w:t>
      </w:r>
      <w:r w:rsidR="00B10C10">
        <w:rPr>
          <w:rFonts w:ascii="Arial" w:hAnsi="Arial" w:cs="Arial"/>
        </w:rPr>
        <w:t>Apprenticeship Hub</w:t>
      </w:r>
      <w:r w:rsidRPr="00621C9D">
        <w:rPr>
          <w:rFonts w:ascii="Arial" w:hAnsi="Arial" w:cs="Arial"/>
        </w:rPr>
        <w:t>: Confirm employer agreements and support for OTJT</w:t>
      </w:r>
    </w:p>
    <w:p w14:paraId="6CC2E978" w14:textId="77777777" w:rsidR="00AD7F20" w:rsidRPr="00621C9D" w:rsidRDefault="00000000" w:rsidP="007A6DF4">
      <w:pPr>
        <w:spacing w:after="60"/>
        <w:ind w:left="709"/>
        <w:rPr>
          <w:rFonts w:ascii="Arial" w:hAnsi="Arial" w:cs="Arial"/>
        </w:rPr>
      </w:pPr>
      <w:r w:rsidRPr="00621C9D">
        <w:rPr>
          <w:rFonts w:ascii="Arial" w:hAnsi="Arial" w:cs="Arial"/>
        </w:rPr>
        <w:t>• Tutors/Assessors: Deliver and record OTJT in line with the training plan</w:t>
      </w:r>
    </w:p>
    <w:p w14:paraId="0C839051" w14:textId="39A16DA2" w:rsidR="00AD7F20" w:rsidRDefault="00000000" w:rsidP="007A6DF4">
      <w:pPr>
        <w:spacing w:after="60"/>
        <w:ind w:left="709"/>
        <w:rPr>
          <w:rFonts w:ascii="Arial" w:hAnsi="Arial" w:cs="Arial"/>
        </w:rPr>
      </w:pPr>
      <w:r w:rsidRPr="00621C9D">
        <w:rPr>
          <w:rFonts w:ascii="Arial" w:hAnsi="Arial" w:cs="Arial"/>
        </w:rPr>
        <w:t xml:space="preserve">• </w:t>
      </w:r>
      <w:r w:rsidR="008F1E42">
        <w:rPr>
          <w:rFonts w:ascii="Arial" w:hAnsi="Arial" w:cs="Arial"/>
        </w:rPr>
        <w:t>Apprenticeship Hub</w:t>
      </w:r>
      <w:r w:rsidRPr="00621C9D">
        <w:rPr>
          <w:rFonts w:ascii="Arial" w:hAnsi="Arial" w:cs="Arial"/>
        </w:rPr>
        <w:t>: Monitor compliance with funding rules</w:t>
      </w:r>
    </w:p>
    <w:p w14:paraId="1D0C1442" w14:textId="77777777" w:rsidR="00CF1CB8" w:rsidRDefault="00CF1CB8" w:rsidP="00CF1CB8">
      <w:pPr>
        <w:spacing w:after="60"/>
        <w:rPr>
          <w:rFonts w:ascii="Arial" w:hAnsi="Arial" w:cs="Arial"/>
          <w:sz w:val="18"/>
          <w:szCs w:val="18"/>
        </w:rPr>
      </w:pPr>
    </w:p>
    <w:p w14:paraId="6B36E806" w14:textId="77777777" w:rsidR="00067F46" w:rsidRDefault="00067F46" w:rsidP="00CF1CB8">
      <w:pPr>
        <w:spacing w:after="60"/>
        <w:rPr>
          <w:rFonts w:ascii="Arial" w:hAnsi="Arial" w:cs="Arial"/>
        </w:rPr>
      </w:pPr>
    </w:p>
    <w:p w14:paraId="4BA53A52" w14:textId="77777777" w:rsidR="00067F46" w:rsidRDefault="00067F46" w:rsidP="00CF1CB8">
      <w:pPr>
        <w:spacing w:after="60"/>
        <w:rPr>
          <w:rFonts w:ascii="Arial" w:hAnsi="Arial" w:cs="Arial"/>
        </w:rPr>
      </w:pPr>
    </w:p>
    <w:tbl>
      <w:tblPr>
        <w:tblStyle w:val="TableGrid"/>
        <w:tblpPr w:leftFromText="180" w:rightFromText="180" w:vertAnchor="text" w:horzAnchor="margin" w:tblpXSpec="right" w:tblpY="1848"/>
        <w:tblW w:w="0" w:type="auto"/>
        <w:tblLook w:val="04A0" w:firstRow="1" w:lastRow="0" w:firstColumn="1" w:lastColumn="0" w:noHBand="0" w:noVBand="1"/>
      </w:tblPr>
      <w:tblGrid>
        <w:gridCol w:w="2802"/>
        <w:gridCol w:w="3402"/>
      </w:tblGrid>
      <w:tr w:rsidR="00067F46" w:rsidRPr="00CF1CB8" w14:paraId="747DE3B3" w14:textId="77777777" w:rsidTr="00067F46">
        <w:tc>
          <w:tcPr>
            <w:tcW w:w="2802" w:type="dxa"/>
          </w:tcPr>
          <w:p w14:paraId="60D6E824" w14:textId="77777777" w:rsidR="00067F46" w:rsidRPr="00CF1CB8" w:rsidRDefault="00067F46" w:rsidP="00067F46">
            <w:pPr>
              <w:spacing w:after="60"/>
              <w:rPr>
                <w:rFonts w:ascii="Arial" w:hAnsi="Arial" w:cs="Arial"/>
                <w:sz w:val="18"/>
                <w:szCs w:val="18"/>
              </w:rPr>
            </w:pPr>
            <w:r w:rsidRPr="00CF1CB8">
              <w:rPr>
                <w:rFonts w:ascii="Arial" w:hAnsi="Arial" w:cs="Arial"/>
                <w:sz w:val="18"/>
                <w:szCs w:val="18"/>
              </w:rPr>
              <w:t>Document Author</w:t>
            </w:r>
          </w:p>
        </w:tc>
        <w:tc>
          <w:tcPr>
            <w:tcW w:w="3402" w:type="dxa"/>
          </w:tcPr>
          <w:p w14:paraId="2F94A4AA" w14:textId="77777777" w:rsidR="00067F46" w:rsidRPr="00CF1CB8" w:rsidRDefault="00067F46" w:rsidP="00067F46">
            <w:pPr>
              <w:spacing w:after="60"/>
              <w:rPr>
                <w:rFonts w:ascii="Arial" w:hAnsi="Arial" w:cs="Arial"/>
                <w:sz w:val="18"/>
                <w:szCs w:val="18"/>
              </w:rPr>
            </w:pPr>
            <w:r w:rsidRPr="00CF1CB8">
              <w:rPr>
                <w:rFonts w:ascii="Arial" w:hAnsi="Arial" w:cs="Arial"/>
                <w:sz w:val="18"/>
                <w:szCs w:val="18"/>
              </w:rPr>
              <w:t>Sue Baker</w:t>
            </w:r>
          </w:p>
        </w:tc>
      </w:tr>
      <w:tr w:rsidR="00067F46" w:rsidRPr="00CF1CB8" w14:paraId="5D32BEC9" w14:textId="77777777" w:rsidTr="00067F46">
        <w:tc>
          <w:tcPr>
            <w:tcW w:w="2802" w:type="dxa"/>
          </w:tcPr>
          <w:p w14:paraId="1C9530FB" w14:textId="77777777" w:rsidR="00067F46" w:rsidRPr="00CF1CB8" w:rsidRDefault="00067F46" w:rsidP="00067F46">
            <w:pPr>
              <w:spacing w:after="60"/>
              <w:rPr>
                <w:rFonts w:ascii="Arial" w:hAnsi="Arial" w:cs="Arial"/>
                <w:sz w:val="18"/>
                <w:szCs w:val="18"/>
              </w:rPr>
            </w:pPr>
            <w:r w:rsidRPr="00CF1CB8">
              <w:rPr>
                <w:rFonts w:ascii="Arial" w:hAnsi="Arial" w:cs="Arial"/>
                <w:sz w:val="18"/>
                <w:szCs w:val="18"/>
              </w:rPr>
              <w:t>Job title</w:t>
            </w:r>
          </w:p>
        </w:tc>
        <w:tc>
          <w:tcPr>
            <w:tcW w:w="3402" w:type="dxa"/>
          </w:tcPr>
          <w:p w14:paraId="2284D6D7" w14:textId="77777777" w:rsidR="00067F46" w:rsidRPr="00CF1CB8" w:rsidRDefault="00067F46" w:rsidP="00067F46">
            <w:pPr>
              <w:spacing w:after="60"/>
              <w:rPr>
                <w:rFonts w:ascii="Arial" w:hAnsi="Arial" w:cs="Arial"/>
                <w:sz w:val="18"/>
                <w:szCs w:val="18"/>
              </w:rPr>
            </w:pPr>
            <w:r w:rsidRPr="00CF1CB8">
              <w:rPr>
                <w:rFonts w:ascii="Arial" w:hAnsi="Arial" w:cs="Arial"/>
                <w:sz w:val="18"/>
                <w:szCs w:val="18"/>
              </w:rPr>
              <w:t xml:space="preserve">Apprenticeships Compliance Manager </w:t>
            </w:r>
          </w:p>
        </w:tc>
      </w:tr>
      <w:tr w:rsidR="00067F46" w:rsidRPr="00CF1CB8" w14:paraId="23D29CE5" w14:textId="77777777" w:rsidTr="00067F46">
        <w:tc>
          <w:tcPr>
            <w:tcW w:w="2802" w:type="dxa"/>
          </w:tcPr>
          <w:p w14:paraId="7ECE0633" w14:textId="77777777" w:rsidR="00067F46" w:rsidRPr="00CF1CB8" w:rsidRDefault="00067F46" w:rsidP="00067F46">
            <w:pPr>
              <w:spacing w:after="60"/>
              <w:rPr>
                <w:rFonts w:ascii="Arial" w:hAnsi="Arial" w:cs="Arial"/>
                <w:sz w:val="18"/>
                <w:szCs w:val="18"/>
              </w:rPr>
            </w:pPr>
            <w:r w:rsidRPr="00CF1CB8">
              <w:rPr>
                <w:rFonts w:ascii="Arial" w:hAnsi="Arial" w:cs="Arial"/>
                <w:sz w:val="18"/>
                <w:szCs w:val="18"/>
              </w:rPr>
              <w:t>Date created</w:t>
            </w:r>
          </w:p>
        </w:tc>
        <w:tc>
          <w:tcPr>
            <w:tcW w:w="3402" w:type="dxa"/>
          </w:tcPr>
          <w:p w14:paraId="40D0C2EC" w14:textId="77777777" w:rsidR="00067F46" w:rsidRPr="00CF1CB8" w:rsidRDefault="00067F46" w:rsidP="00067F46">
            <w:pPr>
              <w:spacing w:after="60"/>
              <w:rPr>
                <w:rFonts w:ascii="Arial" w:hAnsi="Arial" w:cs="Arial"/>
                <w:sz w:val="18"/>
                <w:szCs w:val="18"/>
              </w:rPr>
            </w:pPr>
            <w:r w:rsidRPr="00CF1CB8">
              <w:rPr>
                <w:rFonts w:ascii="Arial" w:hAnsi="Arial" w:cs="Arial"/>
                <w:sz w:val="18"/>
                <w:szCs w:val="18"/>
              </w:rPr>
              <w:t>31/07/25</w:t>
            </w:r>
          </w:p>
        </w:tc>
      </w:tr>
      <w:tr w:rsidR="00067F46" w:rsidRPr="00CF1CB8" w14:paraId="55E81382" w14:textId="77777777" w:rsidTr="00067F46">
        <w:tc>
          <w:tcPr>
            <w:tcW w:w="2802" w:type="dxa"/>
          </w:tcPr>
          <w:p w14:paraId="61D9C9C4" w14:textId="77777777" w:rsidR="00067F46" w:rsidRPr="00CF1CB8" w:rsidRDefault="00067F46" w:rsidP="00067F46">
            <w:pPr>
              <w:spacing w:after="60"/>
              <w:rPr>
                <w:rFonts w:ascii="Arial" w:hAnsi="Arial" w:cs="Arial"/>
                <w:sz w:val="18"/>
                <w:szCs w:val="18"/>
              </w:rPr>
            </w:pPr>
            <w:r w:rsidRPr="00CF1CB8">
              <w:rPr>
                <w:rFonts w:ascii="Arial" w:hAnsi="Arial" w:cs="Arial"/>
                <w:sz w:val="18"/>
                <w:szCs w:val="18"/>
              </w:rPr>
              <w:t>Date to be reviewed</w:t>
            </w:r>
          </w:p>
        </w:tc>
        <w:tc>
          <w:tcPr>
            <w:tcW w:w="3402" w:type="dxa"/>
          </w:tcPr>
          <w:p w14:paraId="7B1E5677" w14:textId="77777777" w:rsidR="00067F46" w:rsidRPr="00CF1CB8" w:rsidRDefault="00067F46" w:rsidP="00067F46">
            <w:pPr>
              <w:spacing w:after="60"/>
              <w:rPr>
                <w:rFonts w:ascii="Arial" w:hAnsi="Arial" w:cs="Arial"/>
                <w:sz w:val="18"/>
                <w:szCs w:val="18"/>
              </w:rPr>
            </w:pPr>
            <w:r w:rsidRPr="00CF1CB8">
              <w:rPr>
                <w:rFonts w:ascii="Arial" w:hAnsi="Arial" w:cs="Arial"/>
                <w:sz w:val="18"/>
                <w:szCs w:val="18"/>
              </w:rPr>
              <w:t>31/07/26</w:t>
            </w:r>
          </w:p>
        </w:tc>
      </w:tr>
      <w:tr w:rsidR="00067F46" w:rsidRPr="00CF1CB8" w14:paraId="0EADA4F9" w14:textId="77777777" w:rsidTr="00067F46">
        <w:tc>
          <w:tcPr>
            <w:tcW w:w="2802" w:type="dxa"/>
          </w:tcPr>
          <w:p w14:paraId="43413ADE" w14:textId="77777777" w:rsidR="00067F46" w:rsidRPr="00CF1CB8" w:rsidRDefault="00067F46" w:rsidP="00067F46">
            <w:pPr>
              <w:spacing w:after="60"/>
              <w:rPr>
                <w:rFonts w:ascii="Arial" w:hAnsi="Arial" w:cs="Arial"/>
                <w:sz w:val="18"/>
                <w:szCs w:val="18"/>
              </w:rPr>
            </w:pPr>
            <w:r w:rsidRPr="00CF1CB8">
              <w:rPr>
                <w:rFonts w:ascii="Arial" w:hAnsi="Arial" w:cs="Arial"/>
                <w:sz w:val="18"/>
                <w:szCs w:val="18"/>
              </w:rPr>
              <w:t xml:space="preserve">Last reviewed </w:t>
            </w:r>
          </w:p>
        </w:tc>
        <w:tc>
          <w:tcPr>
            <w:tcW w:w="3402" w:type="dxa"/>
          </w:tcPr>
          <w:p w14:paraId="387C2BEB" w14:textId="77777777" w:rsidR="00067F46" w:rsidRPr="00CF1CB8" w:rsidRDefault="00067F46" w:rsidP="00067F46">
            <w:pPr>
              <w:spacing w:after="60"/>
              <w:rPr>
                <w:rFonts w:ascii="Arial" w:hAnsi="Arial" w:cs="Arial"/>
                <w:sz w:val="18"/>
                <w:szCs w:val="18"/>
              </w:rPr>
            </w:pPr>
            <w:r w:rsidRPr="00CF1CB8">
              <w:rPr>
                <w:rFonts w:ascii="Arial" w:hAnsi="Arial" w:cs="Arial"/>
                <w:sz w:val="18"/>
                <w:szCs w:val="18"/>
              </w:rPr>
              <w:t>N/A</w:t>
            </w:r>
          </w:p>
        </w:tc>
      </w:tr>
    </w:tbl>
    <w:p w14:paraId="5597CC90" w14:textId="77777777" w:rsidR="00067F46" w:rsidRPr="00621C9D" w:rsidRDefault="00067F46" w:rsidP="00CF1CB8">
      <w:pPr>
        <w:spacing w:after="60"/>
        <w:rPr>
          <w:rFonts w:ascii="Arial" w:hAnsi="Arial" w:cs="Arial"/>
        </w:rPr>
      </w:pPr>
    </w:p>
    <w:sectPr w:rsidR="00067F46" w:rsidRPr="00621C9D" w:rsidSect="008A37FE">
      <w:pgSz w:w="12240" w:h="15840"/>
      <w:pgMar w:top="720" w:right="720" w:bottom="72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9D656" w14:textId="77777777" w:rsidR="00663C29" w:rsidRDefault="00663C29" w:rsidP="00621C9D">
      <w:pPr>
        <w:spacing w:after="0" w:line="240" w:lineRule="auto"/>
      </w:pPr>
      <w:r>
        <w:separator/>
      </w:r>
    </w:p>
  </w:endnote>
  <w:endnote w:type="continuationSeparator" w:id="0">
    <w:p w14:paraId="168F43CA" w14:textId="77777777" w:rsidR="00663C29" w:rsidRDefault="00663C29" w:rsidP="00621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CC1E1" w14:textId="77777777" w:rsidR="00663C29" w:rsidRDefault="00663C29" w:rsidP="00621C9D">
      <w:pPr>
        <w:spacing w:after="0" w:line="240" w:lineRule="auto"/>
      </w:pPr>
      <w:r>
        <w:separator/>
      </w:r>
    </w:p>
  </w:footnote>
  <w:footnote w:type="continuationSeparator" w:id="0">
    <w:p w14:paraId="6A712A0E" w14:textId="77777777" w:rsidR="00663C29" w:rsidRDefault="00663C29" w:rsidP="00621C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D6F6FE4"/>
    <w:multiLevelType w:val="hybridMultilevel"/>
    <w:tmpl w:val="B69C01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458B33AF"/>
    <w:multiLevelType w:val="hybridMultilevel"/>
    <w:tmpl w:val="1C5C4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6614013">
    <w:abstractNumId w:val="8"/>
  </w:num>
  <w:num w:numId="2" w16cid:durableId="584728160">
    <w:abstractNumId w:val="6"/>
  </w:num>
  <w:num w:numId="3" w16cid:durableId="315453964">
    <w:abstractNumId w:val="5"/>
  </w:num>
  <w:num w:numId="4" w16cid:durableId="1270895663">
    <w:abstractNumId w:val="4"/>
  </w:num>
  <w:num w:numId="5" w16cid:durableId="1005479704">
    <w:abstractNumId w:val="7"/>
  </w:num>
  <w:num w:numId="6" w16cid:durableId="2030642842">
    <w:abstractNumId w:val="3"/>
  </w:num>
  <w:num w:numId="7" w16cid:durableId="211699041">
    <w:abstractNumId w:val="2"/>
  </w:num>
  <w:num w:numId="8" w16cid:durableId="1270119023">
    <w:abstractNumId w:val="1"/>
  </w:num>
  <w:num w:numId="9" w16cid:durableId="31686216">
    <w:abstractNumId w:val="0"/>
  </w:num>
  <w:num w:numId="10" w16cid:durableId="226766812">
    <w:abstractNumId w:val="10"/>
  </w:num>
  <w:num w:numId="11" w16cid:durableId="17395946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7F46"/>
    <w:rsid w:val="00092BDA"/>
    <w:rsid w:val="000D0DF1"/>
    <w:rsid w:val="00132ABE"/>
    <w:rsid w:val="0015074B"/>
    <w:rsid w:val="001D13BE"/>
    <w:rsid w:val="00247A61"/>
    <w:rsid w:val="00251825"/>
    <w:rsid w:val="0029639D"/>
    <w:rsid w:val="002A66FF"/>
    <w:rsid w:val="002B3601"/>
    <w:rsid w:val="00326F90"/>
    <w:rsid w:val="003B2363"/>
    <w:rsid w:val="003E3EBC"/>
    <w:rsid w:val="00514983"/>
    <w:rsid w:val="00575DF4"/>
    <w:rsid w:val="005E1823"/>
    <w:rsid w:val="00621C9D"/>
    <w:rsid w:val="00663C29"/>
    <w:rsid w:val="006D4505"/>
    <w:rsid w:val="00712E4F"/>
    <w:rsid w:val="007A6DF4"/>
    <w:rsid w:val="008A37FE"/>
    <w:rsid w:val="008B384A"/>
    <w:rsid w:val="008F1E42"/>
    <w:rsid w:val="0095308F"/>
    <w:rsid w:val="009B104C"/>
    <w:rsid w:val="00A04A9B"/>
    <w:rsid w:val="00A35021"/>
    <w:rsid w:val="00A52F13"/>
    <w:rsid w:val="00A6448D"/>
    <w:rsid w:val="00AA1D8D"/>
    <w:rsid w:val="00AD7F20"/>
    <w:rsid w:val="00AF3134"/>
    <w:rsid w:val="00B10C10"/>
    <w:rsid w:val="00B47730"/>
    <w:rsid w:val="00B94E03"/>
    <w:rsid w:val="00C95D0E"/>
    <w:rsid w:val="00CB0664"/>
    <w:rsid w:val="00CD07BB"/>
    <w:rsid w:val="00CD358E"/>
    <w:rsid w:val="00CF1CB8"/>
    <w:rsid w:val="00D4655D"/>
    <w:rsid w:val="00E66BD3"/>
    <w:rsid w:val="00F51F4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343CDE"/>
  <w14:defaultImageDpi w14:val="300"/>
  <w15:docId w15:val="{E4369434-6C61-4DFD-8FAB-7A20D70E6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ootnoteText">
    <w:name w:val="footnote text"/>
    <w:basedOn w:val="Normal"/>
    <w:link w:val="FootnoteTextChar"/>
    <w:uiPriority w:val="99"/>
    <w:semiHidden/>
    <w:unhideWhenUsed/>
    <w:rsid w:val="00621C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1C9D"/>
    <w:rPr>
      <w:sz w:val="20"/>
      <w:szCs w:val="20"/>
    </w:rPr>
  </w:style>
  <w:style w:type="character" w:styleId="FootnoteReference">
    <w:name w:val="footnote reference"/>
    <w:basedOn w:val="DefaultParagraphFont"/>
    <w:uiPriority w:val="99"/>
    <w:semiHidden/>
    <w:unhideWhenUsed/>
    <w:rsid w:val="00621C9D"/>
    <w:rPr>
      <w:vertAlign w:val="superscript"/>
    </w:rPr>
  </w:style>
  <w:style w:type="character" w:styleId="Hyperlink">
    <w:name w:val="Hyperlink"/>
    <w:basedOn w:val="DefaultParagraphFont"/>
    <w:uiPriority w:val="99"/>
    <w:unhideWhenUsed/>
    <w:rsid w:val="00621C9D"/>
    <w:rPr>
      <w:color w:val="0000FF" w:themeColor="hyperlink"/>
      <w:u w:val="single"/>
    </w:rPr>
  </w:style>
  <w:style w:type="character" w:styleId="UnresolvedMention">
    <w:name w:val="Unresolved Mention"/>
    <w:basedOn w:val="DefaultParagraphFont"/>
    <w:uiPriority w:val="99"/>
    <w:semiHidden/>
    <w:unhideWhenUsed/>
    <w:rsid w:val="00621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727251">
      <w:bodyDiv w:val="1"/>
      <w:marLeft w:val="0"/>
      <w:marRight w:val="0"/>
      <w:marTop w:val="0"/>
      <w:marBottom w:val="0"/>
      <w:divBdr>
        <w:top w:val="none" w:sz="0" w:space="0" w:color="auto"/>
        <w:left w:val="none" w:sz="0" w:space="0" w:color="auto"/>
        <w:bottom w:val="none" w:sz="0" w:space="0" w:color="auto"/>
        <w:right w:val="none" w:sz="0" w:space="0" w:color="auto"/>
      </w:divBdr>
    </w:div>
    <w:div w:id="445931988">
      <w:bodyDiv w:val="1"/>
      <w:marLeft w:val="0"/>
      <w:marRight w:val="0"/>
      <w:marTop w:val="0"/>
      <w:marBottom w:val="0"/>
      <w:divBdr>
        <w:top w:val="none" w:sz="0" w:space="0" w:color="auto"/>
        <w:left w:val="none" w:sz="0" w:space="0" w:color="auto"/>
        <w:bottom w:val="none" w:sz="0" w:space="0" w:color="auto"/>
        <w:right w:val="none" w:sz="0" w:space="0" w:color="auto"/>
      </w:divBdr>
    </w:div>
    <w:div w:id="699432212">
      <w:bodyDiv w:val="1"/>
      <w:marLeft w:val="0"/>
      <w:marRight w:val="0"/>
      <w:marTop w:val="0"/>
      <w:marBottom w:val="0"/>
      <w:divBdr>
        <w:top w:val="none" w:sz="0" w:space="0" w:color="auto"/>
        <w:left w:val="none" w:sz="0" w:space="0" w:color="auto"/>
        <w:bottom w:val="none" w:sz="0" w:space="0" w:color="auto"/>
        <w:right w:val="none" w:sz="0" w:space="0" w:color="auto"/>
      </w:divBdr>
    </w:div>
    <w:div w:id="829105533">
      <w:bodyDiv w:val="1"/>
      <w:marLeft w:val="0"/>
      <w:marRight w:val="0"/>
      <w:marTop w:val="0"/>
      <w:marBottom w:val="0"/>
      <w:divBdr>
        <w:top w:val="none" w:sz="0" w:space="0" w:color="auto"/>
        <w:left w:val="none" w:sz="0" w:space="0" w:color="auto"/>
        <w:bottom w:val="none" w:sz="0" w:space="0" w:color="auto"/>
        <w:right w:val="none" w:sz="0" w:space="0" w:color="auto"/>
      </w:divBdr>
    </w:div>
    <w:div w:id="926840385">
      <w:bodyDiv w:val="1"/>
      <w:marLeft w:val="0"/>
      <w:marRight w:val="0"/>
      <w:marTop w:val="0"/>
      <w:marBottom w:val="0"/>
      <w:divBdr>
        <w:top w:val="none" w:sz="0" w:space="0" w:color="auto"/>
        <w:left w:val="none" w:sz="0" w:space="0" w:color="auto"/>
        <w:bottom w:val="none" w:sz="0" w:space="0" w:color="auto"/>
        <w:right w:val="none" w:sz="0" w:space="0" w:color="auto"/>
      </w:divBdr>
    </w:div>
    <w:div w:id="972297809">
      <w:bodyDiv w:val="1"/>
      <w:marLeft w:val="0"/>
      <w:marRight w:val="0"/>
      <w:marTop w:val="0"/>
      <w:marBottom w:val="0"/>
      <w:divBdr>
        <w:top w:val="none" w:sz="0" w:space="0" w:color="auto"/>
        <w:left w:val="none" w:sz="0" w:space="0" w:color="auto"/>
        <w:bottom w:val="none" w:sz="0" w:space="0" w:color="auto"/>
        <w:right w:val="none" w:sz="0" w:space="0" w:color="auto"/>
      </w:divBdr>
    </w:div>
    <w:div w:id="1312127630">
      <w:bodyDiv w:val="1"/>
      <w:marLeft w:val="0"/>
      <w:marRight w:val="0"/>
      <w:marTop w:val="0"/>
      <w:marBottom w:val="0"/>
      <w:divBdr>
        <w:top w:val="none" w:sz="0" w:space="0" w:color="auto"/>
        <w:left w:val="none" w:sz="0" w:space="0" w:color="auto"/>
        <w:bottom w:val="none" w:sz="0" w:space="0" w:color="auto"/>
        <w:right w:val="none" w:sz="0" w:space="0" w:color="auto"/>
      </w:divBdr>
    </w:div>
    <w:div w:id="1410075462">
      <w:bodyDiv w:val="1"/>
      <w:marLeft w:val="0"/>
      <w:marRight w:val="0"/>
      <w:marTop w:val="0"/>
      <w:marBottom w:val="0"/>
      <w:divBdr>
        <w:top w:val="none" w:sz="0" w:space="0" w:color="auto"/>
        <w:left w:val="none" w:sz="0" w:space="0" w:color="auto"/>
        <w:bottom w:val="none" w:sz="0" w:space="0" w:color="auto"/>
        <w:right w:val="none" w:sz="0" w:space="0" w:color="auto"/>
      </w:divBdr>
    </w:div>
    <w:div w:id="1497066083">
      <w:bodyDiv w:val="1"/>
      <w:marLeft w:val="0"/>
      <w:marRight w:val="0"/>
      <w:marTop w:val="0"/>
      <w:marBottom w:val="0"/>
      <w:divBdr>
        <w:top w:val="none" w:sz="0" w:space="0" w:color="auto"/>
        <w:left w:val="none" w:sz="0" w:space="0" w:color="auto"/>
        <w:bottom w:val="none" w:sz="0" w:space="0" w:color="auto"/>
        <w:right w:val="none" w:sz="0" w:space="0" w:color="auto"/>
      </w:divBdr>
    </w:div>
    <w:div w:id="20104773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uk/government/publications/apprenticeships-off-the-job-training" TargetMode="External"/><Relationship Id="rId4" Type="http://schemas.openxmlformats.org/officeDocument/2006/relationships/settings" Target="settings.xml"/><Relationship Id="rId9" Type="http://schemas.openxmlformats.org/officeDocument/2006/relationships/hyperlink" Target="https://www.gov.uk/government/publications/apprenticeship-funding-rules-2025-to-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1034</Words>
  <Characters>5898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Baker, Sue</cp:lastModifiedBy>
  <cp:revision>34</cp:revision>
  <dcterms:created xsi:type="dcterms:W3CDTF">2025-07-31T14:56:00Z</dcterms:created>
  <dcterms:modified xsi:type="dcterms:W3CDTF">2025-07-31T15:55:00Z</dcterms:modified>
  <cp:category/>
</cp:coreProperties>
</file>