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220ED" w14:textId="362A27DC" w:rsidR="002736F8" w:rsidRPr="00767DF5" w:rsidRDefault="001B034D" w:rsidP="00767DF5">
      <w:pPr>
        <w:spacing w:line="360" w:lineRule="auto"/>
        <w:jc w:val="center"/>
        <w:rPr>
          <w:rFonts w:ascii="Arial" w:hAnsi="Arial" w:cs="Arial"/>
          <w:b/>
          <w:bCs/>
        </w:rPr>
      </w:pPr>
      <w:r w:rsidRPr="00767DF5">
        <w:rPr>
          <w:rFonts w:ascii="Arial" w:hAnsi="Arial" w:cs="Arial"/>
          <w:b/>
          <w:bCs/>
        </w:rPr>
        <w:t>UNIVERSITY OF ESSEX</w:t>
      </w:r>
    </w:p>
    <w:p w14:paraId="6F5220EE" w14:textId="77777777" w:rsidR="002736F8" w:rsidRPr="00767DF5" w:rsidRDefault="002736F8" w:rsidP="00767DF5">
      <w:pPr>
        <w:pStyle w:val="Heading2"/>
        <w:spacing w:after="12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67DF5">
        <w:rPr>
          <w:rFonts w:ascii="Arial" w:hAnsi="Arial" w:cs="Arial"/>
          <w:color w:val="000000"/>
          <w:sz w:val="24"/>
          <w:szCs w:val="24"/>
        </w:rPr>
        <w:t>INTERIM EXTERNAL EXAMINER REPORT COVER SHEET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5005"/>
      </w:tblGrid>
      <w:tr w:rsidR="00BC0802" w:rsidRPr="00767DF5" w14:paraId="6F5220F2" w14:textId="77777777" w:rsidTr="00767DF5">
        <w:tc>
          <w:tcPr>
            <w:tcW w:w="4673" w:type="dxa"/>
            <w:shd w:val="clear" w:color="auto" w:fill="E6E6E6"/>
          </w:tcPr>
          <w:p w14:paraId="6F5220F0" w14:textId="77777777" w:rsidR="00BC0802" w:rsidRPr="00767DF5" w:rsidRDefault="00BC0802" w:rsidP="00767DF5">
            <w:pPr>
              <w:spacing w:afterLines="50" w:after="120" w:line="360" w:lineRule="auto"/>
              <w:jc w:val="right"/>
              <w:rPr>
                <w:rFonts w:ascii="Arial" w:hAnsi="Arial" w:cs="Arial"/>
                <w:b/>
              </w:rPr>
            </w:pPr>
            <w:r w:rsidRPr="00767DF5">
              <w:rPr>
                <w:rFonts w:ascii="Arial" w:hAnsi="Arial" w:cs="Arial"/>
                <w:b/>
              </w:rPr>
              <w:t>Name of External Examiner:</w:t>
            </w:r>
          </w:p>
        </w:tc>
        <w:tc>
          <w:tcPr>
            <w:tcW w:w="5005" w:type="dxa"/>
          </w:tcPr>
          <w:p w14:paraId="6F5220F1" w14:textId="77777777" w:rsidR="00BC0802" w:rsidRPr="00767DF5" w:rsidRDefault="00BC0802" w:rsidP="00767DF5">
            <w:pPr>
              <w:spacing w:afterLines="5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BC0802" w:rsidRPr="00767DF5" w14:paraId="6F5220F5" w14:textId="77777777" w:rsidTr="00767DF5">
        <w:tc>
          <w:tcPr>
            <w:tcW w:w="4673" w:type="dxa"/>
            <w:shd w:val="clear" w:color="auto" w:fill="E6E6E6"/>
          </w:tcPr>
          <w:p w14:paraId="6F5220F3" w14:textId="77777777" w:rsidR="00BC0802" w:rsidRPr="00767DF5" w:rsidRDefault="00BC0802" w:rsidP="00767DF5">
            <w:pPr>
              <w:spacing w:afterLines="50" w:after="120" w:line="360" w:lineRule="auto"/>
              <w:jc w:val="right"/>
              <w:rPr>
                <w:rFonts w:ascii="Arial" w:hAnsi="Arial" w:cs="Arial"/>
                <w:b/>
              </w:rPr>
            </w:pPr>
            <w:r w:rsidRPr="00767DF5">
              <w:rPr>
                <w:rFonts w:ascii="Arial" w:hAnsi="Arial" w:cs="Arial"/>
                <w:b/>
              </w:rPr>
              <w:t>Home Institution of External Examiner</w:t>
            </w:r>
          </w:p>
        </w:tc>
        <w:tc>
          <w:tcPr>
            <w:tcW w:w="5005" w:type="dxa"/>
          </w:tcPr>
          <w:p w14:paraId="6F5220F4" w14:textId="77777777" w:rsidR="00BC0802" w:rsidRPr="00767DF5" w:rsidRDefault="00BC0802" w:rsidP="00767DF5">
            <w:pPr>
              <w:spacing w:afterLines="5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BC0802" w:rsidRPr="00767DF5" w14:paraId="6F5220FA" w14:textId="77777777" w:rsidTr="00767DF5">
        <w:tc>
          <w:tcPr>
            <w:tcW w:w="4673" w:type="dxa"/>
            <w:shd w:val="clear" w:color="auto" w:fill="E6E6E6"/>
          </w:tcPr>
          <w:p w14:paraId="6F5220F7" w14:textId="38913850" w:rsidR="00963002" w:rsidRPr="00767DF5" w:rsidRDefault="00963002" w:rsidP="00767DF5">
            <w:pPr>
              <w:spacing w:afterLines="50" w:after="120" w:line="360" w:lineRule="auto"/>
              <w:jc w:val="right"/>
              <w:rPr>
                <w:rFonts w:ascii="Arial" w:hAnsi="Arial" w:cs="Arial"/>
                <w:b/>
              </w:rPr>
            </w:pPr>
            <w:r w:rsidRPr="00767DF5">
              <w:rPr>
                <w:rFonts w:ascii="Arial" w:hAnsi="Arial" w:cs="Arial"/>
                <w:b/>
              </w:rPr>
              <w:t>University of Essex</w:t>
            </w:r>
          </w:p>
          <w:p w14:paraId="6F5220F8" w14:textId="77777777" w:rsidR="00963002" w:rsidRPr="00767DF5" w:rsidRDefault="00963002" w:rsidP="00767DF5">
            <w:pPr>
              <w:spacing w:afterLines="50" w:after="120" w:line="360" w:lineRule="auto"/>
              <w:jc w:val="right"/>
              <w:rPr>
                <w:rFonts w:ascii="Arial" w:hAnsi="Arial" w:cs="Arial"/>
                <w:b/>
              </w:rPr>
            </w:pPr>
            <w:r w:rsidRPr="00767DF5">
              <w:rPr>
                <w:rFonts w:ascii="Arial" w:hAnsi="Arial" w:cs="Arial"/>
                <w:b/>
              </w:rPr>
              <w:t>Departments/school/centre/partner institution:</w:t>
            </w:r>
          </w:p>
        </w:tc>
        <w:tc>
          <w:tcPr>
            <w:tcW w:w="5005" w:type="dxa"/>
          </w:tcPr>
          <w:p w14:paraId="6F5220F9" w14:textId="77777777" w:rsidR="00BC0802" w:rsidRPr="00767DF5" w:rsidRDefault="00BC0802" w:rsidP="00767DF5">
            <w:pPr>
              <w:spacing w:afterLines="5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2736F8" w:rsidRPr="00767DF5" w14:paraId="6F5220FD" w14:textId="77777777" w:rsidTr="00767DF5">
        <w:tc>
          <w:tcPr>
            <w:tcW w:w="4673" w:type="dxa"/>
            <w:shd w:val="clear" w:color="auto" w:fill="E6E6E6"/>
          </w:tcPr>
          <w:p w14:paraId="6F5220FB" w14:textId="77777777" w:rsidR="002736F8" w:rsidRPr="00767DF5" w:rsidRDefault="002736F8" w:rsidP="00767DF5">
            <w:pPr>
              <w:spacing w:afterLines="50" w:after="120" w:line="360" w:lineRule="auto"/>
              <w:jc w:val="right"/>
              <w:rPr>
                <w:rFonts w:ascii="Arial" w:hAnsi="Arial" w:cs="Arial"/>
                <w:b/>
              </w:rPr>
            </w:pPr>
            <w:r w:rsidRPr="00767DF5">
              <w:rPr>
                <w:rFonts w:ascii="Arial" w:hAnsi="Arial" w:cs="Arial"/>
                <w:b/>
              </w:rPr>
              <w:t>Module/Award Examined</w:t>
            </w:r>
          </w:p>
        </w:tc>
        <w:tc>
          <w:tcPr>
            <w:tcW w:w="5005" w:type="dxa"/>
          </w:tcPr>
          <w:p w14:paraId="6F5220FC" w14:textId="77777777" w:rsidR="002736F8" w:rsidRPr="00767DF5" w:rsidRDefault="002736F8" w:rsidP="00767DF5">
            <w:pPr>
              <w:spacing w:afterLines="5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4A3D17" w:rsidRPr="00767DF5" w14:paraId="6F522100" w14:textId="77777777" w:rsidTr="00767DF5">
        <w:tc>
          <w:tcPr>
            <w:tcW w:w="4673" w:type="dxa"/>
            <w:shd w:val="clear" w:color="auto" w:fill="E6E6E6"/>
          </w:tcPr>
          <w:p w14:paraId="6F5220FE" w14:textId="77777777" w:rsidR="004A3D17" w:rsidRPr="00767DF5" w:rsidRDefault="004A3D17" w:rsidP="00767DF5">
            <w:pPr>
              <w:spacing w:afterLines="50" w:after="120" w:line="360" w:lineRule="auto"/>
              <w:jc w:val="right"/>
              <w:rPr>
                <w:rFonts w:ascii="Arial" w:hAnsi="Arial" w:cs="Arial"/>
                <w:b/>
              </w:rPr>
            </w:pPr>
            <w:r w:rsidRPr="00767DF5">
              <w:rPr>
                <w:rFonts w:ascii="Arial" w:hAnsi="Arial" w:cs="Arial"/>
                <w:b/>
              </w:rPr>
              <w:t>Level examining (Undergraduate or Postgraduate)</w:t>
            </w:r>
          </w:p>
        </w:tc>
        <w:tc>
          <w:tcPr>
            <w:tcW w:w="5005" w:type="dxa"/>
          </w:tcPr>
          <w:p w14:paraId="6F5220FF" w14:textId="77777777" w:rsidR="004A3D17" w:rsidRPr="00767DF5" w:rsidRDefault="004A3D17" w:rsidP="00767DF5">
            <w:pPr>
              <w:spacing w:afterLines="5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2736F8" w:rsidRPr="00767DF5" w14:paraId="6F522103" w14:textId="77777777" w:rsidTr="00767DF5">
        <w:tc>
          <w:tcPr>
            <w:tcW w:w="4673" w:type="dxa"/>
            <w:shd w:val="clear" w:color="auto" w:fill="E6E6E6"/>
          </w:tcPr>
          <w:p w14:paraId="6F522101" w14:textId="77777777" w:rsidR="002736F8" w:rsidRPr="00767DF5" w:rsidRDefault="002736F8" w:rsidP="00767DF5">
            <w:pPr>
              <w:spacing w:afterLines="50" w:after="120" w:line="360" w:lineRule="auto"/>
              <w:jc w:val="right"/>
              <w:rPr>
                <w:rFonts w:ascii="Arial" w:hAnsi="Arial" w:cs="Arial"/>
                <w:b/>
              </w:rPr>
            </w:pPr>
            <w:r w:rsidRPr="00767DF5">
              <w:rPr>
                <w:rFonts w:ascii="Arial" w:hAnsi="Arial" w:cs="Arial"/>
                <w:b/>
              </w:rPr>
              <w:t>Date of Examination Board</w:t>
            </w:r>
          </w:p>
        </w:tc>
        <w:tc>
          <w:tcPr>
            <w:tcW w:w="5005" w:type="dxa"/>
          </w:tcPr>
          <w:p w14:paraId="6F522102" w14:textId="77777777" w:rsidR="002736F8" w:rsidRPr="00767DF5" w:rsidRDefault="002736F8" w:rsidP="00767DF5">
            <w:pPr>
              <w:spacing w:afterLines="50" w:after="120" w:line="360" w:lineRule="auto"/>
              <w:rPr>
                <w:rFonts w:ascii="Arial" w:hAnsi="Arial" w:cs="Arial"/>
                <w:b/>
              </w:rPr>
            </w:pPr>
          </w:p>
        </w:tc>
      </w:tr>
      <w:tr w:rsidR="002736F8" w:rsidRPr="00767DF5" w14:paraId="6F522106" w14:textId="77777777" w:rsidTr="00767DF5">
        <w:tc>
          <w:tcPr>
            <w:tcW w:w="4673" w:type="dxa"/>
            <w:shd w:val="clear" w:color="auto" w:fill="E6E6E6"/>
          </w:tcPr>
          <w:p w14:paraId="6F522104" w14:textId="77777777" w:rsidR="002736F8" w:rsidRPr="00767DF5" w:rsidRDefault="002736F8" w:rsidP="00767DF5">
            <w:pPr>
              <w:spacing w:afterLines="50" w:after="120" w:line="360" w:lineRule="auto"/>
              <w:jc w:val="right"/>
              <w:rPr>
                <w:rFonts w:ascii="Arial" w:hAnsi="Arial" w:cs="Arial"/>
                <w:b/>
              </w:rPr>
            </w:pPr>
            <w:r w:rsidRPr="00767DF5">
              <w:rPr>
                <w:rFonts w:ascii="Arial" w:hAnsi="Arial" w:cs="Arial"/>
                <w:b/>
              </w:rPr>
              <w:t>Date of Report</w:t>
            </w:r>
          </w:p>
        </w:tc>
        <w:tc>
          <w:tcPr>
            <w:tcW w:w="5005" w:type="dxa"/>
          </w:tcPr>
          <w:p w14:paraId="6F522105" w14:textId="77777777" w:rsidR="002736F8" w:rsidRPr="00767DF5" w:rsidRDefault="002736F8" w:rsidP="00767DF5">
            <w:pPr>
              <w:spacing w:afterLines="50" w:after="120" w:line="360" w:lineRule="auto"/>
              <w:rPr>
                <w:rFonts w:ascii="Arial" w:hAnsi="Arial" w:cs="Arial"/>
                <w:b/>
              </w:rPr>
            </w:pPr>
          </w:p>
        </w:tc>
      </w:tr>
    </w:tbl>
    <w:p w14:paraId="6F52210D" w14:textId="757A735A" w:rsidR="002736F8" w:rsidRPr="00767DF5" w:rsidRDefault="002736F8" w:rsidP="00767DF5">
      <w:pPr>
        <w:pStyle w:val="Header"/>
        <w:spacing w:before="240" w:line="360" w:lineRule="auto"/>
        <w:jc w:val="both"/>
        <w:rPr>
          <w:rFonts w:ascii="Arial" w:hAnsi="Arial" w:cs="Arial"/>
          <w:b/>
        </w:rPr>
      </w:pPr>
      <w:r w:rsidRPr="00767DF5">
        <w:rPr>
          <w:rFonts w:ascii="Arial" w:hAnsi="Arial" w:cs="Arial"/>
          <w:b/>
        </w:rPr>
        <w:t xml:space="preserve">This report is intended for use by </w:t>
      </w:r>
      <w:r w:rsidR="000006D0" w:rsidRPr="00767DF5">
        <w:rPr>
          <w:rFonts w:ascii="Arial" w:hAnsi="Arial" w:cs="Arial"/>
          <w:b/>
        </w:rPr>
        <w:t>E</w:t>
      </w:r>
      <w:r w:rsidRPr="00767DF5">
        <w:rPr>
          <w:rFonts w:ascii="Arial" w:hAnsi="Arial" w:cs="Arial"/>
          <w:b/>
        </w:rPr>
        <w:t xml:space="preserve">xternal </w:t>
      </w:r>
      <w:r w:rsidR="000006D0" w:rsidRPr="00767DF5">
        <w:rPr>
          <w:rFonts w:ascii="Arial" w:hAnsi="Arial" w:cs="Arial"/>
          <w:b/>
        </w:rPr>
        <w:t>E</w:t>
      </w:r>
      <w:r w:rsidRPr="00767DF5">
        <w:rPr>
          <w:rFonts w:ascii="Arial" w:hAnsi="Arial" w:cs="Arial"/>
          <w:b/>
        </w:rPr>
        <w:t xml:space="preserve">xaminers who have attended an additional </w:t>
      </w:r>
      <w:r w:rsidR="005454EE" w:rsidRPr="00767DF5">
        <w:rPr>
          <w:rFonts w:ascii="Arial" w:hAnsi="Arial" w:cs="Arial"/>
          <w:b/>
        </w:rPr>
        <w:t xml:space="preserve">examination </w:t>
      </w:r>
      <w:r w:rsidRPr="00767DF5">
        <w:rPr>
          <w:rFonts w:ascii="Arial" w:hAnsi="Arial" w:cs="Arial"/>
          <w:b/>
        </w:rPr>
        <w:t xml:space="preserve">board </w:t>
      </w:r>
      <w:r w:rsidR="005454EE" w:rsidRPr="00767DF5">
        <w:rPr>
          <w:rFonts w:ascii="Arial" w:hAnsi="Arial" w:cs="Arial"/>
          <w:b/>
        </w:rPr>
        <w:t xml:space="preserve">(in addition to the </w:t>
      </w:r>
      <w:r w:rsidRPr="00767DF5">
        <w:rPr>
          <w:rFonts w:ascii="Arial" w:hAnsi="Arial" w:cs="Arial"/>
          <w:b/>
        </w:rPr>
        <w:t>final awards board of the year</w:t>
      </w:r>
      <w:r w:rsidR="005454EE" w:rsidRPr="00767DF5">
        <w:rPr>
          <w:rFonts w:ascii="Arial" w:hAnsi="Arial" w:cs="Arial"/>
          <w:b/>
        </w:rPr>
        <w:t>)</w:t>
      </w:r>
      <w:r w:rsidRPr="00767DF5">
        <w:rPr>
          <w:rFonts w:ascii="Arial" w:hAnsi="Arial" w:cs="Arial"/>
          <w:b/>
        </w:rPr>
        <w:t xml:space="preserve">, </w:t>
      </w:r>
      <w:proofErr w:type="gramStart"/>
      <w:r w:rsidR="00767DF5" w:rsidRPr="00767DF5">
        <w:rPr>
          <w:rFonts w:ascii="Arial" w:hAnsi="Arial" w:cs="Arial"/>
          <w:b/>
        </w:rPr>
        <w:t>in order to</w:t>
      </w:r>
      <w:proofErr w:type="gramEnd"/>
      <w:r w:rsidRPr="00767DF5">
        <w:rPr>
          <w:rFonts w:ascii="Arial" w:hAnsi="Arial" w:cs="Arial"/>
          <w:b/>
        </w:rPr>
        <w:t xml:space="preserve"> report </w:t>
      </w:r>
      <w:r w:rsidR="00767DF5" w:rsidRPr="00767DF5">
        <w:rPr>
          <w:rFonts w:ascii="Arial" w:hAnsi="Arial" w:cs="Arial"/>
          <w:b/>
        </w:rPr>
        <w:t xml:space="preserve">critical issues or concerns requiring immediate attention </w:t>
      </w:r>
      <w:r w:rsidRPr="00767DF5">
        <w:rPr>
          <w:rFonts w:ascii="Arial" w:hAnsi="Arial" w:cs="Arial"/>
          <w:b/>
        </w:rPr>
        <w:t xml:space="preserve">between annual reports.  A </w:t>
      </w:r>
      <w:hyperlink r:id="rId7" w:history="1">
        <w:r w:rsidRPr="0059225E">
          <w:rPr>
            <w:rStyle w:val="Hyperlink"/>
            <w:rFonts w:ascii="Arial" w:hAnsi="Arial" w:cs="Arial"/>
            <w:b/>
          </w:rPr>
          <w:t xml:space="preserve">full </w:t>
        </w:r>
        <w:r w:rsidR="000006D0" w:rsidRPr="0059225E">
          <w:rPr>
            <w:rStyle w:val="Hyperlink"/>
            <w:rFonts w:ascii="Arial" w:hAnsi="Arial" w:cs="Arial"/>
            <w:b/>
          </w:rPr>
          <w:t>E</w:t>
        </w:r>
        <w:r w:rsidR="005454EE" w:rsidRPr="0059225E">
          <w:rPr>
            <w:rStyle w:val="Hyperlink"/>
            <w:rFonts w:ascii="Arial" w:hAnsi="Arial" w:cs="Arial"/>
            <w:b/>
          </w:rPr>
          <w:t xml:space="preserve">xternal </w:t>
        </w:r>
        <w:r w:rsidR="000006D0" w:rsidRPr="0059225E">
          <w:rPr>
            <w:rStyle w:val="Hyperlink"/>
            <w:rFonts w:ascii="Arial" w:hAnsi="Arial" w:cs="Arial"/>
            <w:b/>
          </w:rPr>
          <w:t>E</w:t>
        </w:r>
        <w:r w:rsidR="005454EE" w:rsidRPr="0059225E">
          <w:rPr>
            <w:rStyle w:val="Hyperlink"/>
            <w:rFonts w:ascii="Arial" w:hAnsi="Arial" w:cs="Arial"/>
            <w:b/>
          </w:rPr>
          <w:t xml:space="preserve">xaminer </w:t>
        </w:r>
        <w:r w:rsidRPr="0059225E">
          <w:rPr>
            <w:rStyle w:val="Hyperlink"/>
            <w:rFonts w:ascii="Arial" w:hAnsi="Arial" w:cs="Arial"/>
            <w:b/>
          </w:rPr>
          <w:t>report</w:t>
        </w:r>
      </w:hyperlink>
      <w:r w:rsidRPr="00767DF5">
        <w:rPr>
          <w:rFonts w:ascii="Arial" w:hAnsi="Arial" w:cs="Arial"/>
          <w:b/>
        </w:rPr>
        <w:t xml:space="preserve"> </w:t>
      </w:r>
      <w:r w:rsidR="005454EE" w:rsidRPr="00767DF5">
        <w:rPr>
          <w:rFonts w:ascii="Arial" w:hAnsi="Arial" w:cs="Arial"/>
          <w:b/>
        </w:rPr>
        <w:t xml:space="preserve">is required </w:t>
      </w:r>
      <w:r w:rsidRPr="00767DF5">
        <w:rPr>
          <w:rFonts w:ascii="Arial" w:hAnsi="Arial" w:cs="Arial"/>
          <w:b/>
        </w:rPr>
        <w:t>annually</w:t>
      </w:r>
      <w:r w:rsidR="00767DF5" w:rsidRPr="00767DF5">
        <w:rPr>
          <w:rFonts w:ascii="Arial" w:hAnsi="Arial" w:cs="Arial"/>
          <w:b/>
        </w:rPr>
        <w:t>.</w:t>
      </w:r>
    </w:p>
    <w:p w14:paraId="6F52210F" w14:textId="42498B62" w:rsidR="002736F8" w:rsidRPr="00767DF5" w:rsidRDefault="002736F8" w:rsidP="00767DF5">
      <w:pPr>
        <w:pStyle w:val="Header"/>
        <w:spacing w:after="120" w:line="360" w:lineRule="auto"/>
        <w:jc w:val="both"/>
        <w:rPr>
          <w:rFonts w:ascii="Arial" w:hAnsi="Arial" w:cs="Arial"/>
          <w:b/>
        </w:rPr>
      </w:pPr>
      <w:r w:rsidRPr="00767DF5">
        <w:rPr>
          <w:rFonts w:ascii="Arial" w:hAnsi="Arial" w:cs="Arial"/>
          <w:b/>
        </w:rPr>
        <w:t xml:space="preserve">Thank you for taking the time to complete this report. </w:t>
      </w:r>
    </w:p>
    <w:p w14:paraId="6F522110" w14:textId="77777777" w:rsidR="002736F8" w:rsidRPr="00767DF5" w:rsidRDefault="002736F8" w:rsidP="002736F8">
      <w:pPr>
        <w:ind w:left="360"/>
        <w:rPr>
          <w:rFonts w:ascii="Arial" w:eastAsia="Arial Unicode MS" w:hAnsi="Arial" w:cs="Arial"/>
          <w:color w:val="000000"/>
        </w:rPr>
      </w:pPr>
    </w:p>
    <w:p w14:paraId="6F522111" w14:textId="77777777" w:rsidR="002736F8" w:rsidRPr="00767DF5" w:rsidRDefault="002736F8" w:rsidP="0027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color w:val="000000"/>
        </w:rPr>
      </w:pPr>
      <w:r w:rsidRPr="00767DF5">
        <w:rPr>
          <w:rFonts w:ascii="Arial" w:eastAsia="Arial Unicode MS" w:hAnsi="Arial" w:cs="Arial"/>
          <w:color w:val="000000"/>
        </w:rPr>
        <w:t>PLEASE INDICATE ANY CRITICAL ISSUES THAT DESERVE PROMPT ATTENTION:</w:t>
      </w:r>
    </w:p>
    <w:p w14:paraId="6F522112" w14:textId="77777777" w:rsidR="002736F8" w:rsidRPr="00767DF5" w:rsidRDefault="002736F8" w:rsidP="0027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color w:val="000000"/>
        </w:rPr>
      </w:pPr>
    </w:p>
    <w:p w14:paraId="6F522113" w14:textId="77777777" w:rsidR="002736F8" w:rsidRPr="00767DF5" w:rsidRDefault="002736F8" w:rsidP="0027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color w:val="000000"/>
        </w:rPr>
      </w:pPr>
    </w:p>
    <w:p w14:paraId="6F522114" w14:textId="77777777" w:rsidR="002736F8" w:rsidRPr="00767DF5" w:rsidRDefault="002736F8" w:rsidP="0027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color w:val="000000"/>
        </w:rPr>
      </w:pPr>
    </w:p>
    <w:p w14:paraId="6F522118" w14:textId="77777777" w:rsidR="002736F8" w:rsidRPr="00767DF5" w:rsidRDefault="002736F8" w:rsidP="0027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color w:val="000000"/>
        </w:rPr>
      </w:pPr>
    </w:p>
    <w:p w14:paraId="6F522119" w14:textId="77777777" w:rsidR="002736F8" w:rsidRPr="00767DF5" w:rsidRDefault="002736F8" w:rsidP="0027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color w:val="000000"/>
        </w:rPr>
      </w:pPr>
    </w:p>
    <w:p w14:paraId="6F52211A" w14:textId="77777777" w:rsidR="002736F8" w:rsidRDefault="002736F8" w:rsidP="0027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color w:val="000000"/>
        </w:rPr>
      </w:pPr>
    </w:p>
    <w:p w14:paraId="11E017BF" w14:textId="77777777" w:rsidR="00767DF5" w:rsidRPr="00767DF5" w:rsidRDefault="00767DF5" w:rsidP="0027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color w:val="000000"/>
        </w:rPr>
      </w:pPr>
    </w:p>
    <w:p w14:paraId="6F52211B" w14:textId="77777777" w:rsidR="002736F8" w:rsidRPr="00767DF5" w:rsidRDefault="002736F8" w:rsidP="002736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Arial Unicode MS" w:hAnsi="Arial" w:cs="Arial"/>
          <w:color w:val="000000"/>
        </w:rPr>
      </w:pPr>
    </w:p>
    <w:p w14:paraId="6F52211C" w14:textId="77777777" w:rsidR="002736F8" w:rsidRPr="00767DF5" w:rsidRDefault="002736F8" w:rsidP="002736F8">
      <w:pPr>
        <w:rPr>
          <w:rFonts w:ascii="Arial" w:eastAsia="Arial Unicode MS" w:hAnsi="Arial" w:cs="Arial"/>
          <w:color w:val="000000"/>
        </w:rPr>
      </w:pPr>
    </w:p>
    <w:p w14:paraId="40C5C3C3" w14:textId="618ED21E" w:rsidR="00BA7E71" w:rsidRPr="00767DF5" w:rsidRDefault="00767DF5" w:rsidP="002736F8">
      <w:pPr>
        <w:rPr>
          <w:rFonts w:ascii="Arial" w:eastAsia="Arial Unicode MS" w:hAnsi="Arial" w:cs="Arial"/>
          <w:color w:val="000000"/>
        </w:rPr>
      </w:pPr>
      <w:r w:rsidRPr="00767DF5">
        <w:rPr>
          <w:rFonts w:ascii="Arial" w:eastAsia="Arial Unicode MS" w:hAnsi="Arial" w:cs="Arial"/>
          <w:color w:val="000000"/>
        </w:rPr>
        <w:t>Please submit this report by email attachment to the Partnership Institution and the Partnership team at the University of Essex (</w:t>
      </w:r>
      <w:hyperlink r:id="rId8" w:history="1">
        <w:r w:rsidRPr="00767DF5">
          <w:rPr>
            <w:rStyle w:val="Hyperlink"/>
            <w:rFonts w:ascii="Arial" w:eastAsia="Arial Unicode MS" w:hAnsi="Arial" w:cs="Arial"/>
          </w:rPr>
          <w:t>partnerships@essex.ac.uk</w:t>
        </w:r>
      </w:hyperlink>
      <w:r w:rsidRPr="00767DF5">
        <w:rPr>
          <w:rFonts w:ascii="Arial" w:eastAsia="Arial Unicode MS" w:hAnsi="Arial" w:cs="Arial"/>
          <w:color w:val="000000"/>
        </w:rPr>
        <w:t>)</w:t>
      </w:r>
    </w:p>
    <w:p w14:paraId="0F72BFBE" w14:textId="4032950B" w:rsidR="00BA7E71" w:rsidRPr="00767DF5" w:rsidRDefault="00BA7E71" w:rsidP="002736F8">
      <w:pPr>
        <w:rPr>
          <w:rFonts w:ascii="Arial" w:eastAsia="Arial Unicode MS" w:hAnsi="Arial" w:cs="Arial"/>
          <w:color w:val="000000"/>
          <w:sz w:val="20"/>
          <w:szCs w:val="20"/>
        </w:rPr>
      </w:pPr>
    </w:p>
    <w:p w14:paraId="6F8CA999" w14:textId="02535449" w:rsidR="00BA7E71" w:rsidRPr="00767DF5" w:rsidRDefault="00BA7E71" w:rsidP="002736F8">
      <w:pPr>
        <w:rPr>
          <w:rFonts w:ascii="Arial" w:eastAsia="Arial Unicode MS" w:hAnsi="Arial" w:cs="Arial"/>
          <w:color w:val="000000"/>
          <w:sz w:val="20"/>
          <w:szCs w:val="20"/>
        </w:rPr>
      </w:pPr>
    </w:p>
    <w:p w14:paraId="51D5382E" w14:textId="7BD91760" w:rsidR="00BA7E71" w:rsidRPr="00767DF5" w:rsidRDefault="00BA7E71" w:rsidP="002736F8">
      <w:pPr>
        <w:rPr>
          <w:rFonts w:ascii="Arial" w:eastAsia="Arial Unicode MS" w:hAnsi="Arial" w:cs="Arial"/>
          <w:color w:val="000000"/>
          <w:sz w:val="20"/>
          <w:szCs w:val="20"/>
        </w:rPr>
      </w:pPr>
    </w:p>
    <w:p w14:paraId="21FB708A" w14:textId="2D995FAD" w:rsidR="006C4716" w:rsidRPr="00767DF5" w:rsidRDefault="006C4716">
      <w:pPr>
        <w:rPr>
          <w:rFonts w:ascii="Arial" w:eastAsia="Arial Unicode MS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92"/>
        <w:gridCol w:w="6590"/>
      </w:tblGrid>
      <w:tr w:rsidR="006C4716" w14:paraId="7A6636C5" w14:textId="77777777" w:rsidTr="07A442F3">
        <w:trPr>
          <w:trHeight w:val="2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28D62" w14:textId="77777777" w:rsidR="006C4716" w:rsidRDefault="006C4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 owner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E9DB" w14:textId="77777777" w:rsidR="006C4716" w:rsidRDefault="006C47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and Academic Development</w:t>
            </w:r>
          </w:p>
        </w:tc>
      </w:tr>
      <w:tr w:rsidR="006C4716" w14:paraId="4D1B583F" w14:textId="77777777" w:rsidTr="07A442F3">
        <w:trPr>
          <w:trHeight w:val="2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16F5" w14:textId="77777777" w:rsidR="006C4716" w:rsidRDefault="006C4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 author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845B" w14:textId="77777777" w:rsidR="006C4716" w:rsidRDefault="006C47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Quality and Academic Development </w:t>
            </w:r>
          </w:p>
        </w:tc>
      </w:tr>
      <w:tr w:rsidR="006C4716" w14:paraId="60690D61" w14:textId="77777777" w:rsidTr="07A442F3">
        <w:trPr>
          <w:trHeight w:val="2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543C7" w14:textId="77777777" w:rsidR="006C4716" w:rsidRDefault="006C4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 last reviewed by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E96F" w14:textId="544E323A" w:rsidR="006C4716" w:rsidRDefault="00767DF5" w:rsidP="07A442F3">
            <w:pPr>
              <w:spacing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t>Luke Nash, Quality Officer</w:t>
            </w:r>
          </w:p>
        </w:tc>
      </w:tr>
      <w:tr w:rsidR="006C4716" w14:paraId="410EFBE4" w14:textId="77777777" w:rsidTr="07A442F3">
        <w:trPr>
          <w:trHeight w:val="2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3C13" w14:textId="77777777" w:rsidR="006C4716" w:rsidRDefault="006C4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last reviewed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65B6" w14:textId="25EE1560" w:rsidR="006C4716" w:rsidRDefault="00767DF5" w:rsidP="07A442F3">
            <w:pPr>
              <w:spacing w:line="259" w:lineRule="auto"/>
            </w:pPr>
            <w:r>
              <w:rPr>
                <w:rFonts w:ascii="Arial" w:hAnsi="Arial" w:cs="Arial"/>
                <w:sz w:val="20"/>
                <w:szCs w:val="20"/>
              </w:rPr>
              <w:t>10/12</w:t>
            </w:r>
            <w:r w:rsidR="07A442F3" w:rsidRPr="07A442F3">
              <w:rPr>
                <w:rFonts w:ascii="Arial" w:hAnsi="Arial" w:cs="Arial"/>
                <w:sz w:val="20"/>
                <w:szCs w:val="20"/>
              </w:rPr>
              <w:t>/2024</w:t>
            </w:r>
          </w:p>
        </w:tc>
      </w:tr>
      <w:tr w:rsidR="006C4716" w14:paraId="46753C92" w14:textId="77777777" w:rsidTr="07A442F3">
        <w:trPr>
          <w:trHeight w:val="28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2E92" w14:textId="77777777" w:rsidR="006C4716" w:rsidRDefault="006C4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 frequency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8196" w14:textId="77777777" w:rsidR="006C4716" w:rsidRDefault="006C47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Annually</w:t>
            </w:r>
          </w:p>
        </w:tc>
      </w:tr>
    </w:tbl>
    <w:p w14:paraId="35E9E0D0" w14:textId="77777777" w:rsidR="00721514" w:rsidRPr="00B95CAF" w:rsidRDefault="00721514" w:rsidP="002736F8">
      <w:pPr>
        <w:rPr>
          <w:rFonts w:ascii="Arial" w:hAnsi="Arial" w:cs="Arial"/>
        </w:rPr>
      </w:pPr>
    </w:p>
    <w:sectPr w:rsidR="00721514" w:rsidRPr="00B95CAF" w:rsidSect="00767DF5">
      <w:footerReference w:type="default" r:id="rId9"/>
      <w:headerReference w:type="first" r:id="rId10"/>
      <w:pgSz w:w="11906" w:h="16838"/>
      <w:pgMar w:top="1440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1E943" w14:textId="77777777" w:rsidR="00D03BCB" w:rsidRDefault="00D03BCB" w:rsidP="00514A50">
      <w:r>
        <w:separator/>
      </w:r>
    </w:p>
  </w:endnote>
  <w:endnote w:type="continuationSeparator" w:id="0">
    <w:p w14:paraId="1C3BCC33" w14:textId="77777777" w:rsidR="00D03BCB" w:rsidRDefault="00D03BCB" w:rsidP="0051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2126" w14:textId="77777777" w:rsidR="00514A50" w:rsidRPr="00514A50" w:rsidRDefault="00514A50" w:rsidP="00514A50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6E5DD" w14:textId="77777777" w:rsidR="00D03BCB" w:rsidRDefault="00D03BCB" w:rsidP="00514A50">
      <w:r>
        <w:separator/>
      </w:r>
    </w:p>
  </w:footnote>
  <w:footnote w:type="continuationSeparator" w:id="0">
    <w:p w14:paraId="2A52BF57" w14:textId="77777777" w:rsidR="00D03BCB" w:rsidRDefault="00D03BCB" w:rsidP="00514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D091B" w14:textId="77777777" w:rsidR="00767DF5" w:rsidRPr="004A511A" w:rsidRDefault="00767DF5" w:rsidP="00767DF5">
    <w:pPr>
      <w:pStyle w:val="Header"/>
      <w:rPr>
        <w:rFonts w:ascii="Arial" w:hAnsi="Arial"/>
      </w:rPr>
    </w:pPr>
    <w:r w:rsidRPr="00D66EB0">
      <w:rPr>
        <w:rFonts w:ascii="Calibri" w:hAnsi="Calibri"/>
        <w:noProof/>
        <w:sz w:val="22"/>
        <w:szCs w:val="22"/>
      </w:rPr>
      <w:drawing>
        <wp:inline distT="0" distB="0" distL="0" distR="0" wp14:anchorId="1FB327E1" wp14:editId="370D98C3">
          <wp:extent cx="2044800" cy="619200"/>
          <wp:effectExtent l="0" t="0" r="0" b="9525"/>
          <wp:docPr id="2" name="Picture 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800" cy="6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</w:rPr>
      <w:tab/>
    </w:r>
    <w:r w:rsidRPr="009B1A77">
      <w:rPr>
        <w:rFonts w:ascii="Arial" w:hAnsi="Arial"/>
        <w:b/>
        <w:bCs/>
      </w:rPr>
      <w:tab/>
    </w:r>
    <w:r w:rsidRPr="009B1A77">
      <w:rPr>
        <w:rFonts w:ascii="Arial" w:hAnsi="Arial"/>
      </w:rPr>
      <w:t>Quality and Academic Development 202</w:t>
    </w:r>
    <w:r>
      <w:rPr>
        <w:rFonts w:ascii="Arial" w:hAnsi="Arial"/>
      </w:rPr>
      <w:t>4</w:t>
    </w:r>
    <w:r w:rsidRPr="009B1A77">
      <w:rPr>
        <w:rFonts w:ascii="Arial" w:hAnsi="Arial"/>
      </w:rPr>
      <w:t>/2</w:t>
    </w:r>
    <w:r>
      <w:rPr>
        <w:rFonts w:ascii="Arial" w:hAnsi="Arial"/>
      </w:rPr>
      <w:t>5</w:t>
    </w:r>
  </w:p>
  <w:p w14:paraId="1051988B" w14:textId="77777777" w:rsidR="00767DF5" w:rsidRDefault="00767D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F8"/>
    <w:rsid w:val="000006D0"/>
    <w:rsid w:val="000443B9"/>
    <w:rsid w:val="00057D4A"/>
    <w:rsid w:val="000979B3"/>
    <w:rsid w:val="000B7E74"/>
    <w:rsid w:val="000C1CF6"/>
    <w:rsid w:val="0015461F"/>
    <w:rsid w:val="00161494"/>
    <w:rsid w:val="00191E0F"/>
    <w:rsid w:val="001974C9"/>
    <w:rsid w:val="001B034D"/>
    <w:rsid w:val="001C6948"/>
    <w:rsid w:val="00204196"/>
    <w:rsid w:val="00205C3E"/>
    <w:rsid w:val="00207362"/>
    <w:rsid w:val="002102CC"/>
    <w:rsid w:val="00254F09"/>
    <w:rsid w:val="002736F8"/>
    <w:rsid w:val="00297C6A"/>
    <w:rsid w:val="002A2D8B"/>
    <w:rsid w:val="002D76FE"/>
    <w:rsid w:val="0032389F"/>
    <w:rsid w:val="00331B17"/>
    <w:rsid w:val="00376A11"/>
    <w:rsid w:val="004103AD"/>
    <w:rsid w:val="004270CC"/>
    <w:rsid w:val="004A3D17"/>
    <w:rsid w:val="004A511A"/>
    <w:rsid w:val="004C437F"/>
    <w:rsid w:val="00514A50"/>
    <w:rsid w:val="00530E00"/>
    <w:rsid w:val="005454EE"/>
    <w:rsid w:val="0059022B"/>
    <w:rsid w:val="0059225E"/>
    <w:rsid w:val="006805EF"/>
    <w:rsid w:val="006A6AAF"/>
    <w:rsid w:val="006A7EE3"/>
    <w:rsid w:val="006C4716"/>
    <w:rsid w:val="00721514"/>
    <w:rsid w:val="007244F1"/>
    <w:rsid w:val="00763471"/>
    <w:rsid w:val="00767DF5"/>
    <w:rsid w:val="007B1001"/>
    <w:rsid w:val="008968F8"/>
    <w:rsid w:val="008C0B64"/>
    <w:rsid w:val="008F5D3A"/>
    <w:rsid w:val="00914D5E"/>
    <w:rsid w:val="00917B44"/>
    <w:rsid w:val="00931104"/>
    <w:rsid w:val="009439A4"/>
    <w:rsid w:val="00963002"/>
    <w:rsid w:val="009B1A77"/>
    <w:rsid w:val="00A04514"/>
    <w:rsid w:val="00AC2E1E"/>
    <w:rsid w:val="00AE4072"/>
    <w:rsid w:val="00B95CAF"/>
    <w:rsid w:val="00BA7E71"/>
    <w:rsid w:val="00BB6614"/>
    <w:rsid w:val="00BC0802"/>
    <w:rsid w:val="00BC41B4"/>
    <w:rsid w:val="00C10E35"/>
    <w:rsid w:val="00C67C38"/>
    <w:rsid w:val="00CE431F"/>
    <w:rsid w:val="00D03BCB"/>
    <w:rsid w:val="00D13170"/>
    <w:rsid w:val="00D66EB0"/>
    <w:rsid w:val="00DA0858"/>
    <w:rsid w:val="00E94370"/>
    <w:rsid w:val="00EA2F94"/>
    <w:rsid w:val="00F6733B"/>
    <w:rsid w:val="07A4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220EA"/>
  <w15:docId w15:val="{6A2CB664-37A2-42EA-B158-A5CAC39D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6F8"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2736F8"/>
    <w:pPr>
      <w:keepNext/>
      <w:jc w:val="both"/>
      <w:outlineLvl w:val="1"/>
    </w:pPr>
    <w:rPr>
      <w:b/>
      <w:bCs/>
      <w:iCs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736F8"/>
    <w:rPr>
      <w:rFonts w:eastAsia="Times New Roman" w:cs="Times New Roman"/>
      <w:b/>
      <w:bCs/>
      <w:iCs/>
      <w:szCs w:val="28"/>
      <w:lang w:eastAsia="en-GB"/>
    </w:rPr>
  </w:style>
  <w:style w:type="paragraph" w:styleId="Header">
    <w:name w:val="header"/>
    <w:basedOn w:val="Normal"/>
    <w:link w:val="HeaderChar"/>
    <w:uiPriority w:val="99"/>
    <w:rsid w:val="002736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6F8"/>
    <w:rPr>
      <w:rFonts w:eastAsia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6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6F8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14A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A50"/>
    <w:rPr>
      <w:rFonts w:eastAsia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17B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B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B44"/>
    <w:rPr>
      <w:rFonts w:eastAsia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B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B44"/>
    <w:rPr>
      <w:rFonts w:eastAsia="Times New Roman" w:cs="Times New Roman"/>
      <w:b/>
      <w:bCs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6C471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7E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ships@essex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sex.ac.uk/-/media/documents/directories/academic-section/academic-standards-and-quality/external-examiner-partners-report-taught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1298C-B373-4608-A22B-A4187B83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Essex - Interim PGT External Examiner report</vt:lpstr>
    </vt:vector>
  </TitlesOfParts>
  <Company>University of Essex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Essex - Interim PGT External Examiner report</dc:title>
  <dc:creator>Quality and Academic Development</dc:creator>
  <cp:keywords>Interim report for use by postgraduate taught External Examiners</cp:keywords>
  <cp:lastModifiedBy>Nash, Luke T W</cp:lastModifiedBy>
  <cp:revision>5</cp:revision>
  <dcterms:created xsi:type="dcterms:W3CDTF">2023-07-25T08:54:00Z</dcterms:created>
  <dcterms:modified xsi:type="dcterms:W3CDTF">2024-12-10T11:26:00Z</dcterms:modified>
</cp:coreProperties>
</file>