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1"/>
        <w:tblW w:w="0" w:type="auto"/>
        <w:tblLook w:val="04A0" w:firstRow="1" w:lastRow="0" w:firstColumn="1" w:lastColumn="0" w:noHBand="0" w:noVBand="1"/>
      </w:tblPr>
      <w:tblGrid>
        <w:gridCol w:w="10456"/>
      </w:tblGrid>
      <w:tr w:rsidR="00D55BB9" w:rsidRPr="00D55BB9" w14:paraId="3D76DC1F" w14:textId="77777777" w:rsidTr="6843BA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shd w:val="clear" w:color="auto" w:fill="029676" w:themeFill="accent4"/>
          </w:tcPr>
          <w:p w14:paraId="37BA2241" w14:textId="6D951194" w:rsidR="00DA2C11" w:rsidRPr="00D55BB9" w:rsidRDefault="4FA8F6C0" w:rsidP="00DA2C11">
            <w:pPr>
              <w:spacing w:before="60" w:after="60"/>
              <w:jc w:val="center"/>
              <w:rPr>
                <w:rFonts w:ascii="Arial Black" w:hAnsi="Arial Black" w:cs="Calibri"/>
                <w:color w:val="FFFFFF" w:themeColor="background1"/>
                <w:sz w:val="56"/>
                <w:szCs w:val="56"/>
              </w:rPr>
            </w:pPr>
            <w:r w:rsidRPr="4FA8F6C0">
              <w:rPr>
                <w:rFonts w:ascii="Arial Black" w:hAnsi="Arial Black" w:cs="Calibri"/>
                <w:color w:val="FFFFFF" w:themeColor="background1"/>
                <w:sz w:val="56"/>
                <w:szCs w:val="56"/>
              </w:rPr>
              <w:t>Curriculum Update:</w:t>
            </w:r>
          </w:p>
          <w:p w14:paraId="771A0D23" w14:textId="5159896B" w:rsidR="00DA2C11" w:rsidRPr="00D55BB9" w:rsidRDefault="6843BAE6" w:rsidP="00C94F75">
            <w:pPr>
              <w:spacing w:before="60" w:after="60"/>
              <w:jc w:val="center"/>
              <w:rPr>
                <w:color w:val="404040" w:themeColor="text1" w:themeTint="BF"/>
                <w:sz w:val="72"/>
                <w:szCs w:val="72"/>
              </w:rPr>
            </w:pPr>
            <w:r w:rsidRPr="6843BAE6">
              <w:rPr>
                <w:rFonts w:ascii="Arial Black" w:hAnsi="Arial Black" w:cs="Calibri"/>
                <w:color w:val="FFFFFF" w:themeColor="background1"/>
                <w:sz w:val="56"/>
                <w:szCs w:val="56"/>
              </w:rPr>
              <w:t>Consultation and Justifications</w:t>
            </w:r>
          </w:p>
        </w:tc>
      </w:tr>
    </w:tbl>
    <w:p w14:paraId="493A6C9A" w14:textId="77777777" w:rsidR="00D55BB9" w:rsidRPr="00D55BB9" w:rsidRDefault="00D55BB9" w:rsidP="00D55BB9">
      <w:pPr>
        <w:spacing w:before="120" w:after="120" w:line="300" w:lineRule="auto"/>
        <w:rPr>
          <w:rFonts w:cstheme="minorHAnsi"/>
          <w:color w:val="404040" w:themeColor="text1" w:themeTint="BF"/>
          <w:sz w:val="22"/>
        </w:rPr>
      </w:pPr>
      <w:r w:rsidRPr="00D55BB9">
        <w:rPr>
          <w:rFonts w:cstheme="minorHAnsi"/>
          <w:color w:val="404040" w:themeColor="text1" w:themeTint="BF"/>
          <w:sz w:val="22"/>
        </w:rPr>
        <w:t xml:space="preserve">This guidance is aimed at both academic and professional services staff that are involved with the review and submission of updated courses and modules. All courses and modules are updated annually as part of the ongoing cycle of monitoring and review.  </w:t>
      </w:r>
    </w:p>
    <w:p w14:paraId="38029FB1" w14:textId="77777777" w:rsidR="00D55BB9" w:rsidRPr="00D55BB9" w:rsidRDefault="00D55BB9" w:rsidP="00D55BB9">
      <w:pPr>
        <w:spacing w:before="120" w:after="120" w:line="300" w:lineRule="auto"/>
        <w:rPr>
          <w:rFonts w:cstheme="minorHAnsi"/>
          <w:b/>
          <w:color w:val="404040" w:themeColor="text1" w:themeTint="BF"/>
          <w:sz w:val="22"/>
        </w:rPr>
      </w:pPr>
      <w:r w:rsidRPr="00D55BB9">
        <w:rPr>
          <w:rFonts w:cstheme="minorHAnsi"/>
          <w:b/>
          <w:color w:val="404040" w:themeColor="text1" w:themeTint="BF"/>
          <w:sz w:val="22"/>
        </w:rPr>
        <w:t>This guidance is part of a series of themes:</w:t>
      </w:r>
    </w:p>
    <w:p w14:paraId="57B51C8C" w14:textId="77777777" w:rsidR="00D55BB9" w:rsidRPr="00D55BB9" w:rsidRDefault="00D55BB9" w:rsidP="00D55BB9">
      <w:pPr>
        <w:pStyle w:val="ListParagraph"/>
        <w:numPr>
          <w:ilvl w:val="0"/>
          <w:numId w:val="23"/>
        </w:numPr>
        <w:spacing w:before="120" w:after="120" w:line="300" w:lineRule="auto"/>
        <w:rPr>
          <w:rFonts w:cstheme="minorHAnsi"/>
          <w:b/>
          <w:color w:val="404040" w:themeColor="text1" w:themeTint="BF"/>
          <w:sz w:val="22"/>
        </w:rPr>
      </w:pPr>
      <w:r w:rsidRPr="00D55BB9">
        <w:rPr>
          <w:rFonts w:cstheme="minorHAnsi"/>
          <w:b/>
          <w:color w:val="404040" w:themeColor="text1" w:themeTint="BF"/>
          <w:sz w:val="22"/>
        </w:rPr>
        <w:t>Theme 1: Changes to existing provision (overview)</w:t>
      </w:r>
    </w:p>
    <w:p w14:paraId="5A14F921" w14:textId="77777777" w:rsidR="00D55BB9" w:rsidRPr="00D55BB9" w:rsidRDefault="00D55BB9" w:rsidP="00D55BB9">
      <w:pPr>
        <w:pStyle w:val="ListParagraph"/>
        <w:numPr>
          <w:ilvl w:val="0"/>
          <w:numId w:val="23"/>
        </w:numPr>
        <w:spacing w:before="120" w:after="120" w:line="300" w:lineRule="auto"/>
        <w:rPr>
          <w:rFonts w:cstheme="minorHAnsi"/>
          <w:b/>
          <w:color w:val="404040" w:themeColor="text1" w:themeTint="BF"/>
          <w:sz w:val="22"/>
        </w:rPr>
      </w:pPr>
      <w:r w:rsidRPr="00D55BB9">
        <w:rPr>
          <w:rFonts w:cstheme="minorHAnsi"/>
          <w:b/>
          <w:color w:val="404040" w:themeColor="text1" w:themeTint="BF"/>
          <w:sz w:val="22"/>
        </w:rPr>
        <w:t>Theme 2: Consultation and justifications</w:t>
      </w:r>
    </w:p>
    <w:p w14:paraId="71A651C2" w14:textId="77777777" w:rsidR="00D55BB9" w:rsidRPr="00D55BB9" w:rsidRDefault="00D55BB9" w:rsidP="00D55BB9">
      <w:pPr>
        <w:pStyle w:val="ListParagraph"/>
        <w:numPr>
          <w:ilvl w:val="0"/>
          <w:numId w:val="23"/>
        </w:numPr>
        <w:spacing w:before="120" w:after="120" w:line="300" w:lineRule="auto"/>
        <w:rPr>
          <w:rFonts w:cstheme="minorHAnsi"/>
          <w:b/>
          <w:color w:val="404040" w:themeColor="text1" w:themeTint="BF"/>
          <w:sz w:val="22"/>
        </w:rPr>
      </w:pPr>
      <w:r w:rsidRPr="00D55BB9">
        <w:rPr>
          <w:rFonts w:cstheme="minorHAnsi"/>
          <w:b/>
          <w:color w:val="404040" w:themeColor="text1" w:themeTint="BF"/>
          <w:sz w:val="22"/>
        </w:rPr>
        <w:t>Theme 3: Teaching, learning and assessment</w:t>
      </w:r>
    </w:p>
    <w:p w14:paraId="149B7976" w14:textId="77777777" w:rsidR="00D55BB9" w:rsidRPr="00D55BB9" w:rsidRDefault="00D55BB9" w:rsidP="00D55BB9">
      <w:pPr>
        <w:pStyle w:val="ListParagraph"/>
        <w:numPr>
          <w:ilvl w:val="0"/>
          <w:numId w:val="23"/>
        </w:numPr>
        <w:spacing w:before="120" w:after="120" w:line="300" w:lineRule="auto"/>
        <w:rPr>
          <w:rFonts w:cstheme="minorHAnsi"/>
          <w:b/>
          <w:color w:val="404040" w:themeColor="text1" w:themeTint="BF"/>
          <w:sz w:val="22"/>
        </w:rPr>
      </w:pPr>
      <w:r w:rsidRPr="00D55BB9">
        <w:rPr>
          <w:rFonts w:cstheme="minorHAnsi"/>
          <w:b/>
          <w:color w:val="404040" w:themeColor="text1" w:themeTint="BF"/>
          <w:sz w:val="22"/>
        </w:rPr>
        <w:t>Theme 4: Late changes</w:t>
      </w:r>
    </w:p>
    <w:p w14:paraId="05F59A93" w14:textId="656268C4" w:rsidR="00001E73" w:rsidRDefault="00001E73" w:rsidP="00D85EE7">
      <w:pPr>
        <w:spacing w:before="120" w:after="0" w:line="300" w:lineRule="auto"/>
        <w:rPr>
          <w:rFonts w:cstheme="minorHAnsi"/>
          <w:b/>
          <w:color w:val="404040" w:themeColor="text1" w:themeTint="BF"/>
          <w:sz w:val="24"/>
          <w:szCs w:val="24"/>
        </w:rPr>
      </w:pPr>
      <w:r w:rsidRPr="00001E73">
        <w:rPr>
          <w:rFonts w:cstheme="minorHAnsi"/>
          <w:b/>
          <w:color w:val="404040" w:themeColor="text1" w:themeTint="BF"/>
          <w:sz w:val="24"/>
          <w:szCs w:val="24"/>
        </w:rPr>
        <w:t>This guidance includes:</w:t>
      </w:r>
    </w:p>
    <w:p w14:paraId="18316F77" w14:textId="41BF570C" w:rsidR="00001E73" w:rsidRPr="00001E73" w:rsidRDefault="00001E73" w:rsidP="00D85EE7">
      <w:pPr>
        <w:spacing w:after="120" w:line="300" w:lineRule="auto"/>
        <w:rPr>
          <w:rFonts w:cstheme="minorHAnsi"/>
          <w:b/>
          <w:color w:val="404040" w:themeColor="text1" w:themeTint="BF"/>
          <w:sz w:val="24"/>
          <w:szCs w:val="24"/>
        </w:rPr>
      </w:pPr>
      <w:r>
        <w:rPr>
          <w:noProof/>
          <w:lang w:eastAsia="en-GB"/>
        </w:rPr>
        <w:drawing>
          <wp:inline distT="0" distB="0" distL="0" distR="0" wp14:anchorId="647B3343" wp14:editId="0522CFD9">
            <wp:extent cx="6645910" cy="1552575"/>
            <wp:effectExtent l="0" t="19050" r="0" b="47625"/>
            <wp:docPr id="6" name="Diagram 6" descr="A list of areas this guidance covers. These are:&#10;Consultation overview&#10;Student consultation&#10;External consultation&#10;Justifications&#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1DE0161" w14:textId="77777777" w:rsidR="00D55BB9" w:rsidRPr="00D55BB9" w:rsidRDefault="00D55BB9" w:rsidP="00D55BB9">
      <w:pPr>
        <w:pStyle w:val="Heading1"/>
        <w:spacing w:after="120"/>
        <w:rPr>
          <w:color w:val="404040" w:themeColor="text1" w:themeTint="BF"/>
          <w:sz w:val="24"/>
          <w:szCs w:val="24"/>
        </w:rPr>
      </w:pPr>
      <w:hyperlink r:id="rId13" w:history="1">
        <w:r w:rsidRPr="00D55BB9">
          <w:rPr>
            <w:color w:val="404040" w:themeColor="text1" w:themeTint="BF"/>
            <w:sz w:val="24"/>
            <w:szCs w:val="24"/>
          </w:rPr>
          <w:t>Further advice and guidance</w:t>
        </w:r>
      </w:hyperlink>
    </w:p>
    <w:p w14:paraId="134185E9" w14:textId="77777777" w:rsidR="00F65103" w:rsidRDefault="00F65103" w:rsidP="00F65103">
      <w:pPr>
        <w:pStyle w:val="ListParagraph"/>
        <w:numPr>
          <w:ilvl w:val="0"/>
          <w:numId w:val="12"/>
        </w:numPr>
        <w:spacing w:before="120" w:after="120" w:line="300" w:lineRule="auto"/>
        <w:rPr>
          <w:rFonts w:cstheme="minorHAnsi"/>
          <w:b/>
          <w:bCs/>
          <w:color w:val="404040" w:themeColor="text1" w:themeTint="BF"/>
          <w:sz w:val="22"/>
        </w:rPr>
      </w:pPr>
      <w:r>
        <w:rPr>
          <w:rFonts w:cstheme="minorHAnsi"/>
          <w:color w:val="404040" w:themeColor="text1" w:themeTint="BF"/>
          <w:sz w:val="22"/>
        </w:rPr>
        <w:t xml:space="preserve">The </w:t>
      </w:r>
      <w:hyperlink r:id="rId14" w:history="1">
        <w:r>
          <w:rPr>
            <w:rStyle w:val="Hyperlink"/>
            <w:b/>
            <w:bCs/>
            <w:sz w:val="22"/>
          </w:rPr>
          <w:t>External Engagement Framework</w:t>
        </w:r>
      </w:hyperlink>
      <w:r>
        <w:rPr>
          <w:rFonts w:cstheme="minorHAnsi"/>
          <w:color w:val="404040" w:themeColor="text1" w:themeTint="BF"/>
          <w:sz w:val="22"/>
        </w:rPr>
        <w:t xml:space="preserve"> enables Departments to consider which level of external consultation changes to courses and modules require.</w:t>
      </w:r>
    </w:p>
    <w:p w14:paraId="53BAE65A" w14:textId="77777777" w:rsidR="00F65103" w:rsidRDefault="00F65103" w:rsidP="00F65103">
      <w:pPr>
        <w:pStyle w:val="ListParagraph"/>
        <w:numPr>
          <w:ilvl w:val="0"/>
          <w:numId w:val="12"/>
        </w:numPr>
        <w:spacing w:before="120" w:after="120" w:line="300" w:lineRule="auto"/>
        <w:rPr>
          <w:rFonts w:cstheme="minorHAnsi"/>
          <w:color w:val="404040" w:themeColor="text1" w:themeTint="BF"/>
          <w:sz w:val="22"/>
        </w:rPr>
      </w:pPr>
      <w:r>
        <w:rPr>
          <w:rFonts w:cstheme="minorHAnsi"/>
          <w:color w:val="404040" w:themeColor="text1" w:themeTint="BF"/>
          <w:sz w:val="22"/>
        </w:rPr>
        <w:t xml:space="preserve">The Framework on </w:t>
      </w:r>
      <w:hyperlink r:id="rId15" w:history="1">
        <w:r>
          <w:rPr>
            <w:rStyle w:val="Hyperlink"/>
            <w:b/>
            <w:bCs/>
            <w:sz w:val="22"/>
          </w:rPr>
          <w:t>student consultation and notification</w:t>
        </w:r>
      </w:hyperlink>
      <w:r>
        <w:rPr>
          <w:rFonts w:cstheme="minorHAnsi"/>
          <w:color w:val="404040" w:themeColor="text1" w:themeTint="BF"/>
          <w:sz w:val="22"/>
        </w:rPr>
        <w:t xml:space="preserve"> on course and module changes enables Departments to consider the types of change that require student consultation and notification.</w:t>
      </w:r>
    </w:p>
    <w:p w14:paraId="213745ED" w14:textId="77777777" w:rsidR="008B6AAF" w:rsidRPr="00F20631" w:rsidRDefault="008B6AAF" w:rsidP="008B6AAF">
      <w:pPr>
        <w:pStyle w:val="ListParagraph"/>
        <w:numPr>
          <w:ilvl w:val="0"/>
          <w:numId w:val="12"/>
        </w:numPr>
        <w:spacing w:before="120" w:after="120" w:line="300" w:lineRule="auto"/>
        <w:ind w:left="714" w:hanging="357"/>
        <w:contextualSpacing w:val="0"/>
        <w:rPr>
          <w:rFonts w:cstheme="minorHAnsi"/>
          <w:color w:val="404040" w:themeColor="text1" w:themeTint="BF"/>
          <w:sz w:val="22"/>
        </w:rPr>
      </w:pPr>
      <w:hyperlink r:id="rId16" w:history="1">
        <w:r w:rsidRPr="00F20631">
          <w:rPr>
            <w:rStyle w:val="Hyperlink"/>
            <w:rFonts w:cstheme="minorHAnsi"/>
            <w:sz w:val="22"/>
          </w:rPr>
          <w:t>Office for Students conditions of registration</w:t>
        </w:r>
      </w:hyperlink>
      <w:r w:rsidRPr="00F20631">
        <w:rPr>
          <w:rFonts w:cstheme="minorHAnsi"/>
          <w:color w:val="404040" w:themeColor="text1" w:themeTint="BF"/>
          <w:sz w:val="22"/>
        </w:rPr>
        <w:t>, including keeping courses up-to-date and ensuring coherence.</w:t>
      </w:r>
    </w:p>
    <w:p w14:paraId="60825A41" w14:textId="77777777" w:rsidR="008B6AAF" w:rsidRPr="00F20631" w:rsidRDefault="008B6AAF" w:rsidP="008B6AAF">
      <w:pPr>
        <w:pStyle w:val="ListParagraph"/>
        <w:numPr>
          <w:ilvl w:val="0"/>
          <w:numId w:val="12"/>
        </w:numPr>
        <w:spacing w:before="120" w:after="120" w:line="300" w:lineRule="auto"/>
        <w:ind w:left="714" w:hanging="357"/>
        <w:contextualSpacing w:val="0"/>
        <w:rPr>
          <w:rFonts w:cstheme="minorHAnsi"/>
          <w:color w:val="404040" w:themeColor="text1" w:themeTint="BF"/>
          <w:sz w:val="22"/>
        </w:rPr>
      </w:pPr>
      <w:r w:rsidRPr="00F20631">
        <w:rPr>
          <w:rFonts w:cstheme="minorHAnsi"/>
          <w:color w:val="404040" w:themeColor="text1" w:themeTint="BF"/>
          <w:sz w:val="22"/>
        </w:rPr>
        <w:t xml:space="preserve">Office for Students, </w:t>
      </w:r>
      <w:hyperlink r:id="rId17" w:anchor=":~:text=While%20the%20idea%20of%20students,should%20contain%20fair%20terms%20and" w:history="1">
        <w:r w:rsidRPr="00F20631">
          <w:rPr>
            <w:rStyle w:val="Hyperlink"/>
            <w:rFonts w:cstheme="minorHAnsi"/>
            <w:sz w:val="22"/>
          </w:rPr>
          <w:t>protecting students as consumers</w:t>
        </w:r>
      </w:hyperlink>
      <w:r w:rsidRPr="00F20631">
        <w:rPr>
          <w:rStyle w:val="Hyperlink"/>
          <w:rFonts w:cstheme="minorHAnsi"/>
          <w:sz w:val="22"/>
        </w:rPr>
        <w:t>.</w:t>
      </w:r>
    </w:p>
    <w:p w14:paraId="03CD628F" w14:textId="77777777" w:rsidR="008B6AAF" w:rsidRPr="00F20631" w:rsidRDefault="008B6AAF" w:rsidP="008B6AAF">
      <w:pPr>
        <w:pStyle w:val="ListParagraph"/>
        <w:numPr>
          <w:ilvl w:val="0"/>
          <w:numId w:val="12"/>
        </w:numPr>
        <w:spacing w:before="120" w:after="120" w:line="300" w:lineRule="auto"/>
        <w:ind w:left="714" w:hanging="357"/>
        <w:contextualSpacing w:val="0"/>
        <w:rPr>
          <w:rFonts w:cstheme="minorHAnsi"/>
          <w:color w:val="404040" w:themeColor="text1" w:themeTint="BF"/>
          <w:sz w:val="22"/>
        </w:rPr>
      </w:pPr>
      <w:r w:rsidRPr="00F20631">
        <w:rPr>
          <w:rFonts w:cstheme="minorHAnsi"/>
          <w:color w:val="404040" w:themeColor="text1" w:themeTint="BF"/>
          <w:sz w:val="22"/>
        </w:rPr>
        <w:t xml:space="preserve">The </w:t>
      </w:r>
      <w:hyperlink r:id="rId18" w:history="1">
        <w:r w:rsidRPr="00F20631">
          <w:rPr>
            <w:rStyle w:val="Hyperlink"/>
            <w:rFonts w:cstheme="minorHAnsi"/>
            <w:color w:val="404040" w:themeColor="text1" w:themeTint="BF"/>
            <w:sz w:val="22"/>
          </w:rPr>
          <w:t>Organisational Development team</w:t>
        </w:r>
      </w:hyperlink>
      <w:r w:rsidRPr="00F20631">
        <w:rPr>
          <w:rFonts w:cstheme="minorHAnsi"/>
          <w:color w:val="404040" w:themeColor="text1" w:themeTint="BF"/>
          <w:sz w:val="22"/>
        </w:rPr>
        <w:t xml:space="preserve"> produce a range of resources which help staff who are designing courses and modules.</w:t>
      </w:r>
    </w:p>
    <w:p w14:paraId="794AAD7C" w14:textId="77777777" w:rsidR="008B6AAF" w:rsidRPr="00F20631" w:rsidRDefault="008B6AAF" w:rsidP="008B6AAF">
      <w:pPr>
        <w:pStyle w:val="ListParagraph"/>
        <w:numPr>
          <w:ilvl w:val="0"/>
          <w:numId w:val="12"/>
        </w:numPr>
        <w:spacing w:before="120" w:after="120" w:line="300" w:lineRule="auto"/>
        <w:ind w:left="714" w:hanging="357"/>
        <w:contextualSpacing w:val="0"/>
        <w:rPr>
          <w:rFonts w:cstheme="minorHAnsi"/>
          <w:color w:val="404040" w:themeColor="text1" w:themeTint="BF"/>
          <w:sz w:val="22"/>
        </w:rPr>
      </w:pPr>
      <w:r w:rsidRPr="00F20631">
        <w:rPr>
          <w:rFonts w:cstheme="minorHAnsi"/>
          <w:color w:val="404040" w:themeColor="text1" w:themeTint="BF"/>
          <w:sz w:val="22"/>
        </w:rPr>
        <w:t xml:space="preserve">Quality Assurance Agency (QAA) </w:t>
      </w:r>
      <w:hyperlink r:id="rId19" w:history="1">
        <w:r w:rsidRPr="00F20631">
          <w:rPr>
            <w:rStyle w:val="Hyperlink"/>
            <w:rFonts w:cstheme="minorHAnsi"/>
            <w:sz w:val="22"/>
          </w:rPr>
          <w:t>UK Quality Code for Higher Education</w:t>
        </w:r>
      </w:hyperlink>
    </w:p>
    <w:p w14:paraId="40EE6E53" w14:textId="77777777" w:rsidR="008B6AAF" w:rsidRPr="00F20631" w:rsidRDefault="008B6AAF" w:rsidP="008B6AAF">
      <w:pPr>
        <w:pStyle w:val="ListParagraph"/>
        <w:numPr>
          <w:ilvl w:val="0"/>
          <w:numId w:val="12"/>
        </w:numPr>
        <w:spacing w:before="120" w:after="120" w:line="300" w:lineRule="auto"/>
        <w:ind w:left="714" w:hanging="357"/>
        <w:contextualSpacing w:val="0"/>
        <w:rPr>
          <w:rFonts w:cstheme="minorHAnsi"/>
          <w:color w:val="404040" w:themeColor="text1" w:themeTint="BF"/>
          <w:sz w:val="22"/>
        </w:rPr>
      </w:pPr>
      <w:r w:rsidRPr="00F20631">
        <w:rPr>
          <w:rFonts w:cstheme="minorHAnsi"/>
          <w:color w:val="404040" w:themeColor="text1" w:themeTint="BF"/>
          <w:sz w:val="22"/>
        </w:rPr>
        <w:t xml:space="preserve">Quality Assurance Agency (QAA) </w:t>
      </w:r>
      <w:hyperlink r:id="rId20" w:history="1">
        <w:r w:rsidRPr="00F20631">
          <w:rPr>
            <w:rStyle w:val="Hyperlink"/>
            <w:rFonts w:cstheme="minorHAnsi"/>
            <w:color w:val="404040" w:themeColor="text1" w:themeTint="BF"/>
            <w:sz w:val="22"/>
          </w:rPr>
          <w:t>Guide to providing information to prospective undergraduate students</w:t>
        </w:r>
      </w:hyperlink>
      <w:r w:rsidRPr="00F20631">
        <w:rPr>
          <w:rFonts w:cstheme="minorHAnsi"/>
          <w:color w:val="404040" w:themeColor="text1" w:themeTint="BF"/>
          <w:sz w:val="22"/>
        </w:rPr>
        <w:t xml:space="preserve"> (2017)</w:t>
      </w:r>
    </w:p>
    <w:p w14:paraId="4A6C4424" w14:textId="77777777" w:rsidR="00001E73" w:rsidRPr="00A50A0D" w:rsidRDefault="00001E73" w:rsidP="00D85EE7">
      <w:pPr>
        <w:spacing w:before="120" w:after="120" w:line="300" w:lineRule="auto"/>
        <w:rPr>
          <w:rFonts w:cstheme="minorHAnsi"/>
          <w:b/>
          <w:color w:val="404040" w:themeColor="text1" w:themeTint="BF"/>
          <w:sz w:val="24"/>
          <w:szCs w:val="24"/>
        </w:rPr>
      </w:pPr>
      <w:r w:rsidRPr="00A50A0D">
        <w:rPr>
          <w:rFonts w:cstheme="minorHAnsi"/>
          <w:b/>
          <w:color w:val="404040" w:themeColor="text1" w:themeTint="BF"/>
          <w:sz w:val="24"/>
          <w:szCs w:val="24"/>
        </w:rPr>
        <w:t xml:space="preserve">Support </w:t>
      </w:r>
    </w:p>
    <w:p w14:paraId="3CF34BAE" w14:textId="77777777" w:rsidR="004F1A35" w:rsidRPr="004F1A35" w:rsidRDefault="00001E73" w:rsidP="00B84E36">
      <w:pPr>
        <w:pStyle w:val="ListParagraph"/>
        <w:numPr>
          <w:ilvl w:val="0"/>
          <w:numId w:val="31"/>
        </w:numPr>
        <w:spacing w:before="120" w:after="120" w:line="300" w:lineRule="auto"/>
        <w:rPr>
          <w:rStyle w:val="Hyperlink"/>
          <w:rFonts w:cstheme="minorHAnsi"/>
          <w:b/>
          <w:color w:val="404040" w:themeColor="text1" w:themeTint="BF"/>
          <w:sz w:val="22"/>
          <w:u w:val="none"/>
        </w:rPr>
      </w:pPr>
      <w:r w:rsidRPr="004F1A35">
        <w:rPr>
          <w:rFonts w:cstheme="minorHAnsi"/>
          <w:color w:val="404040" w:themeColor="text1" w:themeTint="BF"/>
          <w:sz w:val="22"/>
        </w:rPr>
        <w:t xml:space="preserve">The Course Records Team run a </w:t>
      </w:r>
      <w:hyperlink r:id="rId21" w:history="1">
        <w:r w:rsidRPr="004F1A35">
          <w:rPr>
            <w:rStyle w:val="Hyperlink"/>
            <w:color w:val="404040" w:themeColor="text1" w:themeTint="BF"/>
            <w:sz w:val="22"/>
          </w:rPr>
          <w:t>Virtual Office</w:t>
        </w:r>
      </w:hyperlink>
      <w:r w:rsidRPr="004F1A35">
        <w:rPr>
          <w:rStyle w:val="Hyperlink"/>
          <w:color w:val="404040" w:themeColor="text1" w:themeTint="BF"/>
          <w:sz w:val="22"/>
          <w:u w:val="none"/>
        </w:rPr>
        <w:t xml:space="preserve"> during the Curriculum Update period.</w:t>
      </w:r>
    </w:p>
    <w:p w14:paraId="6C97ABAC" w14:textId="4544B84A" w:rsidR="00001E73" w:rsidRPr="008B6AAF" w:rsidRDefault="00001E73" w:rsidP="00B84E36">
      <w:pPr>
        <w:pStyle w:val="ListParagraph"/>
        <w:numPr>
          <w:ilvl w:val="0"/>
          <w:numId w:val="31"/>
        </w:numPr>
        <w:spacing w:before="120" w:after="120" w:line="300" w:lineRule="auto"/>
        <w:rPr>
          <w:rFonts w:cstheme="minorHAnsi"/>
          <w:b/>
          <w:color w:val="404040" w:themeColor="text1" w:themeTint="BF"/>
          <w:sz w:val="22"/>
        </w:rPr>
      </w:pPr>
      <w:r w:rsidRPr="004F1A35">
        <w:rPr>
          <w:rFonts w:cstheme="minorHAnsi"/>
          <w:color w:val="404040" w:themeColor="text1" w:themeTint="BF"/>
          <w:sz w:val="22"/>
        </w:rPr>
        <w:t xml:space="preserve">If you have any queries about any of the information in this document or would like to discuss possible changes before submitting them, then please contact the relevant </w:t>
      </w:r>
      <w:r w:rsidR="00FF28EC">
        <w:rPr>
          <w:rFonts w:cstheme="minorHAnsi"/>
          <w:color w:val="404040" w:themeColor="text1" w:themeTint="BF"/>
          <w:sz w:val="22"/>
        </w:rPr>
        <w:t xml:space="preserve">Faculty </w:t>
      </w:r>
      <w:r w:rsidRPr="004F1A35">
        <w:rPr>
          <w:rFonts w:cstheme="minorHAnsi"/>
          <w:color w:val="404040" w:themeColor="text1" w:themeTint="BF"/>
          <w:sz w:val="22"/>
        </w:rPr>
        <w:t>QUAD Manager:</w:t>
      </w:r>
      <w:r w:rsidR="00D85EE7" w:rsidRPr="00D85EE7">
        <w:rPr>
          <w:rFonts w:cstheme="minorHAnsi"/>
          <w:noProof/>
          <w:color w:val="404040" w:themeColor="text1" w:themeTint="BF"/>
          <w:sz w:val="22"/>
          <w:lang w:eastAsia="en-GB"/>
        </w:rPr>
        <w:t xml:space="preserve"> </w:t>
      </w:r>
      <w:r w:rsidR="00D85EE7">
        <w:rPr>
          <w:rFonts w:cstheme="minorHAnsi"/>
          <w:noProof/>
          <w:color w:val="404040" w:themeColor="text1" w:themeTint="BF"/>
          <w:sz w:val="22"/>
          <w:lang w:eastAsia="en-GB"/>
        </w:rPr>
        <w:drawing>
          <wp:inline distT="0" distB="0" distL="0" distR="0" wp14:anchorId="1089DF94" wp14:editId="6ABD35F9">
            <wp:extent cx="5620969" cy="497434"/>
            <wp:effectExtent l="19050" t="38100" r="37465" b="36195"/>
            <wp:docPr id="4" name="Diagram 4" descr="This table provides the names of each QUAD Manager. Kayt Newman looks after the Faculty of Arts and Humanities. Karen Leader looks after the Faculty of Science and Health. Hannah Nieuwenhuis looks after the Faculty of Social Science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6B1542ED" w14:textId="77777777" w:rsidR="008B6AAF" w:rsidRPr="008B6AAF" w:rsidRDefault="008B6AAF" w:rsidP="008B6AAF">
      <w:pPr>
        <w:spacing w:before="120" w:after="120" w:line="300" w:lineRule="auto"/>
        <w:rPr>
          <w:rFonts w:cstheme="minorHAnsi"/>
          <w:b/>
          <w:color w:val="404040" w:themeColor="text1" w:themeTint="BF"/>
          <w:sz w:val="22"/>
        </w:rPr>
      </w:pPr>
    </w:p>
    <w:tbl>
      <w:tblPr>
        <w:tblStyle w:val="TableGrid"/>
        <w:tblW w:w="5000" w:type="pct"/>
        <w:tblLook w:val="04A0" w:firstRow="1" w:lastRow="0" w:firstColumn="1" w:lastColumn="0" w:noHBand="0" w:noVBand="1"/>
      </w:tblPr>
      <w:tblGrid>
        <w:gridCol w:w="10466"/>
      </w:tblGrid>
      <w:tr w:rsidR="00D55BB9" w:rsidRPr="00D55BB9" w14:paraId="7011A2F2" w14:textId="77777777" w:rsidTr="00001E73">
        <w:trPr>
          <w:trHeight w:hRule="exact" w:val="567"/>
        </w:trPr>
        <w:tc>
          <w:tcPr>
            <w:tcW w:w="5000" w:type="pct"/>
            <w:tcBorders>
              <w:top w:val="nil"/>
              <w:left w:val="nil"/>
              <w:bottom w:val="nil"/>
              <w:right w:val="nil"/>
            </w:tcBorders>
            <w:shd w:val="clear" w:color="auto" w:fill="029676" w:themeFill="accent4"/>
            <w:vAlign w:val="center"/>
          </w:tcPr>
          <w:p w14:paraId="6F782ADF" w14:textId="428AD582" w:rsidR="00D55BB9" w:rsidRPr="00D55BB9" w:rsidRDefault="00D55BB9" w:rsidP="00611358">
            <w:pPr>
              <w:spacing w:after="0"/>
              <w:rPr>
                <w:rFonts w:ascii="Arial Black" w:hAnsi="Arial Black" w:cs="Arial"/>
                <w:b/>
                <w:color w:val="404040" w:themeColor="text1" w:themeTint="BF"/>
                <w:sz w:val="36"/>
                <w:szCs w:val="36"/>
              </w:rPr>
            </w:pPr>
            <w:r w:rsidRPr="00D55BB9">
              <w:rPr>
                <w:rFonts w:ascii="Arial Black" w:hAnsi="Arial Black" w:cs="Arial"/>
                <w:b/>
                <w:color w:val="FFFFFF" w:themeColor="background1"/>
                <w:sz w:val="36"/>
                <w:szCs w:val="36"/>
              </w:rPr>
              <w:lastRenderedPageBreak/>
              <w:t>Consultation</w:t>
            </w:r>
            <w:r w:rsidR="00417079">
              <w:rPr>
                <w:rFonts w:ascii="Arial Black" w:hAnsi="Arial Black" w:cs="Arial"/>
                <w:b/>
                <w:color w:val="FFFFFF" w:themeColor="background1"/>
                <w:sz w:val="36"/>
                <w:szCs w:val="36"/>
              </w:rPr>
              <w:t xml:space="preserve"> overview</w:t>
            </w:r>
          </w:p>
        </w:tc>
      </w:tr>
    </w:tbl>
    <w:p w14:paraId="6FA51A84" w14:textId="1D8041D5" w:rsidR="00D55BB9" w:rsidRPr="00D55BB9" w:rsidRDefault="00D55BB9" w:rsidP="007A2A90">
      <w:pPr>
        <w:spacing w:before="120" w:after="120"/>
        <w:rPr>
          <w:rFonts w:cstheme="minorHAnsi"/>
          <w:color w:val="404040" w:themeColor="text1" w:themeTint="BF"/>
          <w:sz w:val="22"/>
        </w:rPr>
      </w:pPr>
      <w:r w:rsidRPr="00D55BB9">
        <w:rPr>
          <w:rFonts w:cstheme="minorHAnsi"/>
          <w:color w:val="404040" w:themeColor="text1" w:themeTint="BF"/>
          <w:sz w:val="22"/>
        </w:rPr>
        <w:t>Input from others can help to decide what changes to make and see what information is needed to support the request.  Not all the areas below will be needed in every case, and there may be others in some cases.</w:t>
      </w:r>
    </w:p>
    <w:p w14:paraId="51B2F152" w14:textId="77777777" w:rsidR="00407777" w:rsidRPr="00407777" w:rsidRDefault="00407777" w:rsidP="00407777">
      <w:pPr>
        <w:pStyle w:val="Heading2"/>
        <w:spacing w:before="160" w:after="120"/>
        <w:rPr>
          <w:color w:val="404040" w:themeColor="text1" w:themeTint="BF"/>
        </w:rPr>
      </w:pPr>
      <w:r w:rsidRPr="00407777">
        <w:rPr>
          <w:color w:val="404040" w:themeColor="text1" w:themeTint="BF"/>
        </w:rPr>
        <w:t>Within the department and faculty</w:t>
      </w:r>
    </w:p>
    <w:p w14:paraId="58E0BCEA" w14:textId="77777777" w:rsidR="00407777" w:rsidRPr="00407777" w:rsidRDefault="00407777" w:rsidP="007A2A90">
      <w:pPr>
        <w:pStyle w:val="ListParagraph"/>
        <w:numPr>
          <w:ilvl w:val="0"/>
          <w:numId w:val="12"/>
        </w:numPr>
        <w:spacing w:before="120" w:after="120"/>
        <w:ind w:left="714" w:hanging="357"/>
        <w:contextualSpacing w:val="0"/>
        <w:rPr>
          <w:rFonts w:cstheme="minorHAnsi"/>
          <w:color w:val="404040" w:themeColor="text1" w:themeTint="BF"/>
          <w:sz w:val="22"/>
        </w:rPr>
      </w:pPr>
      <w:r w:rsidRPr="00407777">
        <w:rPr>
          <w:rFonts w:cstheme="minorHAnsi"/>
          <w:color w:val="404040" w:themeColor="text1" w:themeTint="BF"/>
          <w:sz w:val="22"/>
        </w:rPr>
        <w:t>There should be discussions within departments over changes to share ideas, to consider courses as a whole, and to consider whether there’s consistency where needed (for example over word counts, marking criteria, or volume and type of assessment).</w:t>
      </w:r>
    </w:p>
    <w:p w14:paraId="40BC4CF3" w14:textId="77777777" w:rsidR="00407777" w:rsidRPr="00407777" w:rsidRDefault="00407777" w:rsidP="007A2A90">
      <w:pPr>
        <w:pStyle w:val="ListParagraph"/>
        <w:numPr>
          <w:ilvl w:val="0"/>
          <w:numId w:val="12"/>
        </w:numPr>
        <w:spacing w:before="120" w:after="120"/>
        <w:ind w:left="714" w:hanging="357"/>
        <w:contextualSpacing w:val="0"/>
        <w:rPr>
          <w:rFonts w:cstheme="minorHAnsi"/>
          <w:color w:val="404040" w:themeColor="text1" w:themeTint="BF"/>
          <w:sz w:val="22"/>
        </w:rPr>
      </w:pPr>
      <w:r w:rsidRPr="00407777">
        <w:rPr>
          <w:rFonts w:cstheme="minorHAnsi"/>
          <w:color w:val="404040" w:themeColor="text1" w:themeTint="BF"/>
          <w:sz w:val="22"/>
        </w:rPr>
        <w:t>You may need to hold discussions at faculty-level, for example where there are resource implications (including staffing).</w:t>
      </w:r>
    </w:p>
    <w:p w14:paraId="12E0EE5B" w14:textId="77777777" w:rsidR="00407777" w:rsidRPr="00407777" w:rsidRDefault="00407777" w:rsidP="00407777">
      <w:pPr>
        <w:pStyle w:val="Heading2"/>
        <w:spacing w:before="160" w:after="120"/>
        <w:rPr>
          <w:color w:val="404040" w:themeColor="text1" w:themeTint="BF"/>
        </w:rPr>
      </w:pPr>
      <w:r w:rsidRPr="00407777">
        <w:rPr>
          <w:color w:val="404040" w:themeColor="text1" w:themeTint="BF"/>
        </w:rPr>
        <w:t>Students</w:t>
      </w:r>
    </w:p>
    <w:p w14:paraId="5A24D7FF" w14:textId="245F54B2" w:rsidR="00407777" w:rsidRPr="00815F2E" w:rsidRDefault="00407777" w:rsidP="007A2A90">
      <w:pPr>
        <w:pStyle w:val="ListParagraph"/>
        <w:numPr>
          <w:ilvl w:val="0"/>
          <w:numId w:val="12"/>
        </w:numPr>
        <w:spacing w:before="120" w:after="120"/>
        <w:ind w:left="714" w:hanging="357"/>
        <w:contextualSpacing w:val="0"/>
        <w:rPr>
          <w:rFonts w:cstheme="minorHAnsi"/>
          <w:color w:val="404040" w:themeColor="text1" w:themeTint="BF"/>
          <w:sz w:val="22"/>
        </w:rPr>
      </w:pPr>
      <w:r w:rsidRPr="00815F2E">
        <w:rPr>
          <w:rFonts w:cstheme="minorHAnsi"/>
          <w:color w:val="404040" w:themeColor="text1" w:themeTint="BF"/>
          <w:sz w:val="22"/>
        </w:rPr>
        <w:t>Have you consulted with students</w:t>
      </w:r>
      <w:r w:rsidR="00815F2E" w:rsidRPr="00815F2E">
        <w:rPr>
          <w:rFonts w:cstheme="minorHAnsi"/>
          <w:color w:val="404040" w:themeColor="text1" w:themeTint="BF"/>
          <w:sz w:val="22"/>
        </w:rPr>
        <w:t xml:space="preserve"> in accordance with the University’s Framework on </w:t>
      </w:r>
      <w:hyperlink r:id="rId27" w:history="1">
        <w:r w:rsidR="00815F2E" w:rsidRPr="00815F2E">
          <w:rPr>
            <w:rStyle w:val="Hyperlink"/>
            <w:rFonts w:cstheme="minorHAnsi"/>
            <w:b/>
            <w:bCs/>
            <w:color w:val="404040" w:themeColor="text1" w:themeTint="BF"/>
            <w:sz w:val="22"/>
          </w:rPr>
          <w:t>student consultation and notification</w:t>
        </w:r>
      </w:hyperlink>
      <w:r w:rsidR="00815F2E" w:rsidRPr="00815F2E">
        <w:rPr>
          <w:rFonts w:cstheme="minorHAnsi"/>
          <w:color w:val="404040" w:themeColor="text1" w:themeTint="BF"/>
          <w:sz w:val="22"/>
        </w:rPr>
        <w:t>?</w:t>
      </w:r>
    </w:p>
    <w:p w14:paraId="527F41A7" w14:textId="77777777" w:rsidR="00407777" w:rsidRPr="00407777" w:rsidRDefault="00407777" w:rsidP="007A2A90">
      <w:pPr>
        <w:pStyle w:val="ListParagraph"/>
        <w:numPr>
          <w:ilvl w:val="0"/>
          <w:numId w:val="12"/>
        </w:numPr>
        <w:spacing w:before="120" w:after="120"/>
        <w:ind w:left="714" w:hanging="357"/>
        <w:contextualSpacing w:val="0"/>
        <w:rPr>
          <w:rFonts w:cstheme="minorHAnsi"/>
          <w:color w:val="404040" w:themeColor="text1" w:themeTint="BF"/>
          <w:sz w:val="22"/>
        </w:rPr>
      </w:pPr>
      <w:r w:rsidRPr="00407777">
        <w:rPr>
          <w:rFonts w:cstheme="minorHAnsi"/>
          <w:color w:val="404040" w:themeColor="text1" w:themeTint="BF"/>
          <w:sz w:val="22"/>
        </w:rPr>
        <w:t>Student Voice Groups (SVGs) provide an opportunity to consult with students and receive feedback on new proposals.  Changes to courses and modules can be discussed at SVGs, and/or other meetings within the department that offer the chance to discuss developments with students.</w:t>
      </w:r>
    </w:p>
    <w:p w14:paraId="770692B5" w14:textId="77777777" w:rsidR="00407777" w:rsidRPr="00407777" w:rsidRDefault="00407777" w:rsidP="007A2A90">
      <w:pPr>
        <w:pStyle w:val="ListParagraph"/>
        <w:numPr>
          <w:ilvl w:val="0"/>
          <w:numId w:val="12"/>
        </w:numPr>
        <w:spacing w:before="120" w:after="120"/>
        <w:ind w:left="714" w:hanging="357"/>
        <w:contextualSpacing w:val="0"/>
        <w:rPr>
          <w:rFonts w:cstheme="minorHAnsi"/>
          <w:color w:val="404040" w:themeColor="text1" w:themeTint="BF"/>
          <w:sz w:val="22"/>
        </w:rPr>
      </w:pPr>
      <w:r w:rsidRPr="00407777">
        <w:rPr>
          <w:rFonts w:cstheme="minorHAnsi"/>
          <w:color w:val="404040" w:themeColor="text1" w:themeTint="BF"/>
          <w:sz w:val="22"/>
        </w:rPr>
        <w:t>The Students’ Union may also be able to help with consultation and with working with student reps.</w:t>
      </w:r>
    </w:p>
    <w:p w14:paraId="5237314C" w14:textId="77777777" w:rsidR="00407777" w:rsidRPr="00407777" w:rsidRDefault="00407777" w:rsidP="007A2A90">
      <w:pPr>
        <w:pStyle w:val="ListParagraph"/>
        <w:numPr>
          <w:ilvl w:val="0"/>
          <w:numId w:val="12"/>
        </w:numPr>
        <w:spacing w:before="120" w:after="120"/>
        <w:ind w:left="714" w:hanging="357"/>
        <w:contextualSpacing w:val="0"/>
        <w:rPr>
          <w:rFonts w:cstheme="minorHAnsi"/>
          <w:color w:val="404040" w:themeColor="text1" w:themeTint="BF"/>
          <w:sz w:val="22"/>
        </w:rPr>
      </w:pPr>
      <w:r w:rsidRPr="00407777">
        <w:rPr>
          <w:rFonts w:cstheme="minorHAnsi"/>
          <w:color w:val="404040" w:themeColor="text1" w:themeTint="BF"/>
          <w:sz w:val="22"/>
        </w:rPr>
        <w:t xml:space="preserve">The National Student Survey (NSS) helps to understand course level feedback, but the results are not released to departments until July/August (past the deadline for making changes).  In-year module feedback, SVGs and focus groups can ensure that departments are aware of student feedback before they receive their NSS results.  </w:t>
      </w:r>
    </w:p>
    <w:p w14:paraId="2A6B2114" w14:textId="77777777" w:rsidR="00407777" w:rsidRPr="00407777" w:rsidRDefault="00407777" w:rsidP="00407777">
      <w:pPr>
        <w:pStyle w:val="Heading2"/>
        <w:spacing w:before="160" w:after="120"/>
        <w:rPr>
          <w:color w:val="404040" w:themeColor="text1" w:themeTint="BF"/>
        </w:rPr>
      </w:pPr>
      <w:r w:rsidRPr="00407777">
        <w:rPr>
          <w:color w:val="404040" w:themeColor="text1" w:themeTint="BF"/>
        </w:rPr>
        <w:t>External academic</w:t>
      </w:r>
    </w:p>
    <w:p w14:paraId="6AE0C864" w14:textId="77777777" w:rsidR="00407777" w:rsidRPr="00407777" w:rsidRDefault="00407777" w:rsidP="007A2A90">
      <w:pPr>
        <w:pStyle w:val="ListParagraph"/>
        <w:numPr>
          <w:ilvl w:val="0"/>
          <w:numId w:val="12"/>
        </w:numPr>
        <w:spacing w:before="120" w:after="120"/>
        <w:ind w:left="714" w:hanging="357"/>
        <w:contextualSpacing w:val="0"/>
        <w:rPr>
          <w:rFonts w:cstheme="minorHAnsi"/>
          <w:color w:val="404040" w:themeColor="text1" w:themeTint="BF"/>
          <w:sz w:val="22"/>
        </w:rPr>
      </w:pPr>
      <w:r w:rsidRPr="00407777">
        <w:rPr>
          <w:rFonts w:cstheme="minorHAnsi"/>
          <w:color w:val="404040" w:themeColor="text1" w:themeTint="BF"/>
          <w:sz w:val="22"/>
        </w:rPr>
        <w:t>External Examiners should be aware of changes and consulted as part of their role in contributing towards modules and courses as a whole (they are asked to comment on this in their annual report).</w:t>
      </w:r>
    </w:p>
    <w:p w14:paraId="4C749326" w14:textId="7D7A41BB" w:rsidR="00407777" w:rsidRPr="00815F2E" w:rsidRDefault="00407777" w:rsidP="007A2A90">
      <w:pPr>
        <w:pStyle w:val="ListParagraph"/>
        <w:numPr>
          <w:ilvl w:val="0"/>
          <w:numId w:val="12"/>
        </w:numPr>
        <w:spacing w:before="120" w:after="120"/>
        <w:ind w:left="714" w:hanging="357"/>
        <w:contextualSpacing w:val="0"/>
        <w:rPr>
          <w:rFonts w:cstheme="minorHAnsi"/>
          <w:b/>
          <w:bCs/>
          <w:color w:val="404040" w:themeColor="text1" w:themeTint="BF"/>
          <w:sz w:val="22"/>
        </w:rPr>
      </w:pPr>
      <w:r w:rsidRPr="00815F2E">
        <w:rPr>
          <w:rFonts w:cstheme="minorHAnsi"/>
          <w:b/>
          <w:bCs/>
          <w:color w:val="404040" w:themeColor="text1" w:themeTint="BF"/>
          <w:sz w:val="22"/>
        </w:rPr>
        <w:t xml:space="preserve">For major or extensive changes to courses, a mixture of consultation with existing External Examiners and independent external academics may be required, as outlined in the </w:t>
      </w:r>
      <w:hyperlink r:id="rId28" w:history="1">
        <w:r w:rsidRPr="00815F2E">
          <w:rPr>
            <w:rStyle w:val="Hyperlink"/>
            <w:rFonts w:cstheme="minorHAnsi"/>
            <w:b/>
            <w:bCs/>
            <w:color w:val="404040" w:themeColor="text1" w:themeTint="BF"/>
            <w:sz w:val="22"/>
          </w:rPr>
          <w:t>External Engagement Framework</w:t>
        </w:r>
      </w:hyperlink>
      <w:r w:rsidRPr="00815F2E">
        <w:rPr>
          <w:rFonts w:cstheme="minorHAnsi"/>
          <w:b/>
          <w:bCs/>
          <w:color w:val="404040" w:themeColor="text1" w:themeTint="BF"/>
          <w:sz w:val="22"/>
        </w:rPr>
        <w:t xml:space="preserve"> (see below)</w:t>
      </w:r>
    </w:p>
    <w:p w14:paraId="2F3DE528" w14:textId="77777777" w:rsidR="00407777" w:rsidRPr="00407777" w:rsidRDefault="00407777" w:rsidP="00407777">
      <w:pPr>
        <w:pStyle w:val="Heading2"/>
        <w:spacing w:before="160" w:after="120"/>
        <w:rPr>
          <w:color w:val="404040" w:themeColor="text1" w:themeTint="BF"/>
        </w:rPr>
      </w:pPr>
      <w:r w:rsidRPr="00407777">
        <w:rPr>
          <w:color w:val="404040" w:themeColor="text1" w:themeTint="BF"/>
        </w:rPr>
        <w:t>Industry experts / employer contacts</w:t>
      </w:r>
    </w:p>
    <w:p w14:paraId="748D0CE4" w14:textId="57E4DB98" w:rsidR="00407777" w:rsidRPr="00407777" w:rsidRDefault="00407777" w:rsidP="007A2A90">
      <w:pPr>
        <w:pStyle w:val="ListParagraph"/>
        <w:numPr>
          <w:ilvl w:val="0"/>
          <w:numId w:val="12"/>
        </w:numPr>
        <w:spacing w:before="120" w:after="120"/>
        <w:ind w:left="714" w:hanging="357"/>
        <w:contextualSpacing w:val="0"/>
        <w:rPr>
          <w:rFonts w:cstheme="minorHAnsi"/>
          <w:color w:val="404040" w:themeColor="text1" w:themeTint="BF"/>
          <w:sz w:val="22"/>
        </w:rPr>
      </w:pPr>
      <w:r w:rsidRPr="00407777">
        <w:rPr>
          <w:rFonts w:cstheme="minorHAnsi"/>
          <w:color w:val="404040" w:themeColor="text1" w:themeTint="BF"/>
          <w:sz w:val="22"/>
        </w:rPr>
        <w:t xml:space="preserve">External industry experts or contacts from professional bodies should be consulted for major and extensive changes, as outlined in the </w:t>
      </w:r>
      <w:hyperlink r:id="rId29" w:history="1">
        <w:r w:rsidRPr="00407777">
          <w:rPr>
            <w:rStyle w:val="Hyperlink"/>
            <w:rFonts w:cstheme="minorHAnsi"/>
            <w:color w:val="404040" w:themeColor="text1" w:themeTint="BF"/>
            <w:sz w:val="22"/>
          </w:rPr>
          <w:t>External Engagement Framework</w:t>
        </w:r>
      </w:hyperlink>
      <w:r w:rsidR="007A2A90">
        <w:rPr>
          <w:rFonts w:cstheme="minorHAnsi"/>
          <w:color w:val="404040" w:themeColor="text1" w:themeTint="BF"/>
          <w:sz w:val="22"/>
        </w:rPr>
        <w:t>.</w:t>
      </w:r>
    </w:p>
    <w:p w14:paraId="62346D1A" w14:textId="77777777" w:rsidR="00407777" w:rsidRPr="00407777" w:rsidRDefault="00407777" w:rsidP="00407777">
      <w:pPr>
        <w:pStyle w:val="Heading2"/>
        <w:spacing w:before="160" w:after="120"/>
        <w:rPr>
          <w:color w:val="404040" w:themeColor="text1" w:themeTint="BF"/>
        </w:rPr>
      </w:pPr>
      <w:r w:rsidRPr="00407777">
        <w:rPr>
          <w:color w:val="404040" w:themeColor="text1" w:themeTint="BF"/>
        </w:rPr>
        <w:t>Professional, statutory, or regulatory bodies</w:t>
      </w:r>
    </w:p>
    <w:p w14:paraId="104A7C67" w14:textId="77777777" w:rsidR="00407777" w:rsidRPr="00407777" w:rsidRDefault="00407777" w:rsidP="007A2A90">
      <w:pPr>
        <w:pStyle w:val="ListParagraph"/>
        <w:numPr>
          <w:ilvl w:val="0"/>
          <w:numId w:val="12"/>
        </w:numPr>
        <w:spacing w:before="120" w:after="120"/>
        <w:ind w:left="714" w:hanging="357"/>
        <w:contextualSpacing w:val="0"/>
        <w:rPr>
          <w:rFonts w:cstheme="minorHAnsi"/>
          <w:color w:val="404040" w:themeColor="text1" w:themeTint="BF"/>
          <w:sz w:val="22"/>
        </w:rPr>
      </w:pPr>
      <w:r w:rsidRPr="00407777">
        <w:rPr>
          <w:rFonts w:cstheme="minorHAnsi"/>
          <w:color w:val="404040" w:themeColor="text1" w:themeTint="BF"/>
          <w:sz w:val="22"/>
        </w:rPr>
        <w:t>Check what approval and information is needed by organisations that recognise or accredit modules or courses in any way.</w:t>
      </w:r>
    </w:p>
    <w:p w14:paraId="14933BDC" w14:textId="77777777" w:rsidR="00407777" w:rsidRPr="00407777" w:rsidRDefault="00407777" w:rsidP="007A2A90">
      <w:pPr>
        <w:pStyle w:val="ListParagraph"/>
        <w:numPr>
          <w:ilvl w:val="0"/>
          <w:numId w:val="12"/>
        </w:numPr>
        <w:spacing w:before="120" w:after="120"/>
        <w:ind w:left="714" w:hanging="357"/>
        <w:contextualSpacing w:val="0"/>
        <w:rPr>
          <w:rFonts w:cstheme="minorHAnsi"/>
          <w:color w:val="404040" w:themeColor="text1" w:themeTint="BF"/>
          <w:sz w:val="22"/>
        </w:rPr>
      </w:pPr>
      <w:r w:rsidRPr="00407777">
        <w:rPr>
          <w:rFonts w:cstheme="minorHAnsi"/>
          <w:color w:val="404040" w:themeColor="text1" w:themeTint="BF"/>
          <w:sz w:val="22"/>
        </w:rPr>
        <w:t xml:space="preserve">Some organisations do not automatically accredit all versions of a course, so check that all titles are included and take care when introducing new versions of existing courses (for example placement year versions) or changing course titles. </w:t>
      </w:r>
    </w:p>
    <w:p w14:paraId="6F6C227D" w14:textId="77777777" w:rsidR="00407777" w:rsidRPr="00407777" w:rsidRDefault="00407777" w:rsidP="00407777">
      <w:pPr>
        <w:pStyle w:val="Heading2"/>
        <w:spacing w:before="160" w:after="120"/>
        <w:rPr>
          <w:color w:val="404040" w:themeColor="text1" w:themeTint="BF"/>
        </w:rPr>
      </w:pPr>
      <w:r w:rsidRPr="00407777">
        <w:rPr>
          <w:color w:val="404040" w:themeColor="text1" w:themeTint="BF"/>
        </w:rPr>
        <w:t>Other institutions</w:t>
      </w:r>
    </w:p>
    <w:p w14:paraId="2273FEC3" w14:textId="77777777" w:rsidR="00407777" w:rsidRPr="00407777" w:rsidRDefault="00407777" w:rsidP="007A2A90">
      <w:pPr>
        <w:pStyle w:val="ListParagraph"/>
        <w:numPr>
          <w:ilvl w:val="0"/>
          <w:numId w:val="12"/>
        </w:numPr>
        <w:spacing w:before="120" w:after="120"/>
        <w:ind w:left="714" w:hanging="357"/>
        <w:contextualSpacing w:val="0"/>
        <w:rPr>
          <w:rFonts w:cstheme="minorHAnsi"/>
          <w:color w:val="404040" w:themeColor="text1" w:themeTint="BF"/>
          <w:sz w:val="22"/>
        </w:rPr>
      </w:pPr>
      <w:r w:rsidRPr="00407777">
        <w:rPr>
          <w:rFonts w:cstheme="minorHAnsi"/>
          <w:color w:val="404040" w:themeColor="text1" w:themeTint="BF"/>
          <w:sz w:val="22"/>
        </w:rPr>
        <w:t>This could be a review of webpages to see what’s on offer or it could be knowledge gained through your contacts (e.g. where academic members of the department are External Examiners)</w:t>
      </w:r>
    </w:p>
    <w:p w14:paraId="5701414D" w14:textId="77777777" w:rsidR="00407777" w:rsidRPr="00407777" w:rsidRDefault="00407777" w:rsidP="00407777">
      <w:pPr>
        <w:pStyle w:val="Heading2"/>
        <w:spacing w:before="160" w:after="120"/>
        <w:rPr>
          <w:color w:val="404040" w:themeColor="text1" w:themeTint="BF"/>
        </w:rPr>
      </w:pPr>
      <w:r w:rsidRPr="00407777">
        <w:rPr>
          <w:color w:val="404040" w:themeColor="text1" w:themeTint="BF"/>
        </w:rPr>
        <w:t>Other departments and partner institutions</w:t>
      </w:r>
    </w:p>
    <w:p w14:paraId="6633053B" w14:textId="77777777" w:rsidR="00407777" w:rsidRPr="00407777" w:rsidRDefault="00407777" w:rsidP="007A2A90">
      <w:pPr>
        <w:pStyle w:val="ListParagraph"/>
        <w:numPr>
          <w:ilvl w:val="0"/>
          <w:numId w:val="12"/>
        </w:numPr>
        <w:spacing w:before="120" w:after="120"/>
        <w:ind w:left="714" w:hanging="357"/>
        <w:contextualSpacing w:val="0"/>
        <w:rPr>
          <w:rFonts w:cstheme="minorHAnsi"/>
          <w:color w:val="404040" w:themeColor="text1" w:themeTint="BF"/>
          <w:sz w:val="22"/>
        </w:rPr>
      </w:pPr>
      <w:r w:rsidRPr="00407777">
        <w:rPr>
          <w:rFonts w:cstheme="minorHAnsi"/>
          <w:color w:val="404040" w:themeColor="text1" w:themeTint="BF"/>
          <w:sz w:val="22"/>
        </w:rPr>
        <w:t>Please discuss changes with departments which contribute to your courses or where your department contributes towards theirs (for example joint courses and for individual modules).</w:t>
      </w:r>
    </w:p>
    <w:p w14:paraId="4E5C959B" w14:textId="018E2B5D" w:rsidR="00407777" w:rsidRPr="00407777" w:rsidRDefault="00407777" w:rsidP="007A2A90">
      <w:pPr>
        <w:pStyle w:val="ListParagraph"/>
        <w:numPr>
          <w:ilvl w:val="0"/>
          <w:numId w:val="12"/>
        </w:numPr>
        <w:spacing w:before="120" w:after="120"/>
        <w:ind w:left="714" w:hanging="357"/>
        <w:contextualSpacing w:val="0"/>
        <w:rPr>
          <w:rFonts w:cstheme="minorHAnsi"/>
          <w:color w:val="404040" w:themeColor="text1" w:themeTint="BF"/>
          <w:sz w:val="22"/>
        </w:rPr>
      </w:pPr>
      <w:r w:rsidRPr="00407777">
        <w:rPr>
          <w:rFonts w:cstheme="minorHAnsi"/>
          <w:color w:val="404040" w:themeColor="text1" w:themeTint="BF"/>
          <w:sz w:val="22"/>
        </w:rPr>
        <w:t xml:space="preserve">Where there are links to ISC, UEIC, Essex Pathways or a partner institution, care should be taken to liaise with the relevant departments and teams </w:t>
      </w:r>
      <w:r w:rsidR="007A2A90">
        <w:rPr>
          <w:rFonts w:cstheme="minorHAnsi"/>
          <w:color w:val="404040" w:themeColor="text1" w:themeTint="BF"/>
          <w:sz w:val="22"/>
        </w:rPr>
        <w:t>in advance of making changes.</w:t>
      </w:r>
    </w:p>
    <w:p w14:paraId="50E427BC" w14:textId="77777777" w:rsidR="00407777" w:rsidRPr="00407777" w:rsidRDefault="00407777" w:rsidP="00407777">
      <w:pPr>
        <w:pStyle w:val="Heading2"/>
        <w:spacing w:before="160" w:after="120"/>
        <w:rPr>
          <w:color w:val="404040" w:themeColor="text1" w:themeTint="BF"/>
        </w:rPr>
      </w:pPr>
      <w:r w:rsidRPr="00407777">
        <w:rPr>
          <w:color w:val="404040" w:themeColor="text1" w:themeTint="BF"/>
        </w:rPr>
        <w:t>Professional Services teams</w:t>
      </w:r>
    </w:p>
    <w:p w14:paraId="5BD53BA0" w14:textId="54EAE758" w:rsidR="00FF28EC" w:rsidRDefault="00407777" w:rsidP="00407777">
      <w:pPr>
        <w:pStyle w:val="ListParagraph"/>
        <w:numPr>
          <w:ilvl w:val="0"/>
          <w:numId w:val="12"/>
        </w:numPr>
        <w:spacing w:before="40" w:after="0"/>
        <w:ind w:left="714" w:hanging="357"/>
        <w:contextualSpacing w:val="0"/>
        <w:rPr>
          <w:rFonts w:cstheme="minorHAnsi"/>
          <w:color w:val="404040" w:themeColor="text1" w:themeTint="BF"/>
          <w:sz w:val="22"/>
        </w:rPr>
      </w:pPr>
      <w:r w:rsidRPr="00407777">
        <w:rPr>
          <w:rFonts w:cstheme="minorHAnsi"/>
          <w:color w:val="404040" w:themeColor="text1" w:themeTint="BF"/>
          <w:sz w:val="22"/>
        </w:rPr>
        <w:t>Please contact Professional Services teams for advice and particularly where they provide support for departments and students who could be affected.</w:t>
      </w:r>
    </w:p>
    <w:p w14:paraId="67417323" w14:textId="0E6EDE75" w:rsidR="00407777" w:rsidRPr="00FF28EC" w:rsidRDefault="00FF28EC" w:rsidP="00FF28EC">
      <w:pPr>
        <w:spacing w:after="200" w:line="276" w:lineRule="auto"/>
        <w:rPr>
          <w:rFonts w:cstheme="minorHAnsi"/>
          <w:color w:val="404040" w:themeColor="text1" w:themeTint="BF"/>
          <w:sz w:val="22"/>
        </w:rPr>
      </w:pPr>
      <w:r>
        <w:rPr>
          <w:rFonts w:cstheme="minorHAnsi"/>
          <w:color w:val="404040" w:themeColor="text1" w:themeTint="BF"/>
          <w:sz w:val="22"/>
        </w:rPr>
        <w:br w:type="page"/>
      </w:r>
    </w:p>
    <w:tbl>
      <w:tblPr>
        <w:tblStyle w:val="TableGrid"/>
        <w:tblW w:w="5000" w:type="pct"/>
        <w:tblLook w:val="04A0" w:firstRow="1" w:lastRow="0" w:firstColumn="1" w:lastColumn="0" w:noHBand="0" w:noVBand="1"/>
      </w:tblPr>
      <w:tblGrid>
        <w:gridCol w:w="10466"/>
      </w:tblGrid>
      <w:tr w:rsidR="009A736D" w:rsidRPr="00D55BB9" w14:paraId="6A3CDD03" w14:textId="77777777" w:rsidTr="53799945">
        <w:trPr>
          <w:trHeight w:hRule="exact" w:val="567"/>
        </w:trPr>
        <w:tc>
          <w:tcPr>
            <w:tcW w:w="5000" w:type="pct"/>
            <w:tcBorders>
              <w:top w:val="nil"/>
              <w:left w:val="nil"/>
              <w:bottom w:val="nil"/>
              <w:right w:val="nil"/>
            </w:tcBorders>
            <w:shd w:val="clear" w:color="auto" w:fill="029676" w:themeFill="accent4"/>
            <w:vAlign w:val="center"/>
          </w:tcPr>
          <w:p w14:paraId="368D6A89" w14:textId="77777777" w:rsidR="009A736D" w:rsidRPr="00D55BB9" w:rsidRDefault="53799945" w:rsidP="53799945">
            <w:pPr>
              <w:spacing w:after="0"/>
              <w:rPr>
                <w:rFonts w:ascii="Arial Black" w:hAnsi="Arial Black" w:cs="Arial"/>
                <w:b/>
                <w:bCs/>
                <w:color w:val="404040" w:themeColor="text1" w:themeTint="BF"/>
                <w:sz w:val="36"/>
                <w:szCs w:val="36"/>
              </w:rPr>
            </w:pPr>
            <w:r w:rsidRPr="53799945">
              <w:rPr>
                <w:rFonts w:ascii="Arial Black" w:hAnsi="Arial Black" w:cs="Arial"/>
                <w:b/>
                <w:bCs/>
                <w:color w:val="FFFFFF" w:themeColor="background1"/>
                <w:sz w:val="36"/>
                <w:szCs w:val="36"/>
              </w:rPr>
              <w:lastRenderedPageBreak/>
              <w:t>Student consultation</w:t>
            </w:r>
          </w:p>
        </w:tc>
      </w:tr>
    </w:tbl>
    <w:p w14:paraId="163FB99C" w14:textId="2DB16720" w:rsidR="009A736D" w:rsidRPr="00815F2E" w:rsidRDefault="009A736D" w:rsidP="0075325C">
      <w:pPr>
        <w:spacing w:before="120"/>
        <w:rPr>
          <w:rFonts w:ascii="Arial" w:hAnsi="Arial" w:cs="Arial"/>
          <w:i/>
          <w:iCs/>
          <w:color w:val="404040" w:themeColor="text1" w:themeTint="BF"/>
          <w:sz w:val="22"/>
        </w:rPr>
      </w:pPr>
      <w:r w:rsidRPr="00815F2E">
        <w:rPr>
          <w:rFonts w:ascii="Arial" w:hAnsi="Arial" w:cs="Arial"/>
          <w:i/>
          <w:iCs/>
          <w:color w:val="404040" w:themeColor="text1" w:themeTint="BF"/>
          <w:sz w:val="22"/>
        </w:rPr>
        <w:t xml:space="preserve">Student consultation is an important feature of course design and development and ensures that the University meets the regulations of the Competition and Markets Authority (CMA), and encourages students to be active participants in their education in line with the </w:t>
      </w:r>
      <w:hyperlink r:id="rId30" w:history="1">
        <w:r w:rsidR="00FF28EC" w:rsidRPr="00FF28EC">
          <w:rPr>
            <w:rStyle w:val="Hyperlink"/>
            <w:rFonts w:ascii="Arial" w:hAnsi="Arial" w:cs="Arial"/>
            <w:i/>
            <w:iCs/>
            <w:sz w:val="22"/>
          </w:rPr>
          <w:t>Education Strategy</w:t>
        </w:r>
      </w:hyperlink>
      <w:r w:rsidRPr="00815F2E">
        <w:rPr>
          <w:rFonts w:ascii="Arial" w:hAnsi="Arial" w:cs="Arial"/>
          <w:i/>
          <w:iCs/>
          <w:color w:val="404040" w:themeColor="text1" w:themeTint="BF"/>
          <w:sz w:val="22"/>
        </w:rPr>
        <w:t xml:space="preserve">. </w:t>
      </w:r>
    </w:p>
    <w:p w14:paraId="2F9AA90C" w14:textId="476FB64C" w:rsidR="009A736D" w:rsidRPr="0039089A" w:rsidRDefault="009A736D" w:rsidP="0075325C">
      <w:pPr>
        <w:spacing w:before="120"/>
        <w:rPr>
          <w:b/>
          <w:color w:val="404040" w:themeColor="text1" w:themeTint="BF"/>
          <w:sz w:val="24"/>
          <w:szCs w:val="24"/>
        </w:rPr>
      </w:pPr>
      <w:r w:rsidRPr="0039089A">
        <w:rPr>
          <w:b/>
          <w:color w:val="404040" w:themeColor="text1" w:themeTint="BF"/>
          <w:sz w:val="24"/>
          <w:szCs w:val="24"/>
        </w:rPr>
        <w:t>How does st</w:t>
      </w:r>
      <w:r w:rsidR="001405CE" w:rsidRPr="0039089A">
        <w:rPr>
          <w:b/>
          <w:color w:val="404040" w:themeColor="text1" w:themeTint="BF"/>
          <w:sz w:val="24"/>
          <w:szCs w:val="24"/>
        </w:rPr>
        <w:t>udent consultation benefit the C</w:t>
      </w:r>
      <w:r w:rsidRPr="0039089A">
        <w:rPr>
          <w:b/>
          <w:color w:val="404040" w:themeColor="text1" w:themeTint="BF"/>
          <w:sz w:val="24"/>
          <w:szCs w:val="24"/>
        </w:rPr>
        <w:t xml:space="preserve">urriculum </w:t>
      </w:r>
      <w:r w:rsidR="001405CE" w:rsidRPr="0039089A">
        <w:rPr>
          <w:b/>
          <w:color w:val="404040" w:themeColor="text1" w:themeTint="BF"/>
          <w:sz w:val="24"/>
          <w:szCs w:val="24"/>
        </w:rPr>
        <w:t>U</w:t>
      </w:r>
      <w:r w:rsidRPr="0039089A">
        <w:rPr>
          <w:b/>
          <w:color w:val="404040" w:themeColor="text1" w:themeTint="BF"/>
          <w:sz w:val="24"/>
          <w:szCs w:val="24"/>
        </w:rPr>
        <w:t>pdate process?</w:t>
      </w:r>
    </w:p>
    <w:p w14:paraId="77343177" w14:textId="77777777" w:rsidR="0039089A" w:rsidRPr="0039089A" w:rsidRDefault="53799945" w:rsidP="0075325C">
      <w:pPr>
        <w:pStyle w:val="ListParagraph"/>
        <w:numPr>
          <w:ilvl w:val="0"/>
          <w:numId w:val="37"/>
        </w:numPr>
        <w:spacing w:before="120" w:after="120"/>
        <w:rPr>
          <w:color w:val="404040" w:themeColor="text1" w:themeTint="BF"/>
          <w:sz w:val="22"/>
        </w:rPr>
      </w:pPr>
      <w:r w:rsidRPr="0039089A">
        <w:rPr>
          <w:color w:val="404040" w:themeColor="text1" w:themeTint="BF"/>
          <w:sz w:val="22"/>
        </w:rPr>
        <w:t xml:space="preserve">At Essex, we encourage students to be active participants in their education and value their feedback on their experience. </w:t>
      </w:r>
    </w:p>
    <w:p w14:paraId="361F44A1" w14:textId="77777777" w:rsidR="0039089A" w:rsidRPr="0039089A" w:rsidRDefault="53799945" w:rsidP="0075325C">
      <w:pPr>
        <w:pStyle w:val="ListParagraph"/>
        <w:numPr>
          <w:ilvl w:val="0"/>
          <w:numId w:val="37"/>
        </w:numPr>
        <w:spacing w:before="120" w:after="120"/>
        <w:rPr>
          <w:color w:val="404040" w:themeColor="text1" w:themeTint="BF"/>
          <w:sz w:val="22"/>
        </w:rPr>
      </w:pPr>
      <w:r w:rsidRPr="0039089A">
        <w:rPr>
          <w:color w:val="404040" w:themeColor="text1" w:themeTint="BF"/>
          <w:sz w:val="22"/>
        </w:rPr>
        <w:t xml:space="preserve">We learn from student feedback and combine this with our academic and pedagogic knowledge of subject matter to ensure that our courses and modules are up to date with developments in the field. </w:t>
      </w:r>
    </w:p>
    <w:p w14:paraId="6E05F232" w14:textId="285A9552" w:rsidR="00915D71" w:rsidRPr="0039089A" w:rsidRDefault="53799945" w:rsidP="0075325C">
      <w:pPr>
        <w:pStyle w:val="ListParagraph"/>
        <w:numPr>
          <w:ilvl w:val="0"/>
          <w:numId w:val="37"/>
        </w:numPr>
        <w:spacing w:before="120" w:after="120"/>
        <w:rPr>
          <w:color w:val="404040" w:themeColor="text1" w:themeTint="BF"/>
          <w:sz w:val="22"/>
        </w:rPr>
      </w:pPr>
      <w:r w:rsidRPr="0039089A">
        <w:rPr>
          <w:color w:val="404040" w:themeColor="text1" w:themeTint="BF"/>
          <w:sz w:val="22"/>
        </w:rPr>
        <w:t xml:space="preserve">Student consultation forms a vital part of this process to ensure we listen and respond to students and to help their understanding of their curriculum and how their skills are being developed. </w:t>
      </w:r>
    </w:p>
    <w:p w14:paraId="2F1038C6" w14:textId="77777777" w:rsidR="0039089A" w:rsidRDefault="53799945" w:rsidP="0075325C">
      <w:pPr>
        <w:spacing w:before="120" w:after="120"/>
        <w:rPr>
          <w:color w:val="404040" w:themeColor="text1" w:themeTint="BF"/>
          <w:sz w:val="22"/>
        </w:rPr>
      </w:pPr>
      <w:r w:rsidRPr="00815F2E">
        <w:rPr>
          <w:color w:val="404040" w:themeColor="text1" w:themeTint="BF"/>
          <w:sz w:val="22"/>
        </w:rPr>
        <w:t>Where a proposed change to a course or module would affect the material information that has been published</w:t>
      </w:r>
      <w:r w:rsidR="008D0BC8" w:rsidRPr="00815F2E">
        <w:rPr>
          <w:color w:val="404040" w:themeColor="text1" w:themeTint="BF"/>
          <w:sz w:val="22"/>
        </w:rPr>
        <w:t xml:space="preserve"> to current students, consultation forms an important part of the curriculum update process in order to meet CMA regulations. </w:t>
      </w:r>
    </w:p>
    <w:p w14:paraId="3F712E77" w14:textId="4797CEE8" w:rsidR="009A736D" w:rsidRPr="00815F2E" w:rsidRDefault="00CA7891" w:rsidP="0075325C">
      <w:pPr>
        <w:spacing w:before="120"/>
        <w:rPr>
          <w:color w:val="404040" w:themeColor="text1" w:themeTint="BF"/>
          <w:sz w:val="22"/>
        </w:rPr>
      </w:pPr>
      <w:r w:rsidRPr="00815F2E">
        <w:rPr>
          <w:color w:val="404040" w:themeColor="text1" w:themeTint="BF"/>
          <w:sz w:val="22"/>
        </w:rPr>
        <w:t>In these cases, e</w:t>
      </w:r>
      <w:r w:rsidR="4FA8F6C0" w:rsidRPr="00815F2E">
        <w:rPr>
          <w:rFonts w:ascii="Arial" w:hAnsi="Arial" w:cs="Arial"/>
          <w:color w:val="404040" w:themeColor="text1" w:themeTint="BF"/>
          <w:sz w:val="22"/>
        </w:rPr>
        <w:t>nsuring effective consultation with students before changes are submitted via Curriculum Update allows students to have an opportunity to comment on proposed changes</w:t>
      </w:r>
      <w:r w:rsidR="007A2A90">
        <w:rPr>
          <w:rFonts w:ascii="Arial" w:hAnsi="Arial" w:cs="Arial"/>
          <w:color w:val="404040" w:themeColor="text1" w:themeTint="BF"/>
          <w:sz w:val="22"/>
        </w:rPr>
        <w:t>.</w:t>
      </w:r>
      <w:r w:rsidR="4FA8F6C0" w:rsidRPr="00815F2E">
        <w:rPr>
          <w:rFonts w:ascii="Arial" w:hAnsi="Arial" w:cs="Arial"/>
          <w:color w:val="404040" w:themeColor="text1" w:themeTint="BF"/>
          <w:sz w:val="22"/>
        </w:rPr>
        <w:t xml:space="preserve"> Providing details of student consultation as part of justifications for change ensures that the University can evidence student consultation ahead of changes being submitted. </w:t>
      </w:r>
    </w:p>
    <w:p w14:paraId="4CAC2875" w14:textId="05266DE7" w:rsidR="00CA7891" w:rsidRPr="0039089A" w:rsidRDefault="00CA7891" w:rsidP="0075325C">
      <w:pPr>
        <w:spacing w:before="120"/>
        <w:rPr>
          <w:b/>
          <w:bCs/>
          <w:color w:val="404040" w:themeColor="text1" w:themeTint="BF"/>
          <w:sz w:val="24"/>
          <w:szCs w:val="24"/>
        </w:rPr>
      </w:pPr>
      <w:r w:rsidRPr="0039089A">
        <w:rPr>
          <w:rFonts w:ascii="Arial" w:hAnsi="Arial" w:cs="Arial"/>
          <w:b/>
          <w:bCs/>
          <w:color w:val="404040" w:themeColor="text1" w:themeTint="BF"/>
          <w:sz w:val="24"/>
          <w:szCs w:val="24"/>
        </w:rPr>
        <w:t>Competition and Markets Authority (CMA)</w:t>
      </w:r>
      <w:r w:rsidRPr="0039089A">
        <w:rPr>
          <w:b/>
          <w:bCs/>
          <w:color w:val="404040" w:themeColor="text1" w:themeTint="BF"/>
          <w:sz w:val="24"/>
          <w:szCs w:val="24"/>
        </w:rPr>
        <w:t xml:space="preserve"> Guidance</w:t>
      </w:r>
    </w:p>
    <w:p w14:paraId="0398E6D3" w14:textId="77777777" w:rsidR="00CA7891" w:rsidRPr="00815F2E" w:rsidRDefault="00CA7891" w:rsidP="0075325C">
      <w:pPr>
        <w:spacing w:before="120" w:after="120"/>
        <w:rPr>
          <w:color w:val="404040" w:themeColor="text1" w:themeTint="BF"/>
          <w:sz w:val="22"/>
        </w:rPr>
      </w:pPr>
      <w:r w:rsidRPr="00815F2E">
        <w:rPr>
          <w:color w:val="404040" w:themeColor="text1" w:themeTint="BF"/>
          <w:sz w:val="22"/>
        </w:rPr>
        <w:t>In March 2015, the CMA provided guidance to Higher Education Institutions that sets out how consumer protection law applies to the relationship between providers and prospective and current students. Not meeting these obligations would put the University at risk of breaching these regulations and students may have a right to pursue legal action against the University. CMA guidance is applied to all levels of provision, and covers three main areas:</w:t>
      </w:r>
    </w:p>
    <w:tbl>
      <w:tblPr>
        <w:tblStyle w:val="TableGrid"/>
        <w:tblW w:w="0" w:type="auto"/>
        <w:tblLook w:val="04A0" w:firstRow="1" w:lastRow="0" w:firstColumn="1" w:lastColumn="0" w:noHBand="0" w:noVBand="1"/>
      </w:tblPr>
      <w:tblGrid>
        <w:gridCol w:w="2405"/>
        <w:gridCol w:w="3969"/>
        <w:gridCol w:w="4082"/>
      </w:tblGrid>
      <w:tr w:rsidR="00CA7891" w:rsidRPr="00815F2E" w14:paraId="15ED7E34" w14:textId="77777777" w:rsidTr="00E65336">
        <w:tc>
          <w:tcPr>
            <w:tcW w:w="2405" w:type="dxa"/>
          </w:tcPr>
          <w:p w14:paraId="1BDBE9B9" w14:textId="77777777" w:rsidR="00CA7891" w:rsidRPr="00815F2E" w:rsidRDefault="00CA7891" w:rsidP="0075325C">
            <w:pPr>
              <w:spacing w:before="120" w:after="120"/>
              <w:rPr>
                <w:b/>
                <w:i/>
                <w:color w:val="404040" w:themeColor="text1" w:themeTint="BF"/>
                <w:sz w:val="22"/>
              </w:rPr>
            </w:pPr>
            <w:r w:rsidRPr="00815F2E">
              <w:rPr>
                <w:b/>
                <w:i/>
                <w:color w:val="404040" w:themeColor="text1" w:themeTint="BF"/>
                <w:sz w:val="22"/>
              </w:rPr>
              <w:t>CMA Guidance Area</w:t>
            </w:r>
          </w:p>
        </w:tc>
        <w:tc>
          <w:tcPr>
            <w:tcW w:w="3969" w:type="dxa"/>
          </w:tcPr>
          <w:p w14:paraId="5EA2131B" w14:textId="77777777" w:rsidR="00CA7891" w:rsidRPr="00815F2E" w:rsidRDefault="00CA7891" w:rsidP="0075325C">
            <w:pPr>
              <w:spacing w:before="120" w:after="120"/>
              <w:rPr>
                <w:b/>
                <w:i/>
                <w:color w:val="404040" w:themeColor="text1" w:themeTint="BF"/>
                <w:sz w:val="22"/>
              </w:rPr>
            </w:pPr>
            <w:r w:rsidRPr="00815F2E">
              <w:rPr>
                <w:b/>
                <w:i/>
                <w:color w:val="404040" w:themeColor="text1" w:themeTint="BF"/>
                <w:sz w:val="22"/>
              </w:rPr>
              <w:t>What is this?</w:t>
            </w:r>
          </w:p>
        </w:tc>
        <w:tc>
          <w:tcPr>
            <w:tcW w:w="4082" w:type="dxa"/>
          </w:tcPr>
          <w:p w14:paraId="0AC3D5CB" w14:textId="77777777" w:rsidR="00CA7891" w:rsidRPr="00815F2E" w:rsidRDefault="00CA7891" w:rsidP="0075325C">
            <w:pPr>
              <w:spacing w:before="120" w:after="120"/>
              <w:rPr>
                <w:b/>
                <w:i/>
                <w:color w:val="404040" w:themeColor="text1" w:themeTint="BF"/>
                <w:sz w:val="22"/>
              </w:rPr>
            </w:pPr>
            <w:r w:rsidRPr="00815F2E">
              <w:rPr>
                <w:b/>
                <w:i/>
                <w:color w:val="404040" w:themeColor="text1" w:themeTint="BF"/>
                <w:sz w:val="22"/>
              </w:rPr>
              <w:t>What does this mean in relation to changes?</w:t>
            </w:r>
          </w:p>
        </w:tc>
      </w:tr>
      <w:tr w:rsidR="00CA7891" w:rsidRPr="00815F2E" w14:paraId="115A774E" w14:textId="77777777" w:rsidTr="00E65336">
        <w:tc>
          <w:tcPr>
            <w:tcW w:w="2405" w:type="dxa"/>
          </w:tcPr>
          <w:p w14:paraId="530F3FDF" w14:textId="77777777" w:rsidR="00CA7891" w:rsidRPr="00815F2E" w:rsidRDefault="00CA7891" w:rsidP="0075325C">
            <w:pPr>
              <w:spacing w:before="120" w:after="120"/>
              <w:rPr>
                <w:color w:val="404040" w:themeColor="text1" w:themeTint="BF"/>
                <w:sz w:val="22"/>
              </w:rPr>
            </w:pPr>
            <w:r w:rsidRPr="00815F2E">
              <w:rPr>
                <w:rFonts w:ascii="Arial" w:hAnsi="Arial" w:cs="Arial"/>
                <w:b/>
                <w:color w:val="404040" w:themeColor="text1" w:themeTint="BF"/>
                <w:sz w:val="22"/>
              </w:rPr>
              <w:t>Provision of material information</w:t>
            </w:r>
          </w:p>
        </w:tc>
        <w:tc>
          <w:tcPr>
            <w:tcW w:w="3969" w:type="dxa"/>
          </w:tcPr>
          <w:p w14:paraId="0B122395" w14:textId="77777777" w:rsidR="00CA7891" w:rsidRPr="00815F2E" w:rsidRDefault="00CA7891" w:rsidP="0075325C">
            <w:pPr>
              <w:spacing w:before="120" w:after="120"/>
              <w:rPr>
                <w:color w:val="404040" w:themeColor="text1" w:themeTint="BF"/>
                <w:sz w:val="22"/>
              </w:rPr>
            </w:pPr>
            <w:r w:rsidRPr="00815F2E">
              <w:rPr>
                <w:rFonts w:ascii="Arial" w:hAnsi="Arial" w:cs="Arial"/>
                <w:color w:val="404040" w:themeColor="text1" w:themeTint="BF"/>
                <w:sz w:val="22"/>
              </w:rPr>
              <w:t>In order for prospective and current students to make informed decisions about what and where to study, the material information provided to them should be up front, clear, accurate, comprehensive and timely.</w:t>
            </w:r>
          </w:p>
        </w:tc>
        <w:tc>
          <w:tcPr>
            <w:tcW w:w="4082" w:type="dxa"/>
          </w:tcPr>
          <w:p w14:paraId="51EBCF3D" w14:textId="77777777" w:rsidR="00CA7891" w:rsidRPr="00815F2E" w:rsidRDefault="00CA7891" w:rsidP="0075325C">
            <w:pPr>
              <w:spacing w:before="120" w:after="120"/>
              <w:rPr>
                <w:rFonts w:ascii="Arial" w:hAnsi="Arial" w:cs="Arial"/>
                <w:color w:val="404040" w:themeColor="text1" w:themeTint="BF"/>
                <w:sz w:val="22"/>
              </w:rPr>
            </w:pPr>
            <w:r w:rsidRPr="00815F2E">
              <w:rPr>
                <w:rFonts w:ascii="Arial" w:hAnsi="Arial" w:cs="Arial"/>
                <w:color w:val="404040" w:themeColor="text1" w:themeTint="BF"/>
                <w:sz w:val="22"/>
              </w:rPr>
              <w:t>This applies to all types of information given to current and prospective students, both written and orally, throughout the admissions process and throughout their studies. If there are changes to this material information, applicants and students should be consulted and notified.</w:t>
            </w:r>
          </w:p>
          <w:p w14:paraId="5E7A3545" w14:textId="77777777" w:rsidR="00CA7891" w:rsidRPr="00815F2E" w:rsidRDefault="00CA7891" w:rsidP="0075325C">
            <w:pPr>
              <w:spacing w:before="120" w:after="120"/>
              <w:rPr>
                <w:color w:val="404040" w:themeColor="text1" w:themeTint="BF"/>
                <w:sz w:val="22"/>
              </w:rPr>
            </w:pPr>
            <w:r w:rsidRPr="00815F2E">
              <w:rPr>
                <w:rFonts w:ascii="Arial" w:hAnsi="Arial" w:cs="Arial"/>
                <w:color w:val="404040" w:themeColor="text1" w:themeTint="BF"/>
                <w:sz w:val="22"/>
              </w:rPr>
              <w:t xml:space="preserve">Through the Curriculum Update process we check all published course and module information and ensure that we identify and communicate changes to prospective and current students, where needed. </w:t>
            </w:r>
          </w:p>
        </w:tc>
      </w:tr>
      <w:tr w:rsidR="00CA7891" w:rsidRPr="00815F2E" w14:paraId="7D3C37AB" w14:textId="77777777" w:rsidTr="00E65336">
        <w:tc>
          <w:tcPr>
            <w:tcW w:w="2405" w:type="dxa"/>
          </w:tcPr>
          <w:p w14:paraId="569F99A4" w14:textId="77777777" w:rsidR="00CA7891" w:rsidRPr="00815F2E" w:rsidRDefault="00CA7891" w:rsidP="0075325C">
            <w:pPr>
              <w:spacing w:before="120" w:after="120"/>
              <w:rPr>
                <w:color w:val="404040" w:themeColor="text1" w:themeTint="BF"/>
                <w:sz w:val="22"/>
              </w:rPr>
            </w:pPr>
            <w:r w:rsidRPr="00815F2E">
              <w:rPr>
                <w:rFonts w:ascii="Arial" w:hAnsi="Arial" w:cs="Arial"/>
                <w:b/>
                <w:color w:val="404040" w:themeColor="text1" w:themeTint="BF"/>
                <w:sz w:val="22"/>
              </w:rPr>
              <w:t>Terms and conditions</w:t>
            </w:r>
          </w:p>
        </w:tc>
        <w:tc>
          <w:tcPr>
            <w:tcW w:w="3969" w:type="dxa"/>
          </w:tcPr>
          <w:p w14:paraId="43D60C28" w14:textId="77777777" w:rsidR="00CA7891" w:rsidRPr="00815F2E" w:rsidRDefault="00CA7891" w:rsidP="0075325C">
            <w:pPr>
              <w:spacing w:before="120" w:after="120"/>
              <w:rPr>
                <w:color w:val="404040" w:themeColor="text1" w:themeTint="BF"/>
                <w:sz w:val="22"/>
              </w:rPr>
            </w:pPr>
            <w:r w:rsidRPr="00815F2E">
              <w:rPr>
                <w:rFonts w:ascii="Arial" w:hAnsi="Arial" w:cs="Arial"/>
                <w:color w:val="404040" w:themeColor="text1" w:themeTint="BF"/>
                <w:sz w:val="22"/>
              </w:rPr>
              <w:t>The Terms and Conditions that apply to students should be fair and balanced and ensure that students are protected from any surprising changes to course content or costs.</w:t>
            </w:r>
          </w:p>
        </w:tc>
        <w:tc>
          <w:tcPr>
            <w:tcW w:w="4082" w:type="dxa"/>
          </w:tcPr>
          <w:p w14:paraId="059D43BC" w14:textId="77777777" w:rsidR="00CA7891" w:rsidRPr="00815F2E" w:rsidRDefault="00CA7891" w:rsidP="0075325C">
            <w:pPr>
              <w:spacing w:before="120" w:after="120"/>
              <w:rPr>
                <w:color w:val="404040" w:themeColor="text1" w:themeTint="BF"/>
                <w:sz w:val="22"/>
              </w:rPr>
            </w:pPr>
            <w:r w:rsidRPr="00815F2E">
              <w:rPr>
                <w:rFonts w:ascii="Arial" w:hAnsi="Arial" w:cs="Arial"/>
                <w:color w:val="404040" w:themeColor="text1" w:themeTint="BF"/>
                <w:sz w:val="22"/>
              </w:rPr>
              <w:t xml:space="preserve">Our commitments in relation to this are set out in our </w:t>
            </w:r>
            <w:hyperlink r:id="rId31" w:history="1">
              <w:r w:rsidRPr="00815F2E">
                <w:rPr>
                  <w:rStyle w:val="Hyperlink"/>
                  <w:rFonts w:ascii="Arial" w:hAnsi="Arial" w:cs="Arial"/>
                  <w:sz w:val="22"/>
                </w:rPr>
                <w:t>Student Protection Plan, Consumer Protection Compliance Statement, and the Student Contract</w:t>
              </w:r>
            </w:hyperlink>
            <w:r w:rsidRPr="00815F2E">
              <w:rPr>
                <w:rFonts w:ascii="Arial" w:hAnsi="Arial" w:cs="Arial"/>
                <w:color w:val="404040" w:themeColor="text1" w:themeTint="BF"/>
                <w:sz w:val="22"/>
              </w:rPr>
              <w:t>, and these confirm that the University will take all reasonable steps to minimise disruption, inform students in advance of changes and give students the opportunity to comment where changes are made to their course.</w:t>
            </w:r>
          </w:p>
        </w:tc>
      </w:tr>
      <w:tr w:rsidR="00CA7891" w:rsidRPr="00815F2E" w14:paraId="724BD597" w14:textId="77777777" w:rsidTr="00E65336">
        <w:tc>
          <w:tcPr>
            <w:tcW w:w="2405" w:type="dxa"/>
          </w:tcPr>
          <w:p w14:paraId="0A309A0E" w14:textId="77777777" w:rsidR="00CA7891" w:rsidRPr="00815F2E" w:rsidRDefault="00CA7891" w:rsidP="0075325C">
            <w:pPr>
              <w:spacing w:before="120" w:after="120"/>
              <w:rPr>
                <w:color w:val="404040" w:themeColor="text1" w:themeTint="BF"/>
                <w:sz w:val="22"/>
              </w:rPr>
            </w:pPr>
            <w:r w:rsidRPr="00815F2E">
              <w:rPr>
                <w:rFonts w:ascii="Arial" w:hAnsi="Arial" w:cs="Arial"/>
                <w:b/>
                <w:color w:val="404040" w:themeColor="text1" w:themeTint="BF"/>
                <w:sz w:val="22"/>
              </w:rPr>
              <w:lastRenderedPageBreak/>
              <w:t>Complaint handling processes and practices</w:t>
            </w:r>
          </w:p>
        </w:tc>
        <w:tc>
          <w:tcPr>
            <w:tcW w:w="3969" w:type="dxa"/>
          </w:tcPr>
          <w:p w14:paraId="0592B32D" w14:textId="77777777" w:rsidR="00CA7891" w:rsidRPr="00815F2E" w:rsidRDefault="00CA7891" w:rsidP="0075325C">
            <w:pPr>
              <w:spacing w:before="120" w:after="120"/>
              <w:rPr>
                <w:color w:val="404040" w:themeColor="text1" w:themeTint="BF"/>
                <w:sz w:val="22"/>
              </w:rPr>
            </w:pPr>
            <w:r w:rsidRPr="00815F2E">
              <w:rPr>
                <w:rFonts w:ascii="Arial" w:hAnsi="Arial" w:cs="Arial"/>
                <w:color w:val="404040" w:themeColor="text1" w:themeTint="BF"/>
                <w:sz w:val="22"/>
              </w:rPr>
              <w:t>Complaint handling processes and practices should be accessible, clear and fair.</w:t>
            </w:r>
          </w:p>
        </w:tc>
        <w:tc>
          <w:tcPr>
            <w:tcW w:w="4082" w:type="dxa"/>
          </w:tcPr>
          <w:p w14:paraId="67F07FA4" w14:textId="77777777" w:rsidR="00CA7891" w:rsidRPr="00815F2E" w:rsidRDefault="00CA7891" w:rsidP="0075325C">
            <w:pPr>
              <w:spacing w:before="120" w:after="120"/>
              <w:rPr>
                <w:color w:val="404040" w:themeColor="text1" w:themeTint="BF"/>
                <w:sz w:val="22"/>
              </w:rPr>
            </w:pPr>
            <w:r w:rsidRPr="00815F2E">
              <w:rPr>
                <w:color w:val="404040" w:themeColor="text1" w:themeTint="BF"/>
                <w:sz w:val="22"/>
              </w:rPr>
              <w:t xml:space="preserve">The University aims to resolve any complaint quickly and informally in accordance with the </w:t>
            </w:r>
            <w:hyperlink r:id="rId32" w:history="1">
              <w:r w:rsidRPr="00815F2E">
                <w:rPr>
                  <w:rStyle w:val="Hyperlink"/>
                  <w:sz w:val="22"/>
                </w:rPr>
                <w:t>student concerns and complaints procedure</w:t>
              </w:r>
            </w:hyperlink>
            <w:r w:rsidRPr="00815F2E">
              <w:rPr>
                <w:color w:val="404040" w:themeColor="text1" w:themeTint="BF"/>
                <w:sz w:val="22"/>
              </w:rPr>
              <w:t xml:space="preserve">. </w:t>
            </w:r>
          </w:p>
          <w:p w14:paraId="105D9C8F" w14:textId="77777777" w:rsidR="00CA7891" w:rsidRPr="00815F2E" w:rsidRDefault="00CA7891" w:rsidP="0075325C">
            <w:pPr>
              <w:spacing w:before="120" w:after="120"/>
              <w:rPr>
                <w:color w:val="404040" w:themeColor="text1" w:themeTint="BF"/>
                <w:sz w:val="22"/>
              </w:rPr>
            </w:pPr>
            <w:r w:rsidRPr="00815F2E">
              <w:rPr>
                <w:color w:val="404040" w:themeColor="text1" w:themeTint="BF"/>
                <w:sz w:val="22"/>
              </w:rPr>
              <w:t xml:space="preserve">Effective consultation around changes and clear notification when changes are made helps to ensure that any concerns are discussed and resolved ahead of any complaint needing to be submitted. </w:t>
            </w:r>
          </w:p>
        </w:tc>
      </w:tr>
    </w:tbl>
    <w:p w14:paraId="741052DC" w14:textId="2D6C9C48" w:rsidR="009A736D" w:rsidRPr="0039089A" w:rsidRDefault="009A736D" w:rsidP="00D65E4F">
      <w:pPr>
        <w:spacing w:before="120"/>
        <w:rPr>
          <w:rFonts w:ascii="Arial" w:hAnsi="Arial" w:cs="Arial"/>
          <w:b/>
          <w:color w:val="404040" w:themeColor="text1" w:themeTint="BF"/>
          <w:sz w:val="24"/>
          <w:szCs w:val="24"/>
        </w:rPr>
      </w:pPr>
      <w:r w:rsidRPr="0039089A">
        <w:rPr>
          <w:rFonts w:ascii="Arial" w:hAnsi="Arial" w:cs="Arial"/>
          <w:b/>
          <w:color w:val="404040" w:themeColor="text1" w:themeTint="BF"/>
          <w:sz w:val="24"/>
          <w:szCs w:val="24"/>
        </w:rPr>
        <w:t xml:space="preserve">What is </w:t>
      </w:r>
      <w:r w:rsidR="0039089A">
        <w:rPr>
          <w:rFonts w:ascii="Arial" w:hAnsi="Arial" w:cs="Arial"/>
          <w:b/>
          <w:color w:val="404040" w:themeColor="text1" w:themeTint="BF"/>
          <w:sz w:val="24"/>
          <w:szCs w:val="24"/>
        </w:rPr>
        <w:t>considered</w:t>
      </w:r>
      <w:r w:rsidRPr="0039089A">
        <w:rPr>
          <w:rFonts w:ascii="Arial" w:hAnsi="Arial" w:cs="Arial"/>
          <w:b/>
          <w:color w:val="404040" w:themeColor="text1" w:themeTint="BF"/>
          <w:sz w:val="24"/>
          <w:szCs w:val="24"/>
        </w:rPr>
        <w:t xml:space="preserve"> core material information?</w:t>
      </w:r>
    </w:p>
    <w:p w14:paraId="68C40286" w14:textId="10189C91" w:rsidR="0039089A" w:rsidRDefault="00815F2E" w:rsidP="0075325C">
      <w:pPr>
        <w:spacing w:before="120"/>
        <w:rPr>
          <w:rFonts w:cstheme="minorHAnsi"/>
          <w:color w:val="404040" w:themeColor="text1" w:themeTint="BF"/>
          <w:sz w:val="22"/>
        </w:rPr>
      </w:pPr>
      <w:r w:rsidRPr="00815F2E">
        <w:rPr>
          <w:rFonts w:cstheme="minorHAnsi"/>
          <w:color w:val="404040" w:themeColor="text1" w:themeTint="BF"/>
          <w:sz w:val="22"/>
        </w:rPr>
        <w:t xml:space="preserve">The University’s Framework on </w:t>
      </w:r>
      <w:hyperlink r:id="rId33" w:history="1">
        <w:r w:rsidRPr="00815F2E">
          <w:rPr>
            <w:rStyle w:val="Hyperlink"/>
            <w:rFonts w:cstheme="minorHAnsi"/>
            <w:b/>
            <w:bCs/>
            <w:color w:val="404040" w:themeColor="text1" w:themeTint="BF"/>
            <w:sz w:val="22"/>
          </w:rPr>
          <w:t>student consultation and notification</w:t>
        </w:r>
      </w:hyperlink>
      <w:r w:rsidRPr="00815F2E">
        <w:rPr>
          <w:rFonts w:cstheme="minorHAnsi"/>
          <w:b/>
          <w:bCs/>
          <w:color w:val="404040" w:themeColor="text1" w:themeTint="BF"/>
          <w:sz w:val="22"/>
        </w:rPr>
        <w:t xml:space="preserve"> </w:t>
      </w:r>
      <w:r w:rsidRPr="00815F2E">
        <w:rPr>
          <w:rFonts w:cstheme="minorHAnsi"/>
          <w:color w:val="404040" w:themeColor="text1" w:themeTint="BF"/>
          <w:sz w:val="22"/>
        </w:rPr>
        <w:t xml:space="preserve">provides details of what information is considered as core. </w:t>
      </w:r>
    </w:p>
    <w:p w14:paraId="26E9AEA7" w14:textId="61468645" w:rsidR="009A736D" w:rsidRPr="00D65E4F" w:rsidRDefault="009A736D" w:rsidP="00D65E4F">
      <w:pPr>
        <w:rPr>
          <w:rFonts w:ascii="Arial" w:hAnsi="Arial" w:cs="Arial"/>
          <w:b/>
          <w:color w:val="404040" w:themeColor="text1" w:themeTint="BF"/>
          <w:sz w:val="24"/>
          <w:szCs w:val="24"/>
        </w:rPr>
      </w:pPr>
      <w:r w:rsidRPr="00D65E4F">
        <w:rPr>
          <w:rFonts w:ascii="Arial" w:hAnsi="Arial" w:cs="Arial"/>
          <w:b/>
          <w:color w:val="404040" w:themeColor="text1" w:themeTint="BF"/>
          <w:sz w:val="24"/>
          <w:szCs w:val="24"/>
        </w:rPr>
        <w:t xml:space="preserve">How do we notify students of the material information in relation to their course? </w:t>
      </w:r>
    </w:p>
    <w:p w14:paraId="6DDE038C" w14:textId="77777777" w:rsidR="009A736D" w:rsidRPr="00D65E4F" w:rsidRDefault="009A736D" w:rsidP="0075325C">
      <w:pPr>
        <w:pStyle w:val="ListParagraph"/>
        <w:numPr>
          <w:ilvl w:val="0"/>
          <w:numId w:val="38"/>
        </w:numPr>
        <w:spacing w:before="120" w:afterLines="120" w:after="288"/>
        <w:rPr>
          <w:rFonts w:ascii="Arial" w:hAnsi="Arial" w:cs="Arial"/>
          <w:color w:val="404040" w:themeColor="text1" w:themeTint="BF"/>
          <w:sz w:val="22"/>
        </w:rPr>
      </w:pPr>
      <w:r w:rsidRPr="00D65E4F">
        <w:rPr>
          <w:rFonts w:ascii="Arial" w:hAnsi="Arial" w:cs="Arial"/>
          <w:color w:val="404040" w:themeColor="text1" w:themeTint="BF"/>
          <w:sz w:val="22"/>
        </w:rPr>
        <w:t xml:space="preserve">The core information about a course is communicated to applicants ahead of acceptance to their course of study, enabling them to make an informed decision about their course of study. </w:t>
      </w:r>
    </w:p>
    <w:p w14:paraId="793B0B9D" w14:textId="77777777" w:rsidR="009A736D" w:rsidRPr="00D65E4F" w:rsidRDefault="009A736D" w:rsidP="0075325C">
      <w:pPr>
        <w:pStyle w:val="ListParagraph"/>
        <w:numPr>
          <w:ilvl w:val="0"/>
          <w:numId w:val="38"/>
        </w:numPr>
        <w:spacing w:before="120" w:afterLines="120" w:after="288"/>
        <w:rPr>
          <w:rFonts w:ascii="Arial" w:hAnsi="Arial" w:cs="Arial"/>
          <w:color w:val="404040" w:themeColor="text1" w:themeTint="BF"/>
          <w:sz w:val="22"/>
        </w:rPr>
      </w:pPr>
      <w:r w:rsidRPr="00D65E4F">
        <w:rPr>
          <w:rFonts w:ascii="Arial" w:hAnsi="Arial" w:cs="Arial"/>
          <w:color w:val="404040" w:themeColor="text1" w:themeTint="BF"/>
          <w:sz w:val="22"/>
        </w:rPr>
        <w:t xml:space="preserve">Each year, after the Curriculum Update cycle, all current students receive a ‘point in time’ communication that sets out their course structure and programme specification. If changes are made after the point in time information is sent, a curriculum notification is sent to students via email to notify of them of the change. </w:t>
      </w:r>
    </w:p>
    <w:p w14:paraId="69398CAE" w14:textId="77777777" w:rsidR="009A736D" w:rsidRPr="00D65E4F" w:rsidRDefault="009A736D" w:rsidP="0075325C">
      <w:pPr>
        <w:pStyle w:val="ListParagraph"/>
        <w:numPr>
          <w:ilvl w:val="0"/>
          <w:numId w:val="38"/>
        </w:numPr>
        <w:spacing w:before="120" w:afterLines="120" w:after="288"/>
        <w:ind w:left="714" w:hanging="357"/>
        <w:rPr>
          <w:rFonts w:ascii="Arial" w:hAnsi="Arial" w:cs="Arial"/>
          <w:color w:val="404040" w:themeColor="text1" w:themeTint="BF"/>
          <w:sz w:val="22"/>
        </w:rPr>
      </w:pPr>
      <w:r w:rsidRPr="00D65E4F">
        <w:rPr>
          <w:rFonts w:ascii="Arial" w:hAnsi="Arial" w:cs="Arial"/>
          <w:color w:val="404040" w:themeColor="text1" w:themeTint="BF"/>
          <w:sz w:val="22"/>
        </w:rPr>
        <w:t xml:space="preserve">While this ensures that students receive notification of material information each year, it does not ensure consultation has taken place and students could therefore find notification of changes surprising. </w:t>
      </w:r>
    </w:p>
    <w:p w14:paraId="50476E3C" w14:textId="35BC923A" w:rsidR="009A736D" w:rsidRPr="00D65E4F" w:rsidRDefault="1F8A341D" w:rsidP="00D65E4F">
      <w:pPr>
        <w:rPr>
          <w:color w:val="404040" w:themeColor="text1" w:themeTint="BF"/>
          <w:sz w:val="24"/>
          <w:szCs w:val="24"/>
        </w:rPr>
      </w:pPr>
      <w:r w:rsidRPr="00D65E4F">
        <w:rPr>
          <w:b/>
          <w:bCs/>
          <w:color w:val="404040" w:themeColor="text1" w:themeTint="BF"/>
          <w:sz w:val="24"/>
          <w:szCs w:val="24"/>
        </w:rPr>
        <w:t>Does this mean that Departments aren’t able make changes to courses and modules?</w:t>
      </w:r>
    </w:p>
    <w:p w14:paraId="3FB5F141" w14:textId="77777777" w:rsidR="0075325C" w:rsidRDefault="00F407BD" w:rsidP="0075325C">
      <w:pPr>
        <w:pStyle w:val="ListParagraph"/>
        <w:numPr>
          <w:ilvl w:val="0"/>
          <w:numId w:val="39"/>
        </w:numPr>
        <w:spacing w:before="120"/>
        <w:ind w:left="714" w:hanging="357"/>
        <w:rPr>
          <w:color w:val="404040" w:themeColor="text1" w:themeTint="BF"/>
          <w:sz w:val="22"/>
        </w:rPr>
      </w:pPr>
      <w:r w:rsidRPr="0075325C">
        <w:rPr>
          <w:color w:val="404040" w:themeColor="text1" w:themeTint="BF"/>
          <w:sz w:val="22"/>
        </w:rPr>
        <w:t xml:space="preserve">We should limit the amount of change to material information </w:t>
      </w:r>
      <w:r w:rsidR="008D0BC8" w:rsidRPr="0075325C">
        <w:rPr>
          <w:color w:val="404040" w:themeColor="text1" w:themeTint="BF"/>
          <w:sz w:val="22"/>
        </w:rPr>
        <w:t xml:space="preserve">that has been published to </w:t>
      </w:r>
      <w:r w:rsidRPr="0075325C">
        <w:rPr>
          <w:color w:val="404040" w:themeColor="text1" w:themeTint="BF"/>
          <w:sz w:val="22"/>
        </w:rPr>
        <w:t>students</w:t>
      </w:r>
      <w:r w:rsidR="008D0BC8" w:rsidRPr="0075325C">
        <w:rPr>
          <w:color w:val="404040" w:themeColor="text1" w:themeTint="BF"/>
          <w:sz w:val="22"/>
        </w:rPr>
        <w:t xml:space="preserve"> and applicants</w:t>
      </w:r>
      <w:r w:rsidRPr="0075325C">
        <w:rPr>
          <w:color w:val="404040" w:themeColor="text1" w:themeTint="BF"/>
          <w:sz w:val="22"/>
        </w:rPr>
        <w:t>, but t</w:t>
      </w:r>
      <w:r w:rsidR="1F8A341D" w:rsidRPr="0075325C">
        <w:rPr>
          <w:color w:val="404040" w:themeColor="text1" w:themeTint="BF"/>
          <w:sz w:val="22"/>
        </w:rPr>
        <w:t>his does not mean that changes cannot be made to courses and modules</w:t>
      </w:r>
      <w:r w:rsidRPr="0075325C">
        <w:rPr>
          <w:color w:val="404040" w:themeColor="text1" w:themeTint="BF"/>
          <w:sz w:val="22"/>
        </w:rPr>
        <w:t xml:space="preserve"> in order to ensure they are kept current and up to date, and where there is a strong rationale to introduce a change. </w:t>
      </w:r>
    </w:p>
    <w:p w14:paraId="021C7A3C" w14:textId="2DF233B2" w:rsidR="1F8A341D" w:rsidRPr="0075325C" w:rsidRDefault="00F407BD" w:rsidP="0075325C">
      <w:pPr>
        <w:pStyle w:val="ListParagraph"/>
        <w:numPr>
          <w:ilvl w:val="0"/>
          <w:numId w:val="39"/>
        </w:numPr>
        <w:spacing w:before="120"/>
        <w:ind w:left="714" w:hanging="357"/>
        <w:rPr>
          <w:color w:val="404040" w:themeColor="text1" w:themeTint="BF"/>
          <w:sz w:val="22"/>
        </w:rPr>
      </w:pPr>
      <w:r w:rsidRPr="0075325C">
        <w:rPr>
          <w:color w:val="404040" w:themeColor="text1" w:themeTint="BF"/>
          <w:sz w:val="22"/>
        </w:rPr>
        <w:t>W</w:t>
      </w:r>
      <w:r w:rsidR="1F8A341D" w:rsidRPr="0075325C">
        <w:rPr>
          <w:color w:val="404040" w:themeColor="text1" w:themeTint="BF"/>
          <w:sz w:val="22"/>
        </w:rPr>
        <w:t>e need to ensure that the</w:t>
      </w:r>
      <w:r w:rsidR="008D0BC8" w:rsidRPr="0075325C">
        <w:rPr>
          <w:color w:val="404040" w:themeColor="text1" w:themeTint="BF"/>
          <w:sz w:val="22"/>
        </w:rPr>
        <w:t xml:space="preserve"> current</w:t>
      </w:r>
      <w:r w:rsidR="1F8A341D" w:rsidRPr="0075325C">
        <w:rPr>
          <w:color w:val="404040" w:themeColor="text1" w:themeTint="BF"/>
          <w:sz w:val="22"/>
        </w:rPr>
        <w:t xml:space="preserve"> student body has been consulted so that we can be sure, and be able to evidence, that students have been given the opportunity to comment on changes and the rationale behind amendments has been clearly communicated to them. </w:t>
      </w:r>
    </w:p>
    <w:p w14:paraId="695F7387" w14:textId="77777777" w:rsidR="00D65E4F" w:rsidRDefault="00D65E4F" w:rsidP="00D65E4F">
      <w:pPr>
        <w:rPr>
          <w:b/>
          <w:color w:val="404040" w:themeColor="text1" w:themeTint="BF"/>
          <w:sz w:val="24"/>
          <w:szCs w:val="24"/>
        </w:rPr>
      </w:pPr>
      <w:r w:rsidRPr="00D65E4F">
        <w:rPr>
          <w:b/>
          <w:color w:val="404040" w:themeColor="text1" w:themeTint="BF"/>
          <w:sz w:val="24"/>
          <w:szCs w:val="24"/>
        </w:rPr>
        <w:t>How should Departments consult with students about potential changes to material information?</w:t>
      </w:r>
    </w:p>
    <w:p w14:paraId="0DE001E0" w14:textId="3DCD6073" w:rsidR="00D65E4F" w:rsidRDefault="00D65E4F" w:rsidP="0075325C">
      <w:pPr>
        <w:spacing w:before="120"/>
        <w:rPr>
          <w:rFonts w:cstheme="minorHAnsi"/>
          <w:color w:val="404040" w:themeColor="text1" w:themeTint="BF"/>
          <w:sz w:val="22"/>
        </w:rPr>
      </w:pPr>
      <w:r w:rsidRPr="00815F2E">
        <w:rPr>
          <w:rFonts w:cstheme="minorHAnsi"/>
          <w:color w:val="404040" w:themeColor="text1" w:themeTint="BF"/>
          <w:sz w:val="22"/>
        </w:rPr>
        <w:t xml:space="preserve">The University’s Framework on </w:t>
      </w:r>
      <w:hyperlink r:id="rId34" w:history="1">
        <w:r w:rsidRPr="00815F2E">
          <w:rPr>
            <w:rStyle w:val="Hyperlink"/>
            <w:rFonts w:cstheme="minorHAnsi"/>
            <w:b/>
            <w:bCs/>
            <w:color w:val="404040" w:themeColor="text1" w:themeTint="BF"/>
            <w:sz w:val="22"/>
          </w:rPr>
          <w:t>student consultation and notification</w:t>
        </w:r>
      </w:hyperlink>
      <w:r w:rsidRPr="00815F2E">
        <w:rPr>
          <w:rFonts w:cstheme="minorHAnsi"/>
          <w:b/>
          <w:bCs/>
          <w:color w:val="404040" w:themeColor="text1" w:themeTint="BF"/>
          <w:sz w:val="22"/>
        </w:rPr>
        <w:t xml:space="preserve"> </w:t>
      </w:r>
      <w:r w:rsidRPr="00815F2E">
        <w:rPr>
          <w:rFonts w:cstheme="minorHAnsi"/>
          <w:color w:val="404040" w:themeColor="text1" w:themeTint="BF"/>
          <w:sz w:val="22"/>
        </w:rPr>
        <w:t xml:space="preserve">provides details </w:t>
      </w:r>
      <w:r>
        <w:rPr>
          <w:rFonts w:cstheme="minorHAnsi"/>
          <w:color w:val="404040" w:themeColor="text1" w:themeTint="BF"/>
          <w:sz w:val="22"/>
        </w:rPr>
        <w:t>of how departments should consult with students about potential changes to material information.</w:t>
      </w:r>
    </w:p>
    <w:p w14:paraId="200C7CAE" w14:textId="605CED02" w:rsidR="008D0BC8" w:rsidRPr="00D65E4F" w:rsidRDefault="1F8A341D" w:rsidP="00CC0E86">
      <w:pPr>
        <w:rPr>
          <w:b/>
          <w:bCs/>
          <w:color w:val="404040" w:themeColor="text1" w:themeTint="BF"/>
          <w:sz w:val="24"/>
          <w:szCs w:val="24"/>
        </w:rPr>
      </w:pPr>
      <w:r w:rsidRPr="00D65E4F">
        <w:rPr>
          <w:b/>
          <w:bCs/>
          <w:color w:val="404040" w:themeColor="text1" w:themeTint="BF"/>
          <w:sz w:val="24"/>
          <w:szCs w:val="24"/>
        </w:rPr>
        <w:t xml:space="preserve">What if </w:t>
      </w:r>
      <w:r w:rsidR="00CC0E86" w:rsidRPr="00D65E4F">
        <w:rPr>
          <w:b/>
          <w:bCs/>
          <w:color w:val="404040" w:themeColor="text1" w:themeTint="BF"/>
          <w:sz w:val="24"/>
          <w:szCs w:val="24"/>
        </w:rPr>
        <w:t>students are</w:t>
      </w:r>
      <w:r w:rsidRPr="00D65E4F">
        <w:rPr>
          <w:b/>
          <w:bCs/>
          <w:color w:val="404040" w:themeColor="text1" w:themeTint="BF"/>
          <w:sz w:val="24"/>
          <w:szCs w:val="24"/>
        </w:rPr>
        <w:t xml:space="preserve"> not supportive of a proposed change</w:t>
      </w:r>
      <w:r w:rsidR="008D0BC8" w:rsidRPr="00D65E4F">
        <w:rPr>
          <w:b/>
          <w:bCs/>
          <w:color w:val="404040" w:themeColor="text1" w:themeTint="BF"/>
          <w:sz w:val="24"/>
          <w:szCs w:val="24"/>
        </w:rPr>
        <w:t xml:space="preserve"> that directly affects them</w:t>
      </w:r>
      <w:r w:rsidRPr="00D65E4F">
        <w:rPr>
          <w:b/>
          <w:bCs/>
          <w:color w:val="404040" w:themeColor="text1" w:themeTint="BF"/>
          <w:sz w:val="24"/>
          <w:szCs w:val="24"/>
        </w:rPr>
        <w:t>?</w:t>
      </w:r>
    </w:p>
    <w:p w14:paraId="5F5CDE1E" w14:textId="7FA56F7A" w:rsidR="009A736D" w:rsidRPr="00D65E4F" w:rsidRDefault="008D0BC8" w:rsidP="0075325C">
      <w:pPr>
        <w:spacing w:before="120"/>
        <w:rPr>
          <w:rFonts w:ascii="Arial" w:hAnsi="Arial" w:cs="Arial"/>
          <w:color w:val="404040" w:themeColor="text1" w:themeTint="BF"/>
          <w:sz w:val="22"/>
        </w:rPr>
      </w:pPr>
      <w:r w:rsidRPr="00D65E4F">
        <w:rPr>
          <w:rFonts w:ascii="Arial" w:hAnsi="Arial" w:cs="Arial"/>
          <w:color w:val="404040" w:themeColor="text1" w:themeTint="BF"/>
          <w:sz w:val="22"/>
        </w:rPr>
        <w:t>If concerns are raised by students about proposed changes</w:t>
      </w:r>
      <w:r w:rsidR="00CC0E86" w:rsidRPr="00D65E4F">
        <w:rPr>
          <w:rFonts w:ascii="Arial" w:hAnsi="Arial" w:cs="Arial"/>
          <w:color w:val="404040" w:themeColor="text1" w:themeTint="BF"/>
          <w:sz w:val="22"/>
        </w:rPr>
        <w:t xml:space="preserve"> we encourage departments to meet with students and have a full discussion of the issues raised to identify how this could be resolved. </w:t>
      </w:r>
      <w:r w:rsidR="00F33F27" w:rsidRPr="00D65E4F">
        <w:rPr>
          <w:rFonts w:ascii="Arial" w:hAnsi="Arial" w:cs="Arial"/>
          <w:color w:val="404040" w:themeColor="text1" w:themeTint="BF"/>
          <w:sz w:val="22"/>
        </w:rPr>
        <w:t xml:space="preserve">It’s important to consider </w:t>
      </w:r>
      <w:r w:rsidR="00067B9E" w:rsidRPr="00D65E4F">
        <w:rPr>
          <w:rFonts w:ascii="Arial" w:hAnsi="Arial" w:cs="Arial"/>
          <w:color w:val="404040" w:themeColor="text1" w:themeTint="BF"/>
          <w:sz w:val="22"/>
        </w:rPr>
        <w:t xml:space="preserve">in advance </w:t>
      </w:r>
      <w:r w:rsidR="00F33F27" w:rsidRPr="00D65E4F">
        <w:rPr>
          <w:rFonts w:ascii="Arial" w:hAnsi="Arial" w:cs="Arial"/>
          <w:color w:val="404040" w:themeColor="text1" w:themeTint="BF"/>
          <w:sz w:val="22"/>
        </w:rPr>
        <w:t xml:space="preserve">what to do if students affected by the changes are unhappy with them.  </w:t>
      </w:r>
      <w:r w:rsidR="00CC0E86" w:rsidRPr="00D65E4F">
        <w:rPr>
          <w:rFonts w:ascii="Arial" w:hAnsi="Arial" w:cs="Arial"/>
          <w:color w:val="404040" w:themeColor="text1" w:themeTint="BF"/>
          <w:sz w:val="22"/>
        </w:rPr>
        <w:t xml:space="preserve">We are open to action from the CMA if </w:t>
      </w:r>
      <w:r w:rsidR="00643B66" w:rsidRPr="00D65E4F">
        <w:rPr>
          <w:rFonts w:ascii="Arial" w:hAnsi="Arial" w:cs="Arial"/>
          <w:color w:val="404040" w:themeColor="text1" w:themeTint="BF"/>
          <w:sz w:val="22"/>
        </w:rPr>
        <w:t>it is deemed that</w:t>
      </w:r>
      <w:r w:rsidR="00CC0E86" w:rsidRPr="00D65E4F">
        <w:rPr>
          <w:rFonts w:ascii="Arial" w:hAnsi="Arial" w:cs="Arial"/>
          <w:color w:val="404040" w:themeColor="text1" w:themeTint="BF"/>
          <w:sz w:val="22"/>
        </w:rPr>
        <w:t xml:space="preserve"> we have been unfair to students, so we need to ensure, wherever possible, students’ concerns are fully addressed in order to secure consent and to maintain strong student satisfaction outcomes.</w:t>
      </w:r>
    </w:p>
    <w:p w14:paraId="028C42A4" w14:textId="205F2E2E" w:rsidR="00730569" w:rsidRDefault="00CC0E86" w:rsidP="0075325C">
      <w:pPr>
        <w:spacing w:before="120"/>
        <w:rPr>
          <w:rFonts w:ascii="Arial" w:hAnsi="Arial" w:cs="Arial"/>
          <w:color w:val="404040" w:themeColor="text1" w:themeTint="BF"/>
          <w:sz w:val="22"/>
        </w:rPr>
      </w:pPr>
      <w:r w:rsidRPr="00D65E4F">
        <w:rPr>
          <w:rFonts w:ascii="Arial" w:hAnsi="Arial" w:cs="Arial"/>
          <w:color w:val="404040" w:themeColor="text1" w:themeTint="BF"/>
          <w:sz w:val="22"/>
        </w:rPr>
        <w:t>If after meeting with students there is still significant concern about an amendment, you should not proceed with the change</w:t>
      </w:r>
      <w:r w:rsidR="00F14F8D" w:rsidRPr="00D65E4F">
        <w:rPr>
          <w:rFonts w:ascii="Arial" w:hAnsi="Arial" w:cs="Arial"/>
          <w:color w:val="404040" w:themeColor="text1" w:themeTint="BF"/>
          <w:sz w:val="22"/>
        </w:rPr>
        <w:t xml:space="preserve"> as planned and instead discuss possible alternatives</w:t>
      </w:r>
      <w:r w:rsidRPr="00D65E4F">
        <w:rPr>
          <w:rFonts w:ascii="Arial" w:hAnsi="Arial" w:cs="Arial"/>
          <w:color w:val="404040" w:themeColor="text1" w:themeTint="BF"/>
          <w:sz w:val="22"/>
        </w:rPr>
        <w:t xml:space="preserve">. If there is a strong rationale for the change and you’d like to discuss how this could be implemented, you can seek further advice from QUAD prior to submission of the change. </w:t>
      </w:r>
    </w:p>
    <w:p w14:paraId="2BA2D201" w14:textId="76830B04" w:rsidR="00CC0E86" w:rsidRPr="00D65E4F" w:rsidRDefault="00730569" w:rsidP="00730569">
      <w:pPr>
        <w:spacing w:after="200" w:line="276" w:lineRule="auto"/>
        <w:rPr>
          <w:rFonts w:ascii="Arial" w:hAnsi="Arial" w:cs="Arial"/>
          <w:color w:val="404040" w:themeColor="text1" w:themeTint="BF"/>
          <w:sz w:val="22"/>
        </w:rPr>
      </w:pPr>
      <w:r>
        <w:rPr>
          <w:rFonts w:ascii="Arial" w:hAnsi="Arial" w:cs="Arial"/>
          <w:color w:val="404040" w:themeColor="text1" w:themeTint="BF"/>
          <w:sz w:val="22"/>
        </w:rPr>
        <w:br w:type="page"/>
      </w:r>
    </w:p>
    <w:tbl>
      <w:tblPr>
        <w:tblStyle w:val="TableGrid"/>
        <w:tblW w:w="5000" w:type="pct"/>
        <w:tblLook w:val="04A0" w:firstRow="1" w:lastRow="0" w:firstColumn="1" w:lastColumn="0" w:noHBand="0" w:noVBand="1"/>
      </w:tblPr>
      <w:tblGrid>
        <w:gridCol w:w="10466"/>
      </w:tblGrid>
      <w:tr w:rsidR="00D55BB9" w:rsidRPr="00D55BB9" w14:paraId="20C9C641" w14:textId="77777777" w:rsidTr="00001E73">
        <w:trPr>
          <w:trHeight w:hRule="exact" w:val="567"/>
        </w:trPr>
        <w:tc>
          <w:tcPr>
            <w:tcW w:w="5000" w:type="pct"/>
            <w:tcBorders>
              <w:top w:val="nil"/>
              <w:left w:val="nil"/>
              <w:bottom w:val="nil"/>
              <w:right w:val="nil"/>
            </w:tcBorders>
            <w:shd w:val="clear" w:color="auto" w:fill="029676" w:themeFill="accent4"/>
            <w:vAlign w:val="center"/>
          </w:tcPr>
          <w:p w14:paraId="5676A5F7" w14:textId="2C53F5CC" w:rsidR="00D55BB9" w:rsidRPr="00D55BB9" w:rsidRDefault="00D55BB9" w:rsidP="00611358">
            <w:pPr>
              <w:spacing w:after="0"/>
              <w:rPr>
                <w:rFonts w:ascii="Arial Black" w:hAnsi="Arial Black" w:cs="Arial"/>
                <w:b/>
                <w:color w:val="404040" w:themeColor="text1" w:themeTint="BF"/>
                <w:sz w:val="36"/>
                <w:szCs w:val="36"/>
              </w:rPr>
            </w:pPr>
            <w:r>
              <w:rPr>
                <w:rFonts w:ascii="Arial Black" w:hAnsi="Arial Black" w:cs="Arial"/>
                <w:b/>
                <w:color w:val="FFFFFF" w:themeColor="background1"/>
                <w:sz w:val="36"/>
                <w:szCs w:val="36"/>
              </w:rPr>
              <w:lastRenderedPageBreak/>
              <w:t>External consultation</w:t>
            </w:r>
          </w:p>
        </w:tc>
      </w:tr>
    </w:tbl>
    <w:p w14:paraId="28316020" w14:textId="09417A3A" w:rsidR="001405CE" w:rsidRPr="001405CE" w:rsidRDefault="001405CE" w:rsidP="001405CE">
      <w:pPr>
        <w:spacing w:after="0"/>
        <w:rPr>
          <w:color w:val="404040" w:themeColor="text1" w:themeTint="BF"/>
          <w:sz w:val="22"/>
        </w:rPr>
      </w:pPr>
    </w:p>
    <w:p w14:paraId="0FF3F658" w14:textId="38BF2273" w:rsidR="001405CE" w:rsidRPr="0075524B" w:rsidRDefault="001405CE" w:rsidP="001405CE">
      <w:pPr>
        <w:spacing w:after="120"/>
        <w:rPr>
          <w:rFonts w:ascii="Arial" w:hAnsi="Arial" w:cs="Arial"/>
          <w:b/>
          <w:iCs/>
          <w:color w:val="404040" w:themeColor="text1" w:themeTint="BF"/>
          <w:sz w:val="24"/>
          <w:szCs w:val="24"/>
        </w:rPr>
      </w:pPr>
      <w:r w:rsidRPr="0075524B">
        <w:rPr>
          <w:rFonts w:ascii="Arial" w:hAnsi="Arial" w:cs="Arial"/>
          <w:b/>
          <w:iCs/>
          <w:color w:val="404040" w:themeColor="text1" w:themeTint="BF"/>
          <w:sz w:val="24"/>
          <w:szCs w:val="24"/>
        </w:rPr>
        <w:t>What do we mean by external consultation?</w:t>
      </w:r>
    </w:p>
    <w:p w14:paraId="2CC4AF83" w14:textId="2EE9B5B0" w:rsidR="001405CE" w:rsidRDefault="001405CE" w:rsidP="0075325C">
      <w:pPr>
        <w:spacing w:before="120" w:after="120"/>
        <w:rPr>
          <w:rFonts w:ascii="Arial" w:hAnsi="Arial" w:cs="Arial"/>
          <w:iCs/>
          <w:color w:val="404040" w:themeColor="text1" w:themeTint="BF"/>
          <w:sz w:val="22"/>
        </w:rPr>
      </w:pPr>
      <w:r>
        <w:rPr>
          <w:rFonts w:ascii="Arial" w:hAnsi="Arial" w:cs="Arial"/>
          <w:iCs/>
          <w:color w:val="404040" w:themeColor="text1" w:themeTint="BF"/>
          <w:sz w:val="22"/>
        </w:rPr>
        <w:t>External consultation can take many forms:</w:t>
      </w:r>
    </w:p>
    <w:p w14:paraId="56EBFA40" w14:textId="63B7B4FA" w:rsidR="001405CE" w:rsidRDefault="001405CE" w:rsidP="0075325C">
      <w:pPr>
        <w:pStyle w:val="ListParagraph"/>
        <w:numPr>
          <w:ilvl w:val="0"/>
          <w:numId w:val="32"/>
        </w:numPr>
        <w:spacing w:before="120" w:after="120"/>
        <w:rPr>
          <w:rFonts w:ascii="Arial" w:hAnsi="Arial" w:cs="Arial"/>
          <w:iCs/>
          <w:color w:val="404040" w:themeColor="text1" w:themeTint="BF"/>
          <w:sz w:val="22"/>
        </w:rPr>
      </w:pPr>
      <w:r>
        <w:rPr>
          <w:rFonts w:ascii="Arial" w:hAnsi="Arial" w:cs="Arial"/>
          <w:iCs/>
          <w:color w:val="404040" w:themeColor="text1" w:themeTint="BF"/>
          <w:sz w:val="22"/>
        </w:rPr>
        <w:t>External examiners</w:t>
      </w:r>
    </w:p>
    <w:p w14:paraId="19A6D0D6" w14:textId="17DDEC8D" w:rsidR="001405CE" w:rsidRDefault="001405CE" w:rsidP="0075325C">
      <w:pPr>
        <w:pStyle w:val="ListParagraph"/>
        <w:numPr>
          <w:ilvl w:val="0"/>
          <w:numId w:val="32"/>
        </w:numPr>
        <w:spacing w:before="120" w:after="120"/>
        <w:rPr>
          <w:rFonts w:ascii="Arial" w:hAnsi="Arial" w:cs="Arial"/>
          <w:iCs/>
          <w:color w:val="404040" w:themeColor="text1" w:themeTint="BF"/>
          <w:sz w:val="22"/>
        </w:rPr>
      </w:pPr>
      <w:r>
        <w:rPr>
          <w:rFonts w:ascii="Arial" w:hAnsi="Arial" w:cs="Arial"/>
          <w:iCs/>
          <w:color w:val="404040" w:themeColor="text1" w:themeTint="BF"/>
          <w:sz w:val="22"/>
        </w:rPr>
        <w:t>External academic experts</w:t>
      </w:r>
    </w:p>
    <w:p w14:paraId="37C895DF" w14:textId="60C5E266" w:rsidR="001405CE" w:rsidRDefault="001405CE" w:rsidP="0075325C">
      <w:pPr>
        <w:pStyle w:val="ListParagraph"/>
        <w:numPr>
          <w:ilvl w:val="0"/>
          <w:numId w:val="32"/>
        </w:numPr>
        <w:spacing w:before="120" w:after="120"/>
        <w:rPr>
          <w:rFonts w:ascii="Arial" w:hAnsi="Arial" w:cs="Arial"/>
          <w:iCs/>
          <w:color w:val="404040" w:themeColor="text1" w:themeTint="BF"/>
          <w:sz w:val="22"/>
        </w:rPr>
      </w:pPr>
      <w:r>
        <w:rPr>
          <w:rFonts w:ascii="Arial" w:hAnsi="Arial" w:cs="Arial"/>
          <w:iCs/>
          <w:color w:val="404040" w:themeColor="text1" w:themeTint="BF"/>
          <w:sz w:val="22"/>
        </w:rPr>
        <w:t>Professional, statutory and regulatory bodies</w:t>
      </w:r>
    </w:p>
    <w:p w14:paraId="228B5CD1" w14:textId="3F34F02D" w:rsidR="001405CE" w:rsidRDefault="001405CE" w:rsidP="0075325C">
      <w:pPr>
        <w:pStyle w:val="ListParagraph"/>
        <w:numPr>
          <w:ilvl w:val="0"/>
          <w:numId w:val="32"/>
        </w:numPr>
        <w:spacing w:before="120" w:after="120"/>
        <w:rPr>
          <w:rFonts w:ascii="Arial" w:hAnsi="Arial" w:cs="Arial"/>
          <w:iCs/>
          <w:color w:val="404040" w:themeColor="text1" w:themeTint="BF"/>
          <w:sz w:val="22"/>
        </w:rPr>
      </w:pPr>
      <w:r>
        <w:rPr>
          <w:rFonts w:ascii="Arial" w:hAnsi="Arial" w:cs="Arial"/>
          <w:iCs/>
          <w:color w:val="404040" w:themeColor="text1" w:themeTint="BF"/>
          <w:sz w:val="22"/>
        </w:rPr>
        <w:t>Industry experts</w:t>
      </w:r>
    </w:p>
    <w:p w14:paraId="6CEECF74" w14:textId="75FB2E7B" w:rsidR="001405CE" w:rsidRDefault="001405CE" w:rsidP="0075325C">
      <w:pPr>
        <w:pStyle w:val="ListParagraph"/>
        <w:numPr>
          <w:ilvl w:val="0"/>
          <w:numId w:val="32"/>
        </w:numPr>
        <w:spacing w:before="120" w:after="120"/>
        <w:rPr>
          <w:rFonts w:ascii="Arial" w:hAnsi="Arial" w:cs="Arial"/>
          <w:iCs/>
          <w:color w:val="404040" w:themeColor="text1" w:themeTint="BF"/>
          <w:sz w:val="22"/>
        </w:rPr>
      </w:pPr>
      <w:r>
        <w:rPr>
          <w:rFonts w:ascii="Arial" w:hAnsi="Arial" w:cs="Arial"/>
          <w:iCs/>
          <w:color w:val="404040" w:themeColor="text1" w:themeTint="BF"/>
          <w:sz w:val="22"/>
        </w:rPr>
        <w:t>Employers</w:t>
      </w:r>
    </w:p>
    <w:p w14:paraId="40331394" w14:textId="7BDD6233" w:rsidR="001405CE" w:rsidRDefault="001405CE" w:rsidP="0075325C">
      <w:pPr>
        <w:pStyle w:val="ListParagraph"/>
        <w:numPr>
          <w:ilvl w:val="0"/>
          <w:numId w:val="32"/>
        </w:numPr>
        <w:spacing w:before="120" w:after="120"/>
        <w:rPr>
          <w:rFonts w:ascii="Arial" w:hAnsi="Arial" w:cs="Arial"/>
          <w:iCs/>
          <w:color w:val="404040" w:themeColor="text1" w:themeTint="BF"/>
          <w:sz w:val="22"/>
        </w:rPr>
      </w:pPr>
      <w:r>
        <w:rPr>
          <w:rFonts w:ascii="Arial" w:hAnsi="Arial" w:cs="Arial"/>
          <w:iCs/>
          <w:color w:val="404040" w:themeColor="text1" w:themeTint="BF"/>
          <w:sz w:val="22"/>
        </w:rPr>
        <w:t>Partner institutions</w:t>
      </w:r>
    </w:p>
    <w:p w14:paraId="57A5AAE7" w14:textId="77777777" w:rsidR="001405CE" w:rsidRPr="001405CE" w:rsidRDefault="001405CE" w:rsidP="001405CE">
      <w:pPr>
        <w:pStyle w:val="ListParagraph"/>
        <w:spacing w:after="120"/>
        <w:ind w:left="720"/>
        <w:rPr>
          <w:rFonts w:ascii="Arial" w:hAnsi="Arial" w:cs="Arial"/>
          <w:iCs/>
          <w:color w:val="404040" w:themeColor="text1" w:themeTint="BF"/>
          <w:sz w:val="22"/>
        </w:rPr>
      </w:pPr>
    </w:p>
    <w:p w14:paraId="58B12F47" w14:textId="59104024" w:rsidR="00D55BB9" w:rsidRPr="0075524B" w:rsidRDefault="001405CE" w:rsidP="001405CE">
      <w:pPr>
        <w:spacing w:after="120"/>
        <w:rPr>
          <w:rFonts w:ascii="Arial" w:hAnsi="Arial" w:cs="Arial"/>
          <w:b/>
          <w:color w:val="404040" w:themeColor="text1" w:themeTint="BF"/>
          <w:sz w:val="24"/>
          <w:szCs w:val="24"/>
        </w:rPr>
      </w:pPr>
      <w:r w:rsidRPr="0075524B">
        <w:rPr>
          <w:rFonts w:ascii="Arial" w:hAnsi="Arial" w:cs="Arial"/>
          <w:b/>
          <w:color w:val="404040" w:themeColor="text1" w:themeTint="BF"/>
          <w:sz w:val="24"/>
          <w:szCs w:val="24"/>
        </w:rPr>
        <w:t>How does external consultation benefit the Curriculum Update process?</w:t>
      </w:r>
    </w:p>
    <w:p w14:paraId="1ED0664F" w14:textId="77777777" w:rsidR="001405CE" w:rsidRPr="001405CE" w:rsidRDefault="00D55BB9" w:rsidP="0075325C">
      <w:pPr>
        <w:pStyle w:val="ListParagraph"/>
        <w:numPr>
          <w:ilvl w:val="0"/>
          <w:numId w:val="33"/>
        </w:numPr>
        <w:spacing w:before="120" w:after="120"/>
        <w:ind w:left="714" w:hanging="357"/>
        <w:rPr>
          <w:rFonts w:ascii="Arial" w:hAnsi="Arial" w:cs="Arial"/>
          <w:color w:val="404040" w:themeColor="text1" w:themeTint="BF"/>
          <w:sz w:val="22"/>
        </w:rPr>
      </w:pPr>
      <w:r w:rsidRPr="001405CE">
        <w:rPr>
          <w:rFonts w:ascii="Arial" w:hAnsi="Arial" w:cs="Arial"/>
          <w:color w:val="404040" w:themeColor="text1" w:themeTint="BF"/>
          <w:sz w:val="22"/>
        </w:rPr>
        <w:t xml:space="preserve">External experts provide independent, impartial input and advice and ensure courses meet the academic standards and quality expected across the sector. </w:t>
      </w:r>
    </w:p>
    <w:p w14:paraId="3FDD7735" w14:textId="77777777" w:rsidR="001405CE" w:rsidRPr="001405CE" w:rsidRDefault="00D55BB9" w:rsidP="0075325C">
      <w:pPr>
        <w:pStyle w:val="ListParagraph"/>
        <w:numPr>
          <w:ilvl w:val="0"/>
          <w:numId w:val="33"/>
        </w:numPr>
        <w:spacing w:before="120" w:after="120"/>
        <w:ind w:left="714" w:hanging="357"/>
        <w:rPr>
          <w:rFonts w:ascii="Arial" w:hAnsi="Arial" w:cs="Arial"/>
          <w:color w:val="404040" w:themeColor="text1" w:themeTint="BF"/>
          <w:sz w:val="22"/>
        </w:rPr>
      </w:pPr>
      <w:r w:rsidRPr="001405CE">
        <w:rPr>
          <w:rFonts w:ascii="Arial" w:hAnsi="Arial" w:cs="Arial"/>
          <w:color w:val="404040" w:themeColor="text1" w:themeTint="BF"/>
          <w:sz w:val="22"/>
        </w:rPr>
        <w:t xml:space="preserve">Input from industry contacts and professional bodies also helps to design courses which are responsive to the needs of industry, enterprise and employers. </w:t>
      </w:r>
    </w:p>
    <w:p w14:paraId="206F9894" w14:textId="3BF1A1EB" w:rsidR="00D55BB9" w:rsidRPr="001405CE" w:rsidRDefault="00D55BB9" w:rsidP="0075325C">
      <w:pPr>
        <w:pStyle w:val="ListParagraph"/>
        <w:numPr>
          <w:ilvl w:val="0"/>
          <w:numId w:val="33"/>
        </w:numPr>
        <w:spacing w:before="120" w:after="120"/>
        <w:ind w:left="714" w:hanging="357"/>
        <w:rPr>
          <w:rFonts w:ascii="Arial" w:hAnsi="Arial" w:cs="Arial"/>
          <w:color w:val="404040" w:themeColor="text1" w:themeTint="BF"/>
          <w:sz w:val="22"/>
        </w:rPr>
      </w:pPr>
      <w:r w:rsidRPr="001405CE">
        <w:rPr>
          <w:rFonts w:ascii="Arial" w:hAnsi="Arial" w:cs="Arial"/>
          <w:color w:val="404040" w:themeColor="text1" w:themeTint="BF"/>
          <w:sz w:val="22"/>
        </w:rPr>
        <w:t xml:space="preserve">The </w:t>
      </w:r>
      <w:hyperlink r:id="rId35" w:history="1">
        <w:r w:rsidRPr="001405CE">
          <w:rPr>
            <w:rStyle w:val="Hyperlink"/>
            <w:rFonts w:ascii="Arial" w:hAnsi="Arial" w:cs="Arial"/>
            <w:color w:val="404040" w:themeColor="text1" w:themeTint="BF"/>
            <w:sz w:val="22"/>
          </w:rPr>
          <w:t>University’s Education Strategy</w:t>
        </w:r>
      </w:hyperlink>
      <w:r w:rsidRPr="001405CE">
        <w:rPr>
          <w:rFonts w:ascii="Arial" w:hAnsi="Arial" w:cs="Arial"/>
          <w:color w:val="404040" w:themeColor="text1" w:themeTint="BF"/>
          <w:sz w:val="22"/>
        </w:rPr>
        <w:t xml:space="preserve"> includes an objective to provide a range of opportunities for students to apply their learning, including the integration of experiential, work-related and entrepreneurial learning in the curriculum.</w:t>
      </w:r>
      <w:r w:rsidRPr="001405CE">
        <w:rPr>
          <w:rFonts w:ascii="Arial" w:hAnsi="Arial" w:cs="Arial"/>
          <w:color w:val="404040" w:themeColor="text1" w:themeTint="BF"/>
          <w:sz w:val="22"/>
        </w:rPr>
        <w:cr/>
      </w:r>
    </w:p>
    <w:p w14:paraId="48E62444" w14:textId="6A85DF6D" w:rsidR="00E332A4" w:rsidRPr="0075524B" w:rsidRDefault="001405CE" w:rsidP="001405CE">
      <w:pPr>
        <w:spacing w:after="120"/>
        <w:rPr>
          <w:rFonts w:ascii="Arial" w:hAnsi="Arial" w:cs="Arial"/>
          <w:b/>
          <w:color w:val="404040" w:themeColor="text1" w:themeTint="BF"/>
          <w:sz w:val="24"/>
          <w:szCs w:val="24"/>
        </w:rPr>
      </w:pPr>
      <w:r w:rsidRPr="0075524B">
        <w:rPr>
          <w:rFonts w:ascii="Arial" w:hAnsi="Arial" w:cs="Arial"/>
          <w:b/>
          <w:color w:val="404040" w:themeColor="text1" w:themeTint="BF"/>
          <w:sz w:val="24"/>
          <w:szCs w:val="24"/>
        </w:rPr>
        <w:t>What level of consultation is needed regarding making changes to courses and modules?</w:t>
      </w:r>
    </w:p>
    <w:p w14:paraId="2CD94432" w14:textId="33E770F3" w:rsidR="001405CE" w:rsidRPr="0075524B" w:rsidRDefault="001405CE" w:rsidP="0075325C">
      <w:pPr>
        <w:pStyle w:val="ListParagraph"/>
        <w:numPr>
          <w:ilvl w:val="0"/>
          <w:numId w:val="34"/>
        </w:numPr>
        <w:spacing w:before="120" w:after="120"/>
        <w:ind w:left="714" w:hanging="357"/>
        <w:rPr>
          <w:rFonts w:ascii="Arial" w:hAnsi="Arial" w:cs="Arial"/>
          <w:color w:val="404040" w:themeColor="text1" w:themeTint="BF"/>
          <w:sz w:val="22"/>
        </w:rPr>
      </w:pPr>
      <w:r w:rsidRPr="0075524B">
        <w:rPr>
          <w:rFonts w:ascii="Arial" w:hAnsi="Arial" w:cs="Arial"/>
          <w:color w:val="404040" w:themeColor="text1" w:themeTint="BF"/>
          <w:sz w:val="22"/>
        </w:rPr>
        <w:t xml:space="preserve">The </w:t>
      </w:r>
      <w:hyperlink r:id="rId36" w:history="1">
        <w:r w:rsidRPr="0075524B">
          <w:rPr>
            <w:rStyle w:val="Hyperlink"/>
            <w:rFonts w:cstheme="minorHAnsi"/>
            <w:color w:val="404040" w:themeColor="text1" w:themeTint="BF"/>
            <w:sz w:val="22"/>
          </w:rPr>
          <w:t>External Engagement Framework</w:t>
        </w:r>
      </w:hyperlink>
      <w:r w:rsidRPr="0075524B">
        <w:rPr>
          <w:rStyle w:val="Hyperlink"/>
          <w:rFonts w:cstheme="minorHAnsi"/>
          <w:color w:val="404040" w:themeColor="text1" w:themeTint="BF"/>
          <w:sz w:val="22"/>
          <w:u w:val="none"/>
        </w:rPr>
        <w:t xml:space="preserve"> provides details on the type and level of external consultation needed for each type of change</w:t>
      </w:r>
      <w:r w:rsidR="0075524B">
        <w:rPr>
          <w:rStyle w:val="Hyperlink"/>
          <w:rFonts w:cstheme="minorHAnsi"/>
          <w:color w:val="404040" w:themeColor="text1" w:themeTint="BF"/>
          <w:sz w:val="22"/>
          <w:u w:val="none"/>
        </w:rPr>
        <w:t>.</w:t>
      </w:r>
      <w:r w:rsidRPr="0075524B">
        <w:rPr>
          <w:rStyle w:val="Hyperlink"/>
          <w:rFonts w:cstheme="minorHAnsi"/>
          <w:color w:val="404040" w:themeColor="text1" w:themeTint="BF"/>
          <w:sz w:val="22"/>
          <w:u w:val="none"/>
        </w:rPr>
        <w:t xml:space="preserve"> </w:t>
      </w:r>
    </w:p>
    <w:p w14:paraId="743D1AD0" w14:textId="3C130444" w:rsidR="00D55BB9" w:rsidRPr="0075524B" w:rsidRDefault="00D55BB9" w:rsidP="0075325C">
      <w:pPr>
        <w:pStyle w:val="ListParagraph"/>
        <w:numPr>
          <w:ilvl w:val="0"/>
          <w:numId w:val="34"/>
        </w:numPr>
        <w:spacing w:before="120" w:after="120"/>
        <w:ind w:left="714" w:hanging="357"/>
        <w:rPr>
          <w:rFonts w:ascii="Arial" w:hAnsi="Arial" w:cs="Arial"/>
          <w:color w:val="404040" w:themeColor="text1" w:themeTint="BF"/>
          <w:sz w:val="22"/>
        </w:rPr>
      </w:pPr>
      <w:r w:rsidRPr="0075524B">
        <w:rPr>
          <w:rFonts w:ascii="Arial" w:hAnsi="Arial" w:cs="Arial"/>
          <w:color w:val="404040" w:themeColor="text1" w:themeTint="BF"/>
          <w:sz w:val="22"/>
        </w:rPr>
        <w:t xml:space="preserve">The framework has been based on the University’s approach to </w:t>
      </w:r>
      <w:hyperlink r:id="rId37" w:history="1">
        <w:r w:rsidRPr="0075524B">
          <w:rPr>
            <w:rStyle w:val="Hyperlink"/>
            <w:rFonts w:ascii="Arial" w:hAnsi="Arial" w:cs="Arial"/>
            <w:color w:val="404040" w:themeColor="text1" w:themeTint="BF"/>
            <w:sz w:val="22"/>
          </w:rPr>
          <w:t>new course approvals</w:t>
        </w:r>
      </w:hyperlink>
      <w:r w:rsidRPr="0075524B">
        <w:rPr>
          <w:rFonts w:ascii="Arial" w:hAnsi="Arial" w:cs="Arial"/>
          <w:color w:val="404040" w:themeColor="text1" w:themeTint="BF"/>
          <w:sz w:val="22"/>
        </w:rPr>
        <w:t>, where the approval route and external consultation are risk-based according to the quantity of new provision</w:t>
      </w:r>
      <w:r w:rsidR="0075524B" w:rsidRPr="0075524B">
        <w:rPr>
          <w:rFonts w:ascii="Arial" w:hAnsi="Arial" w:cs="Arial"/>
          <w:color w:val="404040" w:themeColor="text1" w:themeTint="BF"/>
          <w:sz w:val="22"/>
        </w:rPr>
        <w:t>.</w:t>
      </w:r>
      <w:r w:rsidRPr="0075524B">
        <w:rPr>
          <w:rFonts w:ascii="Arial" w:hAnsi="Arial" w:cs="Arial"/>
          <w:color w:val="404040" w:themeColor="text1" w:themeTint="BF"/>
          <w:sz w:val="22"/>
        </w:rPr>
        <w:t xml:space="preserve"> </w:t>
      </w:r>
    </w:p>
    <w:p w14:paraId="51D8D7F6" w14:textId="77777777" w:rsidR="0075524B" w:rsidRDefault="0075524B" w:rsidP="00D55BB9">
      <w:pPr>
        <w:spacing w:after="0"/>
        <w:rPr>
          <w:rFonts w:ascii="Arial" w:hAnsi="Arial" w:cs="Arial"/>
          <w:b/>
          <w:color w:val="404040" w:themeColor="text1" w:themeTint="BF"/>
          <w:sz w:val="22"/>
        </w:rPr>
      </w:pPr>
    </w:p>
    <w:p w14:paraId="3F055B92" w14:textId="6A6F7B44" w:rsidR="00D55BB9" w:rsidRPr="0075524B" w:rsidRDefault="00D55BB9" w:rsidP="00D55BB9">
      <w:pPr>
        <w:spacing w:after="0"/>
        <w:rPr>
          <w:rFonts w:ascii="Arial" w:hAnsi="Arial" w:cs="Arial"/>
          <w:b/>
          <w:color w:val="404040" w:themeColor="text1" w:themeTint="BF"/>
          <w:sz w:val="24"/>
          <w:szCs w:val="24"/>
        </w:rPr>
      </w:pPr>
      <w:r w:rsidRPr="0075524B">
        <w:rPr>
          <w:rFonts w:ascii="Arial" w:hAnsi="Arial" w:cs="Arial"/>
          <w:b/>
          <w:color w:val="404040" w:themeColor="text1" w:themeTint="BF"/>
          <w:sz w:val="24"/>
          <w:szCs w:val="24"/>
        </w:rPr>
        <w:t>Timeline</w:t>
      </w:r>
    </w:p>
    <w:p w14:paraId="673A8E7A" w14:textId="77777777" w:rsidR="00D55BB9" w:rsidRPr="00D55BB9" w:rsidRDefault="00D55BB9" w:rsidP="00D55BB9">
      <w:pPr>
        <w:spacing w:after="0"/>
        <w:rPr>
          <w:rFonts w:ascii="Arial" w:hAnsi="Arial" w:cs="Arial"/>
          <w:color w:val="404040" w:themeColor="text1" w:themeTint="BF"/>
          <w:sz w:val="22"/>
        </w:rPr>
      </w:pPr>
    </w:p>
    <w:p w14:paraId="3831B15D" w14:textId="77777777" w:rsidR="0075524B" w:rsidRPr="0075524B" w:rsidRDefault="00D55BB9" w:rsidP="0075325C">
      <w:pPr>
        <w:pStyle w:val="ListParagraph"/>
        <w:numPr>
          <w:ilvl w:val="0"/>
          <w:numId w:val="35"/>
        </w:numPr>
        <w:spacing w:before="120" w:after="120"/>
        <w:ind w:left="714" w:hanging="357"/>
        <w:rPr>
          <w:rFonts w:ascii="Arial" w:hAnsi="Arial" w:cs="Arial"/>
          <w:color w:val="404040" w:themeColor="text1" w:themeTint="BF"/>
          <w:sz w:val="22"/>
        </w:rPr>
      </w:pPr>
      <w:r w:rsidRPr="0075524B">
        <w:rPr>
          <w:rFonts w:ascii="Arial" w:hAnsi="Arial" w:cs="Arial"/>
          <w:color w:val="404040" w:themeColor="text1" w:themeTint="BF"/>
          <w:sz w:val="22"/>
        </w:rPr>
        <w:t xml:space="preserve">An indication is given </w:t>
      </w:r>
      <w:r w:rsidR="0075524B" w:rsidRPr="0075524B">
        <w:rPr>
          <w:rFonts w:ascii="Arial" w:hAnsi="Arial" w:cs="Arial"/>
          <w:color w:val="404040" w:themeColor="text1" w:themeTint="BF"/>
          <w:sz w:val="22"/>
        </w:rPr>
        <w:t>in the External Engagement Framework</w:t>
      </w:r>
      <w:r w:rsidRPr="0075524B">
        <w:rPr>
          <w:rFonts w:ascii="Arial" w:hAnsi="Arial" w:cs="Arial"/>
          <w:color w:val="404040" w:themeColor="text1" w:themeTint="BF"/>
          <w:sz w:val="22"/>
        </w:rPr>
        <w:t xml:space="preserve"> which meet</w:t>
      </w:r>
      <w:r w:rsidR="0075524B" w:rsidRPr="0075524B">
        <w:rPr>
          <w:rFonts w:ascii="Arial" w:hAnsi="Arial" w:cs="Arial"/>
          <w:color w:val="404040" w:themeColor="text1" w:themeTint="BF"/>
          <w:sz w:val="22"/>
        </w:rPr>
        <w:t>s</w:t>
      </w:r>
      <w:r w:rsidRPr="0075524B">
        <w:rPr>
          <w:rFonts w:ascii="Arial" w:hAnsi="Arial" w:cs="Arial"/>
          <w:color w:val="404040" w:themeColor="text1" w:themeTint="BF"/>
          <w:sz w:val="22"/>
        </w:rPr>
        <w:t xml:space="preserve"> the timelines for the Curriculum Update process.  Departments can, however, determine how they wish to implement the framework and how to collect and record the supporting evidence. </w:t>
      </w:r>
    </w:p>
    <w:p w14:paraId="493C02C2" w14:textId="77777777" w:rsidR="0075524B" w:rsidRPr="0075524B" w:rsidRDefault="00D55BB9" w:rsidP="0075325C">
      <w:pPr>
        <w:pStyle w:val="ListParagraph"/>
        <w:numPr>
          <w:ilvl w:val="0"/>
          <w:numId w:val="35"/>
        </w:numPr>
        <w:spacing w:before="120" w:after="120"/>
        <w:ind w:left="714" w:hanging="357"/>
        <w:rPr>
          <w:rFonts w:ascii="Arial" w:hAnsi="Arial" w:cs="Arial"/>
          <w:color w:val="404040" w:themeColor="text1" w:themeTint="BF"/>
          <w:sz w:val="22"/>
        </w:rPr>
      </w:pPr>
      <w:r w:rsidRPr="0075524B">
        <w:rPr>
          <w:rFonts w:ascii="Arial" w:hAnsi="Arial" w:cs="Arial"/>
          <w:color w:val="404040" w:themeColor="text1" w:themeTint="BF"/>
          <w:sz w:val="22"/>
        </w:rPr>
        <w:t xml:space="preserve">Earlier discussions are likely to be needed where significant changes are planned, particularly where they would lead to approval via an approval event and panel. </w:t>
      </w:r>
    </w:p>
    <w:p w14:paraId="4C78D455" w14:textId="656E0829" w:rsidR="00D55BB9" w:rsidRPr="0075524B" w:rsidRDefault="00D55BB9" w:rsidP="0075325C">
      <w:pPr>
        <w:pStyle w:val="ListParagraph"/>
        <w:numPr>
          <w:ilvl w:val="0"/>
          <w:numId w:val="35"/>
        </w:numPr>
        <w:spacing w:before="120" w:after="120"/>
        <w:ind w:left="714" w:hanging="357"/>
        <w:rPr>
          <w:rFonts w:ascii="Arial" w:hAnsi="Arial" w:cs="Arial"/>
          <w:color w:val="404040" w:themeColor="text1" w:themeTint="BF"/>
          <w:sz w:val="22"/>
        </w:rPr>
      </w:pPr>
      <w:r w:rsidRPr="0075524B">
        <w:rPr>
          <w:rFonts w:ascii="Arial" w:hAnsi="Arial" w:cs="Arial"/>
          <w:color w:val="404040" w:themeColor="text1" w:themeTint="BF"/>
          <w:sz w:val="22"/>
        </w:rPr>
        <w:t>Please note, requests for course/module changes past the published Curriculum Update deadline should still be submitted with evidence of external engagement.</w:t>
      </w:r>
    </w:p>
    <w:p w14:paraId="52769DF0" w14:textId="66195C9C" w:rsidR="00D55BB9" w:rsidRPr="00D55BB9" w:rsidRDefault="00D55BB9" w:rsidP="00D55BB9">
      <w:pPr>
        <w:spacing w:after="0"/>
        <w:rPr>
          <w:rFonts w:ascii="Arial" w:hAnsi="Arial" w:cs="Arial"/>
          <w:color w:val="404040" w:themeColor="text1" w:themeTint="BF"/>
          <w:sz w:val="22"/>
        </w:rPr>
      </w:pPr>
    </w:p>
    <w:p w14:paraId="2B95F0F5" w14:textId="5CB971DF" w:rsidR="00D55BB9" w:rsidRDefault="00D55BB9" w:rsidP="00D55BB9">
      <w:pPr>
        <w:spacing w:after="0"/>
        <w:rPr>
          <w:rFonts w:ascii="Arial" w:hAnsi="Arial" w:cs="Arial"/>
          <w:b/>
          <w:color w:val="404040" w:themeColor="text1" w:themeTint="BF"/>
          <w:sz w:val="24"/>
          <w:szCs w:val="24"/>
        </w:rPr>
      </w:pPr>
      <w:r w:rsidRPr="0075524B">
        <w:rPr>
          <w:rFonts w:ascii="Arial" w:hAnsi="Arial" w:cs="Arial"/>
          <w:b/>
          <w:color w:val="404040" w:themeColor="text1" w:themeTint="BF"/>
          <w:sz w:val="24"/>
          <w:szCs w:val="24"/>
        </w:rPr>
        <w:t>Departments should ensure:</w:t>
      </w:r>
    </w:p>
    <w:p w14:paraId="1F2B5972" w14:textId="7602CBD2" w:rsidR="00CB3AC6" w:rsidRPr="0075524B" w:rsidRDefault="006D085E" w:rsidP="00D55BB9">
      <w:pPr>
        <w:spacing w:after="0"/>
        <w:rPr>
          <w:rFonts w:ascii="Arial" w:hAnsi="Arial" w:cs="Arial"/>
          <w:b/>
          <w:color w:val="404040" w:themeColor="text1" w:themeTint="BF"/>
          <w:sz w:val="24"/>
          <w:szCs w:val="24"/>
        </w:rPr>
      </w:pPr>
      <w:r w:rsidRPr="004445FA">
        <w:rPr>
          <w:rFonts w:ascii="Arial" w:hAnsi="Arial" w:cs="Arial"/>
          <w:b/>
          <w:noProof/>
          <w:sz w:val="24"/>
          <w:szCs w:val="24"/>
          <w:lang w:eastAsia="en-GB"/>
        </w:rPr>
        <w:drawing>
          <wp:inline distT="0" distB="0" distL="0" distR="0" wp14:anchorId="0E4E57A4" wp14:editId="23EF80E9">
            <wp:extent cx="6697980" cy="2753360"/>
            <wp:effectExtent l="0" t="0" r="64770" b="8890"/>
            <wp:docPr id="1" name="Diagram 1" descr="A list of requirements for departments. These are:&#10;Consultation/liaison with external experts takes place depending on the type of change and provide information about any requests for changes via the Curriculum Update &#10;&#10;That External Examiners have the information they need in order to be able to comment on any changes to academic provision as part of their annual report &#10;&#10;That External Examiners are only asked to comment on the areas that fall within their role.  These are set out in the External Examiner role and annual report template.&#10;&#10;That External Examiners are contacted separately on assessment policy/process, for example, they would be consulted in advance on exam questions.&#10;&#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716B1DD5" w14:textId="1734C69F" w:rsidR="00D55BB9" w:rsidRPr="00BE3391" w:rsidRDefault="00730569" w:rsidP="00730569">
      <w:pPr>
        <w:spacing w:after="200" w:line="276" w:lineRule="auto"/>
        <w:rPr>
          <w:rFonts w:ascii="Arial" w:hAnsi="Arial" w:cs="Arial"/>
          <w:b/>
          <w:bCs/>
          <w:sz w:val="16"/>
          <w:szCs w:val="16"/>
        </w:rPr>
      </w:pPr>
      <w:r>
        <w:rPr>
          <w:rFonts w:ascii="Arial" w:hAnsi="Arial" w:cs="Arial"/>
          <w:b/>
          <w:bCs/>
          <w:sz w:val="16"/>
          <w:szCs w:val="16"/>
        </w:rPr>
        <w:br w:type="page"/>
      </w:r>
    </w:p>
    <w:tbl>
      <w:tblPr>
        <w:tblStyle w:val="TableGrid"/>
        <w:tblW w:w="5000" w:type="pct"/>
        <w:tblLook w:val="04A0" w:firstRow="1" w:lastRow="0" w:firstColumn="1" w:lastColumn="0" w:noHBand="0" w:noVBand="1"/>
      </w:tblPr>
      <w:tblGrid>
        <w:gridCol w:w="10466"/>
      </w:tblGrid>
      <w:tr w:rsidR="003863F8" w:rsidRPr="00D55BB9" w14:paraId="65FD39E6" w14:textId="77777777" w:rsidTr="00897E6E">
        <w:trPr>
          <w:trHeight w:hRule="exact" w:val="567"/>
        </w:trPr>
        <w:tc>
          <w:tcPr>
            <w:tcW w:w="5000" w:type="pct"/>
            <w:tcBorders>
              <w:top w:val="nil"/>
              <w:left w:val="nil"/>
              <w:bottom w:val="nil"/>
              <w:right w:val="nil"/>
            </w:tcBorders>
            <w:shd w:val="clear" w:color="auto" w:fill="029676" w:themeFill="accent4"/>
            <w:vAlign w:val="center"/>
          </w:tcPr>
          <w:p w14:paraId="459AFD89" w14:textId="7F8AB9CB" w:rsidR="003863F8" w:rsidRPr="00D55BB9" w:rsidRDefault="003863F8" w:rsidP="00611358">
            <w:pPr>
              <w:spacing w:after="0"/>
              <w:rPr>
                <w:rFonts w:ascii="Arial Black" w:hAnsi="Arial Black" w:cs="Arial"/>
                <w:b/>
                <w:color w:val="404040" w:themeColor="text1" w:themeTint="BF"/>
                <w:sz w:val="36"/>
                <w:szCs w:val="36"/>
              </w:rPr>
            </w:pPr>
            <w:r>
              <w:rPr>
                <w:rFonts w:ascii="Arial Black" w:hAnsi="Arial Black" w:cs="Arial"/>
                <w:b/>
                <w:color w:val="FFFFFF" w:themeColor="background1"/>
                <w:sz w:val="36"/>
                <w:szCs w:val="36"/>
              </w:rPr>
              <w:lastRenderedPageBreak/>
              <w:t>Justifications</w:t>
            </w:r>
          </w:p>
        </w:tc>
      </w:tr>
    </w:tbl>
    <w:p w14:paraId="1748ECE3" w14:textId="63B48AA4" w:rsidR="00E85DC2" w:rsidRPr="00E85DC2" w:rsidRDefault="00E85DC2" w:rsidP="00E85DC2">
      <w:pPr>
        <w:spacing w:after="0" w:line="283" w:lineRule="auto"/>
        <w:rPr>
          <w:rFonts w:eastAsia="Calibri" w:cstheme="minorHAnsi"/>
          <w:color w:val="000000" w:themeColor="text1"/>
          <w:sz w:val="24"/>
          <w:szCs w:val="24"/>
        </w:rPr>
      </w:pPr>
    </w:p>
    <w:p w14:paraId="60FB3941" w14:textId="6246D968" w:rsidR="00E85DC2" w:rsidRPr="0075325C" w:rsidRDefault="00E85DC2" w:rsidP="00E85DC2">
      <w:pPr>
        <w:spacing w:after="0" w:line="283" w:lineRule="auto"/>
        <w:rPr>
          <w:rFonts w:eastAsia="Calibri" w:cstheme="minorHAnsi"/>
          <w:b/>
          <w:color w:val="404040" w:themeColor="text1" w:themeTint="BF"/>
          <w:sz w:val="24"/>
          <w:szCs w:val="24"/>
        </w:rPr>
      </w:pPr>
      <w:r w:rsidRPr="0075325C">
        <w:rPr>
          <w:rFonts w:eastAsia="Calibri" w:cstheme="minorHAnsi"/>
          <w:b/>
          <w:color w:val="404040" w:themeColor="text1" w:themeTint="BF"/>
          <w:sz w:val="24"/>
          <w:szCs w:val="24"/>
        </w:rPr>
        <w:t>Why are justifications needed?</w:t>
      </w:r>
    </w:p>
    <w:p w14:paraId="06E7897C" w14:textId="77777777" w:rsidR="0075325C" w:rsidRPr="0075325C" w:rsidRDefault="00E85DC2" w:rsidP="0075325C">
      <w:pPr>
        <w:pStyle w:val="ListParagraph"/>
        <w:numPr>
          <w:ilvl w:val="0"/>
          <w:numId w:val="40"/>
        </w:numPr>
        <w:spacing w:before="120" w:line="283" w:lineRule="auto"/>
        <w:rPr>
          <w:rFonts w:eastAsia="Calibri" w:cstheme="minorHAnsi"/>
          <w:color w:val="404040" w:themeColor="text1" w:themeTint="BF"/>
          <w:sz w:val="22"/>
        </w:rPr>
      </w:pPr>
      <w:r w:rsidRPr="0075325C">
        <w:rPr>
          <w:rFonts w:eastAsia="Calibri" w:cstheme="minorHAnsi"/>
          <w:color w:val="404040" w:themeColor="text1" w:themeTint="BF"/>
          <w:sz w:val="22"/>
        </w:rPr>
        <w:t xml:space="preserve">The Office for Students, Quality Assurance Agency and CMA requirements all highlight the importance of consulting and communicating with students. </w:t>
      </w:r>
    </w:p>
    <w:p w14:paraId="08D4C23D" w14:textId="62A8F5B8" w:rsidR="00E85DC2" w:rsidRPr="0075325C" w:rsidRDefault="00E85DC2" w:rsidP="0075325C">
      <w:pPr>
        <w:pStyle w:val="ListParagraph"/>
        <w:numPr>
          <w:ilvl w:val="0"/>
          <w:numId w:val="40"/>
        </w:numPr>
        <w:spacing w:before="120" w:line="283" w:lineRule="auto"/>
        <w:rPr>
          <w:rFonts w:eastAsia="Calibri" w:cstheme="minorHAnsi"/>
          <w:color w:val="404040" w:themeColor="text1" w:themeTint="BF"/>
          <w:sz w:val="22"/>
        </w:rPr>
      </w:pPr>
      <w:r w:rsidRPr="0075325C">
        <w:rPr>
          <w:rFonts w:eastAsia="Calibri" w:cstheme="minorHAnsi"/>
          <w:color w:val="404040" w:themeColor="text1" w:themeTint="BF"/>
          <w:sz w:val="22"/>
        </w:rPr>
        <w:t xml:space="preserve">This includes clearly setting out any changes in advance, explaining the reasons for making changes, what the likely impact will be, and what students’ options are. </w:t>
      </w:r>
    </w:p>
    <w:p w14:paraId="57F5897A" w14:textId="4D627986" w:rsidR="00E85DC2" w:rsidRPr="0075325C" w:rsidRDefault="00E85DC2" w:rsidP="2B1A8BC2">
      <w:pPr>
        <w:spacing w:line="283" w:lineRule="auto"/>
        <w:rPr>
          <w:rFonts w:eastAsia="Calibri" w:cstheme="minorHAnsi"/>
          <w:b/>
          <w:color w:val="404040" w:themeColor="text1" w:themeTint="BF"/>
          <w:sz w:val="24"/>
          <w:szCs w:val="24"/>
        </w:rPr>
      </w:pPr>
      <w:r w:rsidRPr="0075325C">
        <w:rPr>
          <w:rFonts w:eastAsia="Calibri" w:cstheme="minorHAnsi"/>
          <w:b/>
          <w:color w:val="404040" w:themeColor="text1" w:themeTint="BF"/>
          <w:sz w:val="24"/>
          <w:szCs w:val="24"/>
        </w:rPr>
        <w:t>What happens with the justifications?</w:t>
      </w:r>
    </w:p>
    <w:p w14:paraId="6E8922E3" w14:textId="77777777" w:rsidR="0002023C" w:rsidRPr="0039089A" w:rsidRDefault="0002023C" w:rsidP="0075325C">
      <w:pPr>
        <w:spacing w:before="120" w:line="283" w:lineRule="auto"/>
        <w:rPr>
          <w:rFonts w:eastAsia="Calibri" w:cstheme="minorHAnsi"/>
          <w:color w:val="404040" w:themeColor="text1" w:themeTint="BF"/>
          <w:sz w:val="22"/>
        </w:rPr>
      </w:pPr>
      <w:r w:rsidRPr="0039089A">
        <w:rPr>
          <w:rFonts w:eastAsia="Calibri" w:cstheme="minorHAnsi"/>
          <w:color w:val="404040" w:themeColor="text1" w:themeTint="BF"/>
          <w:sz w:val="22"/>
        </w:rPr>
        <w:t xml:space="preserve">The new Curriculum Update system enables notifications to be sent to students and applicants at the point in time where changes are finalised, so that students receive accurate information about their course and modules for next year. </w:t>
      </w:r>
    </w:p>
    <w:p w14:paraId="4A030C02" w14:textId="1BB43F3A" w:rsidR="0002023C" w:rsidRPr="0039089A" w:rsidRDefault="0002023C" w:rsidP="0075325C">
      <w:pPr>
        <w:spacing w:before="120" w:line="283" w:lineRule="auto"/>
        <w:rPr>
          <w:rFonts w:eastAsia="Calibri" w:cstheme="minorHAnsi"/>
          <w:color w:val="404040" w:themeColor="text1" w:themeTint="BF"/>
          <w:sz w:val="22"/>
        </w:rPr>
      </w:pPr>
      <w:r w:rsidRPr="0039089A">
        <w:rPr>
          <w:rFonts w:eastAsia="Calibri" w:cstheme="minorHAnsi"/>
          <w:color w:val="404040" w:themeColor="text1" w:themeTint="BF"/>
          <w:sz w:val="22"/>
        </w:rPr>
        <w:t xml:space="preserve">The curriculum notifications that are sent include the justifications that have been entered by departments. It’s therefore really important that these justifications clearly communicate the nature of the change and the </w:t>
      </w:r>
      <w:r w:rsidR="00DE426F" w:rsidRPr="0039089A">
        <w:rPr>
          <w:rFonts w:eastAsia="Calibri" w:cstheme="minorHAnsi"/>
          <w:color w:val="404040" w:themeColor="text1" w:themeTint="BF"/>
          <w:sz w:val="22"/>
        </w:rPr>
        <w:t>reason for the change.</w:t>
      </w:r>
    </w:p>
    <w:p w14:paraId="6CEA4200" w14:textId="00556B54" w:rsidR="00DE426F" w:rsidRPr="0075325C" w:rsidRDefault="00DE426F" w:rsidP="2B1A8BC2">
      <w:pPr>
        <w:spacing w:line="283" w:lineRule="auto"/>
        <w:rPr>
          <w:rFonts w:eastAsia="Calibri" w:cstheme="minorHAnsi"/>
          <w:b/>
          <w:color w:val="404040" w:themeColor="text1" w:themeTint="BF"/>
          <w:sz w:val="24"/>
          <w:szCs w:val="24"/>
        </w:rPr>
      </w:pPr>
      <w:r w:rsidRPr="0075325C">
        <w:rPr>
          <w:rFonts w:eastAsia="Calibri" w:cstheme="minorHAnsi"/>
          <w:b/>
          <w:color w:val="404040" w:themeColor="text1" w:themeTint="BF"/>
          <w:sz w:val="24"/>
          <w:szCs w:val="24"/>
        </w:rPr>
        <w:t xml:space="preserve">Do justifications </w:t>
      </w:r>
      <w:r w:rsidR="00FA7FD9" w:rsidRPr="0075325C">
        <w:rPr>
          <w:rFonts w:eastAsia="Calibri" w:cstheme="minorHAnsi"/>
          <w:b/>
          <w:color w:val="404040" w:themeColor="text1" w:themeTint="BF"/>
          <w:sz w:val="24"/>
          <w:szCs w:val="24"/>
        </w:rPr>
        <w:t xml:space="preserve">need to be submitted </w:t>
      </w:r>
      <w:r w:rsidRPr="0075325C">
        <w:rPr>
          <w:rFonts w:eastAsia="Calibri" w:cstheme="minorHAnsi"/>
          <w:b/>
          <w:color w:val="404040" w:themeColor="text1" w:themeTint="BF"/>
          <w:sz w:val="24"/>
          <w:szCs w:val="24"/>
        </w:rPr>
        <w:t>for every change?</w:t>
      </w:r>
    </w:p>
    <w:p w14:paraId="26B1A82F" w14:textId="76647EB0" w:rsidR="00EA0206" w:rsidRDefault="00DE426F" w:rsidP="2B1A8BC2">
      <w:pPr>
        <w:spacing w:line="283" w:lineRule="auto"/>
        <w:rPr>
          <w:rFonts w:eastAsia="Calibri" w:cstheme="minorHAnsi"/>
          <w:color w:val="000000" w:themeColor="text1"/>
          <w:sz w:val="24"/>
          <w:szCs w:val="24"/>
        </w:rPr>
      </w:pPr>
      <w:r w:rsidRPr="0039089A">
        <w:rPr>
          <w:rFonts w:eastAsia="Calibri" w:cstheme="minorHAnsi"/>
          <w:color w:val="404040" w:themeColor="text1" w:themeTint="BF"/>
          <w:sz w:val="22"/>
        </w:rPr>
        <w:t xml:space="preserve">No, this is not the case. </w:t>
      </w:r>
      <w:r w:rsidR="00EA0206" w:rsidRPr="0039089A">
        <w:rPr>
          <w:rFonts w:eastAsia="Calibri" w:cstheme="minorHAnsi"/>
          <w:color w:val="404040" w:themeColor="text1" w:themeTint="BF"/>
          <w:sz w:val="22"/>
        </w:rPr>
        <w:t>The Course Records Team has produced separate guidance on what changes require department comments and justifications. Some examples of where department justifications are needed include:</w:t>
      </w:r>
      <w:r w:rsidR="00EA0206">
        <w:rPr>
          <w:rFonts w:eastAsia="Calibri" w:cstheme="minorHAnsi"/>
          <w:noProof/>
          <w:color w:val="000000" w:themeColor="text1"/>
          <w:sz w:val="24"/>
          <w:szCs w:val="24"/>
          <w:lang w:eastAsia="en-GB"/>
        </w:rPr>
        <w:drawing>
          <wp:inline distT="0" distB="0" distL="0" distR="0" wp14:anchorId="4544D7F3" wp14:editId="21F6069D">
            <wp:extent cx="6623685" cy="3305175"/>
            <wp:effectExtent l="0" t="0" r="62865" b="0"/>
            <wp:docPr id="10" name="Diagram 10" descr="Examples of where department justifications are needed: course titles; changes to course aims and outcomes; course structure (core/compulsory changes); module titles; and change to credit valu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58B8FD10" w14:textId="7F9A83FD" w:rsidR="00363BBE" w:rsidRPr="007A2A90" w:rsidRDefault="00EA0206" w:rsidP="2B1A8BC2">
      <w:pPr>
        <w:spacing w:line="283" w:lineRule="auto"/>
        <w:rPr>
          <w:rFonts w:eastAsia="Calibri" w:cstheme="minorHAnsi"/>
          <w:color w:val="404040" w:themeColor="text1" w:themeTint="BF"/>
          <w:sz w:val="22"/>
        </w:rPr>
      </w:pPr>
      <w:r w:rsidRPr="007A2A90">
        <w:rPr>
          <w:rFonts w:eastAsia="Calibri" w:cstheme="minorHAnsi"/>
          <w:color w:val="404040" w:themeColor="text1" w:themeTint="BF"/>
          <w:sz w:val="22"/>
        </w:rPr>
        <w:t>When changes are being submitted in Curriculum Update, the Curriculum Update user should refer to the guidance produced by the Course Records Team to identify if a justification is needed.</w:t>
      </w:r>
    </w:p>
    <w:p w14:paraId="21DC47A3" w14:textId="77777777" w:rsidR="007A2A90" w:rsidRDefault="007A2A90" w:rsidP="007A2A90">
      <w:pPr>
        <w:spacing w:after="120" w:line="283" w:lineRule="auto"/>
        <w:rPr>
          <w:rFonts w:eastAsia="Calibri" w:cstheme="minorHAnsi"/>
          <w:b/>
          <w:color w:val="404040" w:themeColor="text1" w:themeTint="BF"/>
          <w:sz w:val="22"/>
        </w:rPr>
      </w:pPr>
    </w:p>
    <w:p w14:paraId="600E5ABA" w14:textId="77777777" w:rsidR="00730569" w:rsidRDefault="00730569" w:rsidP="007A2A90">
      <w:pPr>
        <w:spacing w:after="120" w:line="283" w:lineRule="auto"/>
        <w:rPr>
          <w:rFonts w:eastAsia="Calibri" w:cstheme="minorHAnsi"/>
          <w:b/>
          <w:color w:val="404040" w:themeColor="text1" w:themeTint="BF"/>
          <w:sz w:val="22"/>
        </w:rPr>
      </w:pPr>
    </w:p>
    <w:p w14:paraId="2FA11AF9" w14:textId="77777777" w:rsidR="00730569" w:rsidRDefault="00730569" w:rsidP="007A2A90">
      <w:pPr>
        <w:spacing w:after="120" w:line="283" w:lineRule="auto"/>
        <w:rPr>
          <w:rFonts w:eastAsia="Calibri" w:cstheme="minorHAnsi"/>
          <w:b/>
          <w:color w:val="404040" w:themeColor="text1" w:themeTint="BF"/>
          <w:sz w:val="22"/>
        </w:rPr>
      </w:pPr>
    </w:p>
    <w:p w14:paraId="256E98A2" w14:textId="77777777" w:rsidR="00730569" w:rsidRDefault="00730569" w:rsidP="007A2A90">
      <w:pPr>
        <w:spacing w:after="120" w:line="283" w:lineRule="auto"/>
        <w:rPr>
          <w:rFonts w:eastAsia="Calibri" w:cstheme="minorHAnsi"/>
          <w:b/>
          <w:color w:val="404040" w:themeColor="text1" w:themeTint="BF"/>
          <w:sz w:val="22"/>
        </w:rPr>
      </w:pPr>
    </w:p>
    <w:p w14:paraId="6C3D924C" w14:textId="77777777" w:rsidR="00730569" w:rsidRDefault="00730569" w:rsidP="007A2A90">
      <w:pPr>
        <w:spacing w:after="120" w:line="283" w:lineRule="auto"/>
        <w:rPr>
          <w:rFonts w:eastAsia="Calibri" w:cstheme="minorHAnsi"/>
          <w:b/>
          <w:color w:val="404040" w:themeColor="text1" w:themeTint="BF"/>
          <w:sz w:val="22"/>
        </w:rPr>
      </w:pPr>
    </w:p>
    <w:p w14:paraId="70689B7B" w14:textId="77777777" w:rsidR="00730569" w:rsidRDefault="00730569">
      <w:pPr>
        <w:spacing w:after="200" w:line="276" w:lineRule="auto"/>
        <w:rPr>
          <w:rFonts w:eastAsia="Calibri" w:cstheme="minorHAnsi"/>
          <w:b/>
          <w:color w:val="404040" w:themeColor="text1" w:themeTint="BF"/>
          <w:sz w:val="22"/>
        </w:rPr>
      </w:pPr>
      <w:r>
        <w:rPr>
          <w:rFonts w:eastAsia="Calibri" w:cstheme="minorHAnsi"/>
          <w:b/>
          <w:color w:val="404040" w:themeColor="text1" w:themeTint="BF"/>
          <w:sz w:val="22"/>
        </w:rPr>
        <w:br w:type="page"/>
      </w:r>
    </w:p>
    <w:p w14:paraId="1059F617" w14:textId="11226AD1" w:rsidR="007A2A90" w:rsidRPr="0075325C" w:rsidRDefault="00363BBE" w:rsidP="007A2A90">
      <w:pPr>
        <w:spacing w:after="120" w:line="283" w:lineRule="auto"/>
        <w:rPr>
          <w:rFonts w:eastAsia="Calibri" w:cstheme="minorHAnsi"/>
          <w:b/>
          <w:color w:val="404040" w:themeColor="text1" w:themeTint="BF"/>
          <w:sz w:val="24"/>
          <w:szCs w:val="24"/>
        </w:rPr>
      </w:pPr>
      <w:r w:rsidRPr="0075325C">
        <w:rPr>
          <w:rFonts w:eastAsia="Calibri" w:cstheme="minorHAnsi"/>
          <w:b/>
          <w:color w:val="404040" w:themeColor="text1" w:themeTint="BF"/>
          <w:sz w:val="24"/>
          <w:szCs w:val="24"/>
        </w:rPr>
        <w:lastRenderedPageBreak/>
        <w:t>Isn’t a department comment enough?</w:t>
      </w:r>
    </w:p>
    <w:p w14:paraId="4F033295" w14:textId="2848F283" w:rsidR="00DE426F" w:rsidRPr="0039089A" w:rsidRDefault="00DE426F" w:rsidP="007A2A90">
      <w:pPr>
        <w:spacing w:after="120" w:line="283" w:lineRule="auto"/>
        <w:rPr>
          <w:rFonts w:eastAsia="Calibri" w:cstheme="minorHAnsi"/>
          <w:b/>
          <w:color w:val="404040" w:themeColor="text1" w:themeTint="BF"/>
          <w:sz w:val="22"/>
        </w:rPr>
      </w:pPr>
      <w:r w:rsidRPr="0039089A">
        <w:rPr>
          <w:rFonts w:eastAsia="Calibri" w:cstheme="minorHAnsi"/>
          <w:color w:val="404040" w:themeColor="text1" w:themeTint="BF"/>
          <w:sz w:val="22"/>
        </w:rPr>
        <w:t xml:space="preserve">It’s important to distinguish here between department </w:t>
      </w:r>
      <w:r w:rsidRPr="0039089A">
        <w:rPr>
          <w:rFonts w:eastAsia="Calibri" w:cstheme="minorHAnsi"/>
          <w:b/>
          <w:color w:val="404040" w:themeColor="text1" w:themeTint="BF"/>
          <w:sz w:val="22"/>
        </w:rPr>
        <w:t>comments</w:t>
      </w:r>
      <w:r w:rsidRPr="0039089A">
        <w:rPr>
          <w:rFonts w:eastAsia="Calibri" w:cstheme="minorHAnsi"/>
          <w:color w:val="404040" w:themeColor="text1" w:themeTint="BF"/>
          <w:sz w:val="22"/>
        </w:rPr>
        <w:t xml:space="preserve"> and </w:t>
      </w:r>
      <w:r w:rsidRPr="0039089A">
        <w:rPr>
          <w:rFonts w:eastAsia="Calibri" w:cstheme="minorHAnsi"/>
          <w:b/>
          <w:color w:val="404040" w:themeColor="text1" w:themeTint="BF"/>
          <w:sz w:val="22"/>
        </w:rPr>
        <w:t>justifications.</w:t>
      </w:r>
      <w:r w:rsidR="00AD4491" w:rsidRPr="00AD4491">
        <w:rPr>
          <w:rFonts w:eastAsia="Calibri" w:cstheme="minorHAnsi"/>
          <w:noProof/>
          <w:color w:val="000000" w:themeColor="text1"/>
          <w:sz w:val="22"/>
          <w:lang w:eastAsia="en-GB"/>
        </w:rPr>
        <w:t xml:space="preserve"> </w:t>
      </w:r>
      <w:r w:rsidR="00AD4491" w:rsidRPr="0039089A">
        <w:rPr>
          <w:rFonts w:eastAsia="Calibri" w:cstheme="minorHAnsi"/>
          <w:noProof/>
          <w:color w:val="000000" w:themeColor="text1"/>
          <w:sz w:val="22"/>
          <w:lang w:eastAsia="en-GB"/>
        </w:rPr>
        <w:drawing>
          <wp:inline distT="0" distB="0" distL="0" distR="0" wp14:anchorId="35B625E2" wp14:editId="40DDA5BB">
            <wp:extent cx="6634480" cy="3221355"/>
            <wp:effectExtent l="0" t="38100" r="0" b="17145"/>
            <wp:docPr id="5" name="Diagram 5" descr="Flow chart for department comments and department justifications.&#10;&#10;Department comments are internal (read by QUAD and Faculty Deans). They need to provide the background and rationale for the change. They can be used to provide further information about the change if it isn't clear in the form. They can contain internal abbreviations/short-hand.&#10;&#10;Department justifications are external (read by current and prospective students). They should describe the change in a succinct way.&#10;Needs to explain why the change is necessary.&#10;They needs to contain complete sentences with appropriate grammar and punctuation and no internal abbreviations.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6C551C93" w14:textId="2B795067" w:rsidR="00DE426F" w:rsidRPr="0039089A" w:rsidRDefault="00754A9D" w:rsidP="2B1A8BC2">
      <w:pPr>
        <w:spacing w:line="283" w:lineRule="auto"/>
        <w:rPr>
          <w:rFonts w:eastAsia="Calibri" w:cstheme="minorHAnsi"/>
          <w:color w:val="404040" w:themeColor="text1" w:themeTint="BF"/>
          <w:sz w:val="22"/>
        </w:rPr>
      </w:pPr>
      <w:r w:rsidRPr="0039089A">
        <w:rPr>
          <w:rFonts w:eastAsia="Calibri" w:cstheme="minorHAnsi"/>
          <w:color w:val="404040" w:themeColor="text1" w:themeTint="BF"/>
          <w:sz w:val="22"/>
        </w:rPr>
        <w:t>For certain types of changes</w:t>
      </w:r>
      <w:r w:rsidR="0075325C">
        <w:rPr>
          <w:rFonts w:eastAsia="Calibri" w:cstheme="minorHAnsi"/>
          <w:color w:val="404040" w:themeColor="text1" w:themeTint="BF"/>
          <w:sz w:val="22"/>
        </w:rPr>
        <w:t xml:space="preserve"> d</w:t>
      </w:r>
      <w:r w:rsidRPr="0039089A">
        <w:rPr>
          <w:rFonts w:eastAsia="Calibri" w:cstheme="minorHAnsi"/>
          <w:color w:val="404040" w:themeColor="text1" w:themeTint="BF"/>
          <w:sz w:val="22"/>
        </w:rPr>
        <w:t xml:space="preserve">epartment comments </w:t>
      </w:r>
      <w:r w:rsidRPr="0039089A">
        <w:rPr>
          <w:rFonts w:eastAsia="Calibri" w:cstheme="minorHAnsi"/>
          <w:b/>
          <w:color w:val="404040" w:themeColor="text1" w:themeTint="BF"/>
          <w:sz w:val="22"/>
        </w:rPr>
        <w:t>and</w:t>
      </w:r>
      <w:r w:rsidRPr="0039089A">
        <w:rPr>
          <w:rFonts w:eastAsia="Calibri" w:cstheme="minorHAnsi"/>
          <w:color w:val="404040" w:themeColor="text1" w:themeTint="BF"/>
          <w:sz w:val="22"/>
        </w:rPr>
        <w:t xml:space="preserve"> department justifications will be required.</w:t>
      </w:r>
    </w:p>
    <w:p w14:paraId="346BB3BA" w14:textId="0D14668C" w:rsidR="0002023C" w:rsidRPr="0075325C" w:rsidRDefault="00FA7FD9" w:rsidP="2B1A8BC2">
      <w:pPr>
        <w:spacing w:line="283" w:lineRule="auto"/>
        <w:rPr>
          <w:rFonts w:eastAsia="Calibri" w:cstheme="minorHAnsi"/>
          <w:b/>
          <w:color w:val="404040" w:themeColor="text1" w:themeTint="BF"/>
          <w:sz w:val="24"/>
          <w:szCs w:val="24"/>
        </w:rPr>
      </w:pPr>
      <w:r w:rsidRPr="0075325C">
        <w:rPr>
          <w:rFonts w:eastAsia="Calibri" w:cstheme="minorHAnsi"/>
          <w:b/>
          <w:color w:val="404040" w:themeColor="text1" w:themeTint="BF"/>
          <w:sz w:val="24"/>
          <w:szCs w:val="24"/>
        </w:rPr>
        <w:t>Are the</w:t>
      </w:r>
      <w:r w:rsidR="00900B35" w:rsidRPr="0075325C">
        <w:rPr>
          <w:rFonts w:eastAsia="Calibri" w:cstheme="minorHAnsi"/>
          <w:b/>
          <w:color w:val="404040" w:themeColor="text1" w:themeTint="BF"/>
          <w:sz w:val="24"/>
          <w:szCs w:val="24"/>
        </w:rPr>
        <w:t xml:space="preserve"> justifications checked?</w:t>
      </w:r>
    </w:p>
    <w:p w14:paraId="53FFA460" w14:textId="2485BABC" w:rsidR="00900B35" w:rsidRPr="0075325C" w:rsidRDefault="00900B35" w:rsidP="2B1A8BC2">
      <w:pPr>
        <w:spacing w:line="283" w:lineRule="auto"/>
        <w:rPr>
          <w:rFonts w:eastAsia="Calibri" w:cstheme="minorHAnsi"/>
          <w:b/>
          <w:color w:val="404040" w:themeColor="text1" w:themeTint="BF"/>
          <w:sz w:val="22"/>
        </w:rPr>
      </w:pPr>
      <w:r w:rsidRPr="0075325C">
        <w:rPr>
          <w:rFonts w:eastAsia="Calibri" w:cstheme="minorHAnsi"/>
          <w:color w:val="404040" w:themeColor="text1" w:themeTint="BF"/>
          <w:sz w:val="22"/>
        </w:rPr>
        <w:t xml:space="preserve">Whilst QUAD will undertake a sense-check of the justifications provided, we will not edit the justifications; </w:t>
      </w:r>
      <w:r w:rsidRPr="0075325C">
        <w:rPr>
          <w:rFonts w:eastAsia="Calibri" w:cstheme="minorHAnsi"/>
          <w:b/>
          <w:color w:val="404040" w:themeColor="text1" w:themeTint="BF"/>
          <w:sz w:val="22"/>
        </w:rPr>
        <w:t>the information submitted by the Department is the information sent to the students.</w:t>
      </w:r>
    </w:p>
    <w:p w14:paraId="6FCF6219" w14:textId="71F08D5A" w:rsidR="003863F8" w:rsidRPr="0039089A" w:rsidRDefault="2B1A8BC2" w:rsidP="2B1A8BC2">
      <w:pPr>
        <w:spacing w:line="283" w:lineRule="auto"/>
        <w:rPr>
          <w:rFonts w:eastAsia="Calibri" w:cstheme="minorHAnsi"/>
          <w:color w:val="404040" w:themeColor="text1" w:themeTint="BF"/>
          <w:sz w:val="22"/>
        </w:rPr>
      </w:pPr>
      <w:r w:rsidRPr="0039089A">
        <w:rPr>
          <w:rFonts w:eastAsia="Calibri" w:cstheme="minorHAnsi"/>
          <w:color w:val="404040" w:themeColor="text1" w:themeTint="BF"/>
          <w:sz w:val="22"/>
        </w:rPr>
        <w:t xml:space="preserve">Examples of Published Justification good practice include: </w:t>
      </w:r>
    </w:p>
    <w:p w14:paraId="443D47FD" w14:textId="4010700C" w:rsidR="003863F8" w:rsidRPr="0039089A" w:rsidRDefault="2B1A8BC2" w:rsidP="00730569">
      <w:pPr>
        <w:pStyle w:val="ListParagraph"/>
        <w:numPr>
          <w:ilvl w:val="0"/>
          <w:numId w:val="41"/>
        </w:numPr>
        <w:spacing w:line="283" w:lineRule="auto"/>
        <w:rPr>
          <w:rFonts w:eastAsiaTheme="minorEastAsia" w:cstheme="minorHAnsi"/>
          <w:color w:val="404040" w:themeColor="text1" w:themeTint="BF"/>
          <w:sz w:val="22"/>
        </w:rPr>
      </w:pPr>
      <w:r w:rsidRPr="0039089A">
        <w:rPr>
          <w:rFonts w:eastAsia="Arial" w:cstheme="minorHAnsi"/>
          <w:color w:val="404040" w:themeColor="text1" w:themeTint="BF"/>
          <w:sz w:val="22"/>
        </w:rPr>
        <w:t>‘</w:t>
      </w:r>
      <w:r w:rsidR="005F61F3" w:rsidRPr="0039089A">
        <w:rPr>
          <w:rFonts w:eastAsia="Arial" w:cstheme="minorHAnsi"/>
          <w:color w:val="404040" w:themeColor="text1" w:themeTint="BF"/>
          <w:sz w:val="22"/>
        </w:rPr>
        <w:t>The c</w:t>
      </w:r>
      <w:r w:rsidRPr="0039089A">
        <w:rPr>
          <w:rFonts w:eastAsia="Arial" w:cstheme="minorHAnsi"/>
          <w:color w:val="404040" w:themeColor="text1" w:themeTint="BF"/>
          <w:sz w:val="22"/>
        </w:rPr>
        <w:t xml:space="preserve">hange in title </w:t>
      </w:r>
      <w:r w:rsidR="005F61F3" w:rsidRPr="0039089A">
        <w:rPr>
          <w:rFonts w:eastAsia="Arial" w:cstheme="minorHAnsi"/>
          <w:color w:val="404040" w:themeColor="text1" w:themeTint="BF"/>
          <w:sz w:val="22"/>
        </w:rPr>
        <w:t>will</w:t>
      </w:r>
      <w:r w:rsidRPr="0039089A">
        <w:rPr>
          <w:rFonts w:eastAsia="Arial" w:cstheme="minorHAnsi"/>
          <w:color w:val="404040" w:themeColor="text1" w:themeTint="BF"/>
          <w:sz w:val="22"/>
        </w:rPr>
        <w:t xml:space="preserve"> better reflect course content and </w:t>
      </w:r>
      <w:r w:rsidR="005F61F3" w:rsidRPr="0039089A">
        <w:rPr>
          <w:rFonts w:eastAsia="Arial" w:cstheme="minorHAnsi"/>
          <w:color w:val="404040" w:themeColor="text1" w:themeTint="BF"/>
          <w:sz w:val="22"/>
        </w:rPr>
        <w:t xml:space="preserve">has been made </w:t>
      </w:r>
      <w:r w:rsidRPr="0039089A">
        <w:rPr>
          <w:rFonts w:eastAsia="Arial" w:cstheme="minorHAnsi"/>
          <w:color w:val="404040" w:themeColor="text1" w:themeTint="BF"/>
          <w:sz w:val="22"/>
        </w:rPr>
        <w:t xml:space="preserve">as part of </w:t>
      </w:r>
      <w:r w:rsidR="008819C5" w:rsidRPr="0039089A">
        <w:rPr>
          <w:rFonts w:eastAsia="Arial" w:cstheme="minorHAnsi"/>
          <w:color w:val="404040" w:themeColor="text1" w:themeTint="BF"/>
          <w:sz w:val="22"/>
        </w:rPr>
        <w:t xml:space="preserve">a </w:t>
      </w:r>
      <w:r w:rsidRPr="0039089A">
        <w:rPr>
          <w:rFonts w:eastAsia="Arial" w:cstheme="minorHAnsi"/>
          <w:color w:val="404040" w:themeColor="text1" w:themeTint="BF"/>
          <w:sz w:val="22"/>
        </w:rPr>
        <w:t>faculty review of module titles.’</w:t>
      </w:r>
    </w:p>
    <w:p w14:paraId="1AF3B9CE" w14:textId="51A74E68" w:rsidR="003863F8" w:rsidRPr="0039089A" w:rsidRDefault="2B1A8BC2" w:rsidP="00730569">
      <w:pPr>
        <w:pStyle w:val="ListParagraph"/>
        <w:numPr>
          <w:ilvl w:val="0"/>
          <w:numId w:val="41"/>
        </w:numPr>
        <w:spacing w:line="283" w:lineRule="auto"/>
        <w:rPr>
          <w:rFonts w:eastAsiaTheme="minorEastAsia" w:cstheme="minorHAnsi"/>
          <w:color w:val="404040" w:themeColor="text1" w:themeTint="BF"/>
          <w:sz w:val="22"/>
        </w:rPr>
      </w:pPr>
      <w:r w:rsidRPr="0039089A">
        <w:rPr>
          <w:rFonts w:eastAsia="Arial" w:cstheme="minorHAnsi"/>
          <w:color w:val="404040" w:themeColor="text1" w:themeTint="BF"/>
          <w:sz w:val="22"/>
        </w:rPr>
        <w:t xml:space="preserve">‘The </w:t>
      </w:r>
      <w:r w:rsidR="008819C5" w:rsidRPr="0039089A">
        <w:rPr>
          <w:rFonts w:eastAsia="Arial" w:cstheme="minorHAnsi"/>
          <w:color w:val="404040" w:themeColor="text1" w:themeTint="BF"/>
          <w:sz w:val="22"/>
        </w:rPr>
        <w:t>Postgraduate</w:t>
      </w:r>
      <w:r w:rsidRPr="0039089A">
        <w:rPr>
          <w:rFonts w:eastAsia="Arial" w:cstheme="minorHAnsi"/>
          <w:color w:val="404040" w:themeColor="text1" w:themeTint="BF"/>
          <w:sz w:val="22"/>
        </w:rPr>
        <w:t xml:space="preserve"> Directors and module teaching team have identified a need for students to develop and consolidate a number of research skills, and this development and consolidation will be best achieved by weekly small group teaching sessions.  It is anticipated that weekly (rather than fortnightly) sessions will lead to greater momentum in student learning.’</w:t>
      </w:r>
    </w:p>
    <w:p w14:paraId="74691971" w14:textId="1F69ABED" w:rsidR="003863F8" w:rsidRPr="0039089A" w:rsidRDefault="2B1A8BC2" w:rsidP="00730569">
      <w:pPr>
        <w:pStyle w:val="ListParagraph"/>
        <w:numPr>
          <w:ilvl w:val="0"/>
          <w:numId w:val="41"/>
        </w:numPr>
        <w:spacing w:line="283" w:lineRule="auto"/>
        <w:rPr>
          <w:rFonts w:eastAsiaTheme="minorEastAsia" w:cstheme="minorHAnsi"/>
          <w:color w:val="404040" w:themeColor="text1" w:themeTint="BF"/>
          <w:sz w:val="22"/>
        </w:rPr>
      </w:pPr>
      <w:r w:rsidRPr="0039089A">
        <w:rPr>
          <w:rFonts w:eastAsia="Arial" w:cstheme="minorHAnsi"/>
          <w:color w:val="404040" w:themeColor="text1" w:themeTint="BF"/>
          <w:sz w:val="22"/>
        </w:rPr>
        <w:t>‘</w:t>
      </w:r>
      <w:r w:rsidR="008A15F8" w:rsidRPr="0039089A">
        <w:rPr>
          <w:rFonts w:eastAsia="Arial" w:cstheme="minorHAnsi"/>
          <w:color w:val="404040" w:themeColor="text1" w:themeTint="BF"/>
          <w:sz w:val="22"/>
        </w:rPr>
        <w:t>The changes to the course structure better reflect the focus of the curriculum and provide students with a wider range of optional modules.</w:t>
      </w:r>
      <w:r w:rsidRPr="0039089A">
        <w:rPr>
          <w:rFonts w:eastAsia="Arial" w:cstheme="minorHAnsi"/>
          <w:color w:val="404040" w:themeColor="text1" w:themeTint="BF"/>
          <w:sz w:val="22"/>
        </w:rPr>
        <w:t>’</w:t>
      </w:r>
    </w:p>
    <w:p w14:paraId="484F7535" w14:textId="1428B4F6" w:rsidR="003863F8" w:rsidRPr="0039089A" w:rsidRDefault="2B1A8BC2" w:rsidP="00730569">
      <w:pPr>
        <w:pStyle w:val="ListParagraph"/>
        <w:numPr>
          <w:ilvl w:val="0"/>
          <w:numId w:val="41"/>
        </w:numPr>
        <w:spacing w:line="283" w:lineRule="auto"/>
        <w:rPr>
          <w:rFonts w:eastAsiaTheme="minorEastAsia" w:cstheme="minorHAnsi"/>
          <w:color w:val="404040" w:themeColor="text1" w:themeTint="BF"/>
          <w:sz w:val="22"/>
        </w:rPr>
      </w:pPr>
      <w:r w:rsidRPr="0039089A">
        <w:rPr>
          <w:rFonts w:eastAsia="Arial" w:cstheme="minorHAnsi"/>
          <w:color w:val="404040" w:themeColor="text1" w:themeTint="BF"/>
          <w:sz w:val="22"/>
        </w:rPr>
        <w:t xml:space="preserve">‘The change in modules being offered by the </w:t>
      </w:r>
      <w:r w:rsidR="008819C5" w:rsidRPr="0039089A">
        <w:rPr>
          <w:rFonts w:eastAsia="Arial" w:cstheme="minorHAnsi"/>
          <w:color w:val="404040" w:themeColor="text1" w:themeTint="BF"/>
          <w:sz w:val="22"/>
        </w:rPr>
        <w:t xml:space="preserve">Department of </w:t>
      </w:r>
      <w:r w:rsidRPr="0039089A">
        <w:rPr>
          <w:rFonts w:eastAsia="Arial" w:cstheme="minorHAnsi"/>
          <w:color w:val="404040" w:themeColor="text1" w:themeTint="BF"/>
          <w:sz w:val="22"/>
        </w:rPr>
        <w:t>Government is to ensure student experience across all course</w:t>
      </w:r>
      <w:r w:rsidR="005F61F3" w:rsidRPr="0039089A">
        <w:rPr>
          <w:rFonts w:eastAsia="Arial" w:cstheme="minorHAnsi"/>
          <w:color w:val="404040" w:themeColor="text1" w:themeTint="BF"/>
          <w:sz w:val="22"/>
        </w:rPr>
        <w:t>s</w:t>
      </w:r>
      <w:r w:rsidRPr="0039089A">
        <w:rPr>
          <w:rFonts w:eastAsia="Arial" w:cstheme="minorHAnsi"/>
          <w:color w:val="404040" w:themeColor="text1" w:themeTint="BF"/>
          <w:sz w:val="22"/>
        </w:rPr>
        <w:t xml:space="preserve"> in </w:t>
      </w:r>
      <w:r w:rsidR="005F61F3" w:rsidRPr="0039089A">
        <w:rPr>
          <w:rFonts w:eastAsia="Arial" w:cstheme="minorHAnsi"/>
          <w:color w:val="404040" w:themeColor="text1" w:themeTint="BF"/>
          <w:sz w:val="22"/>
        </w:rPr>
        <w:t xml:space="preserve">the Department </w:t>
      </w:r>
      <w:r w:rsidRPr="0039089A">
        <w:rPr>
          <w:rFonts w:eastAsia="Arial" w:cstheme="minorHAnsi"/>
          <w:color w:val="404040" w:themeColor="text1" w:themeTint="BF"/>
          <w:sz w:val="22"/>
        </w:rPr>
        <w:t xml:space="preserve">is improved </w:t>
      </w:r>
      <w:r w:rsidR="005F61F3" w:rsidRPr="0039089A">
        <w:rPr>
          <w:rFonts w:eastAsia="Arial" w:cstheme="minorHAnsi"/>
          <w:color w:val="404040" w:themeColor="text1" w:themeTint="BF"/>
          <w:sz w:val="22"/>
        </w:rPr>
        <w:t xml:space="preserve">by </w:t>
      </w:r>
      <w:r w:rsidRPr="0039089A">
        <w:rPr>
          <w:rFonts w:eastAsia="Arial" w:cstheme="minorHAnsi"/>
          <w:color w:val="404040" w:themeColor="text1" w:themeTint="BF"/>
          <w:sz w:val="22"/>
        </w:rPr>
        <w:t>offer</w:t>
      </w:r>
      <w:r w:rsidR="005F61F3" w:rsidRPr="0039089A">
        <w:rPr>
          <w:rFonts w:eastAsia="Arial" w:cstheme="minorHAnsi"/>
          <w:color w:val="404040" w:themeColor="text1" w:themeTint="BF"/>
          <w:sz w:val="22"/>
        </w:rPr>
        <w:t>ing</w:t>
      </w:r>
      <w:r w:rsidRPr="0039089A">
        <w:rPr>
          <w:rFonts w:eastAsia="Arial" w:cstheme="minorHAnsi"/>
          <w:color w:val="404040" w:themeColor="text1" w:themeTint="BF"/>
          <w:sz w:val="22"/>
        </w:rPr>
        <w:t xml:space="preserve"> more optionality in this joint degree.’</w:t>
      </w:r>
    </w:p>
    <w:p w14:paraId="4BF7E2D4" w14:textId="38038765" w:rsidR="003863F8" w:rsidRPr="0039089A" w:rsidRDefault="2B1A8BC2" w:rsidP="00730569">
      <w:pPr>
        <w:pStyle w:val="ListParagraph"/>
        <w:numPr>
          <w:ilvl w:val="0"/>
          <w:numId w:val="41"/>
        </w:numPr>
        <w:spacing w:line="283" w:lineRule="auto"/>
        <w:rPr>
          <w:rFonts w:eastAsiaTheme="minorEastAsia" w:cstheme="minorHAnsi"/>
          <w:color w:val="404040" w:themeColor="text1" w:themeTint="BF"/>
          <w:sz w:val="22"/>
        </w:rPr>
      </w:pPr>
      <w:r w:rsidRPr="0039089A">
        <w:rPr>
          <w:rFonts w:eastAsia="Arial" w:cstheme="minorHAnsi"/>
          <w:color w:val="404040" w:themeColor="text1" w:themeTint="BF"/>
          <w:sz w:val="22"/>
        </w:rPr>
        <w:t xml:space="preserve">‘Adding a new zero credit student development module </w:t>
      </w:r>
      <w:r w:rsidR="005F61F3" w:rsidRPr="0039089A">
        <w:rPr>
          <w:rFonts w:eastAsia="Arial" w:cstheme="minorHAnsi"/>
          <w:color w:val="404040" w:themeColor="text1" w:themeTint="BF"/>
          <w:sz w:val="22"/>
        </w:rPr>
        <w:t>will</w:t>
      </w:r>
      <w:r w:rsidRPr="0039089A">
        <w:rPr>
          <w:rFonts w:eastAsia="Arial" w:cstheme="minorHAnsi"/>
          <w:color w:val="404040" w:themeColor="text1" w:themeTint="BF"/>
          <w:sz w:val="22"/>
        </w:rPr>
        <w:t xml:space="preserve"> better support students</w:t>
      </w:r>
      <w:r w:rsidR="008A15F8" w:rsidRPr="0039089A">
        <w:rPr>
          <w:rFonts w:eastAsia="Arial" w:cstheme="minorHAnsi"/>
          <w:color w:val="404040" w:themeColor="text1" w:themeTint="BF"/>
          <w:sz w:val="22"/>
        </w:rPr>
        <w:t xml:space="preserve"> to develop essential employability skills</w:t>
      </w:r>
      <w:r w:rsidRPr="0039089A">
        <w:rPr>
          <w:rFonts w:eastAsia="Arial" w:cstheme="minorHAnsi"/>
          <w:color w:val="404040" w:themeColor="text1" w:themeTint="BF"/>
          <w:sz w:val="22"/>
        </w:rPr>
        <w:t xml:space="preserve"> and build a sense of community for students.’</w:t>
      </w:r>
    </w:p>
    <w:p w14:paraId="7500A226" w14:textId="2AF46899" w:rsidR="003863F8" w:rsidRPr="0075325C" w:rsidRDefault="00D454AE" w:rsidP="2B1A8BC2">
      <w:pPr>
        <w:rPr>
          <w:b/>
          <w:color w:val="404040" w:themeColor="text1" w:themeTint="BF"/>
          <w:sz w:val="24"/>
          <w:szCs w:val="24"/>
        </w:rPr>
      </w:pPr>
      <w:r w:rsidRPr="0075325C">
        <w:rPr>
          <w:b/>
          <w:color w:val="404040" w:themeColor="text1" w:themeTint="BF"/>
          <w:sz w:val="24"/>
          <w:szCs w:val="24"/>
        </w:rPr>
        <w:t>What if a justification is not submitted and it is needed?</w:t>
      </w:r>
    </w:p>
    <w:p w14:paraId="0BBF79B4" w14:textId="095ACC76" w:rsidR="00D454AE" w:rsidRDefault="00D454AE" w:rsidP="2B1A8BC2">
      <w:pPr>
        <w:rPr>
          <w:color w:val="404040" w:themeColor="text1" w:themeTint="BF"/>
          <w:sz w:val="22"/>
        </w:rPr>
      </w:pPr>
      <w:r w:rsidRPr="0039089A">
        <w:rPr>
          <w:color w:val="404040" w:themeColor="text1" w:themeTint="BF"/>
          <w:sz w:val="22"/>
        </w:rPr>
        <w:t>The Curriculum Update request will be returned to the Department with a note in the request form to populate the justification field.</w:t>
      </w:r>
    </w:p>
    <w:p w14:paraId="7B629139" w14:textId="0F6A270E" w:rsidR="0075325C" w:rsidRDefault="0075325C" w:rsidP="2B1A8BC2">
      <w:pPr>
        <w:rPr>
          <w:color w:val="404040" w:themeColor="text1" w:themeTint="BF"/>
          <w:sz w:val="22"/>
        </w:rPr>
      </w:pPr>
    </w:p>
    <w:p w14:paraId="7A9FEC8B" w14:textId="0425414F" w:rsidR="0075325C" w:rsidRPr="0039089A" w:rsidRDefault="00730569" w:rsidP="00730569">
      <w:pPr>
        <w:spacing w:after="200" w:line="276" w:lineRule="auto"/>
        <w:rPr>
          <w:color w:val="404040" w:themeColor="text1" w:themeTint="BF"/>
          <w:sz w:val="22"/>
        </w:rPr>
      </w:pPr>
      <w:r>
        <w:rPr>
          <w:color w:val="404040" w:themeColor="text1" w:themeTint="BF"/>
          <w:sz w:val="22"/>
        </w:rPr>
        <w:br w:type="page"/>
      </w:r>
    </w:p>
    <w:tbl>
      <w:tblPr>
        <w:tblStyle w:val="TableGrid"/>
        <w:tblW w:w="10510" w:type="dxa"/>
        <w:shd w:val="clear" w:color="auto" w:fill="92D050"/>
        <w:tblLayout w:type="fixed"/>
        <w:tblLook w:val="04A0" w:firstRow="1" w:lastRow="0" w:firstColumn="1" w:lastColumn="0" w:noHBand="0" w:noVBand="1"/>
      </w:tblPr>
      <w:tblGrid>
        <w:gridCol w:w="10510"/>
      </w:tblGrid>
      <w:tr w:rsidR="00B14570" w:rsidRPr="009C6376" w14:paraId="0505065A" w14:textId="77777777" w:rsidTr="00B14570">
        <w:trPr>
          <w:trHeight w:hRule="exact" w:val="505"/>
        </w:trPr>
        <w:tc>
          <w:tcPr>
            <w:tcW w:w="10510" w:type="dxa"/>
            <w:tcBorders>
              <w:top w:val="nil"/>
              <w:left w:val="nil"/>
              <w:bottom w:val="nil"/>
              <w:right w:val="nil"/>
            </w:tcBorders>
            <w:shd w:val="clear" w:color="auto" w:fill="029676" w:themeFill="accent4"/>
            <w:vAlign w:val="center"/>
          </w:tcPr>
          <w:p w14:paraId="36235873" w14:textId="77777777" w:rsidR="00B14570" w:rsidRPr="009C6376" w:rsidRDefault="00B14570" w:rsidP="00FF60D2">
            <w:pPr>
              <w:spacing w:after="0"/>
              <w:rPr>
                <w:rFonts w:ascii="Arial Black" w:hAnsi="Arial Black" w:cs="Arial"/>
                <w:color w:val="FFFFFF" w:themeColor="background1"/>
                <w:sz w:val="36"/>
                <w:szCs w:val="36"/>
              </w:rPr>
            </w:pPr>
            <w:r>
              <w:rPr>
                <w:rFonts w:ascii="Arial Black" w:hAnsi="Arial Black" w:cs="Arial"/>
                <w:color w:val="FFFFFF" w:themeColor="background1"/>
                <w:sz w:val="36"/>
                <w:szCs w:val="36"/>
              </w:rPr>
              <w:lastRenderedPageBreak/>
              <w:t>Snapshot</w:t>
            </w:r>
          </w:p>
        </w:tc>
      </w:tr>
    </w:tbl>
    <w:p w14:paraId="33BA3DE9" w14:textId="77777777" w:rsidR="00AD4491" w:rsidRDefault="00AD4491" w:rsidP="2B1A8BC2">
      <w:pPr>
        <w:rPr>
          <w:color w:val="404040" w:themeColor="text1" w:themeTint="BF"/>
          <w:sz w:val="24"/>
          <w:szCs w:val="24"/>
        </w:rPr>
      </w:pPr>
    </w:p>
    <w:p w14:paraId="0D606BD2" w14:textId="5A829E74" w:rsidR="00D454AE" w:rsidRDefault="00B14570" w:rsidP="2B1A8BC2">
      <w:pPr>
        <w:rPr>
          <w:color w:val="404040" w:themeColor="text1" w:themeTint="BF"/>
          <w:sz w:val="24"/>
          <w:szCs w:val="24"/>
        </w:rPr>
      </w:pPr>
      <w:r w:rsidRPr="004445FA">
        <w:rPr>
          <w:noProof/>
          <w:lang w:eastAsia="en-GB"/>
        </w:rPr>
        <w:drawing>
          <wp:inline distT="0" distB="0" distL="0" distR="0" wp14:anchorId="0AB29B05" wp14:editId="56422BAC">
            <wp:extent cx="6543040" cy="9013371"/>
            <wp:effectExtent l="0" t="0" r="10160" b="0"/>
            <wp:docPr id="3" name="Diagram 3" descr="What actions do Departments need to take? Departments need to ensure that appropriate consultation is taken with all relevant stakeholders as part of considering changes to provision. For certain types of changes, departments need to provide justifications that can be sent to prospective and current students to explain the change and the reasons why the change has been made.&#10;&#10;Why are these actions important? The Office for Students, Quality Assurance Agency and CMA requirements all highlight the importance of consulting and communicating with students. This includes clearly setting out any changes in advance, explaining the reasons for making changes, what the likely impact will be, and what students’ options are. &#10;External experts provide independent, impartial input and advice and ensure courses meet the academic standards and quality expected across the sector. &#10;Listening to students and responding to their feedback will help improve student experience and satisfaction.&#10;&#10;Who's involved? Staff:  Both academic and professional services staff will need to be involved in consulting with all relevant stakeholders regarding the proposed changes.&#10;Students: Students should be consulted as detailed above.&#10;External input:  External Examiners, professional bodies, industry contacts and others can provide input on the proposed changes and any restrictions.&#10;Deans and QUAD:  Review and approve changes, and update course records&#10;&#10;How should consultation and justifications be submitted? Details of consultations and any required justifications should be entered into the relevant fields on Curriculum Update.&#10;&#10;What are the deadlines? All changes to existing provision must be submitted by 1 March. This includes providing details of any consultation undertaken and also submitting the justifications that will be sent to current and prospective students.&#10;&#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6C390954" w14:textId="77777777" w:rsidR="00C7768A" w:rsidRDefault="00C7768A" w:rsidP="00C7768A">
      <w:pPr>
        <w:tabs>
          <w:tab w:val="left" w:pos="1418"/>
        </w:tabs>
        <w:snapToGrid w:val="0"/>
        <w:spacing w:line="312" w:lineRule="auto"/>
        <w:jc w:val="both"/>
        <w:rPr>
          <w:rFonts w:ascii="Arial" w:eastAsia="Times New Roman" w:hAnsi="Arial" w:cs="Arial"/>
          <w:b/>
          <w:bCs/>
          <w:color w:val="000000"/>
          <w:sz w:val="24"/>
          <w:szCs w:val="24"/>
          <w:lang w:eastAsia="en-GB"/>
        </w:rPr>
      </w:pPr>
    </w:p>
    <w:p w14:paraId="3A808A22" w14:textId="5E1BD14B" w:rsidR="00C7768A" w:rsidRPr="00B75877" w:rsidRDefault="00C7768A" w:rsidP="00C7768A">
      <w:pPr>
        <w:tabs>
          <w:tab w:val="left" w:pos="1418"/>
        </w:tabs>
        <w:snapToGrid w:val="0"/>
        <w:spacing w:line="312" w:lineRule="auto"/>
        <w:jc w:val="both"/>
        <w:rPr>
          <w:rFonts w:ascii="Arial" w:eastAsia="Times New Roman" w:hAnsi="Arial" w:cs="Arial"/>
          <w:b/>
          <w:bCs/>
          <w:color w:val="000000"/>
          <w:sz w:val="24"/>
          <w:szCs w:val="24"/>
          <w:lang w:eastAsia="en-GB"/>
        </w:rPr>
      </w:pPr>
      <w:r w:rsidRPr="00B75877">
        <w:rPr>
          <w:rFonts w:ascii="Arial" w:eastAsia="Times New Roman" w:hAnsi="Arial" w:cs="Arial"/>
          <w:b/>
          <w:bCs/>
          <w:color w:val="000000"/>
          <w:sz w:val="24"/>
          <w:szCs w:val="24"/>
          <w:lang w:eastAsia="en-GB"/>
        </w:rPr>
        <w:lastRenderedPageBreak/>
        <w:t>Document review information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09"/>
        <w:gridCol w:w="6951"/>
      </w:tblGrid>
      <w:tr w:rsidR="00C7768A" w:rsidRPr="00B75877" w14:paraId="176ED219" w14:textId="77777777" w:rsidTr="0011672F">
        <w:trPr>
          <w:trHeight w:val="604"/>
        </w:trPr>
        <w:tc>
          <w:tcPr>
            <w:tcW w:w="3109" w:type="dxa"/>
            <w:tcMar>
              <w:top w:w="0" w:type="dxa"/>
              <w:left w:w="108" w:type="dxa"/>
              <w:bottom w:w="0" w:type="dxa"/>
              <w:right w:w="108" w:type="dxa"/>
            </w:tcMar>
            <w:hideMark/>
          </w:tcPr>
          <w:p w14:paraId="7040146A" w14:textId="77777777" w:rsidR="00C7768A" w:rsidRPr="00B75877" w:rsidRDefault="00C7768A" w:rsidP="0011672F">
            <w:pPr>
              <w:tabs>
                <w:tab w:val="left" w:pos="1418"/>
              </w:tabs>
              <w:snapToGrid w:val="0"/>
              <w:spacing w:line="276" w:lineRule="auto"/>
              <w:jc w:val="both"/>
              <w:rPr>
                <w:rFonts w:ascii="Arial" w:eastAsia="Times New Roman" w:hAnsi="Arial" w:cs="Arial"/>
                <w:color w:val="000000"/>
                <w:sz w:val="22"/>
              </w:rPr>
            </w:pPr>
            <w:r w:rsidRPr="00B75877">
              <w:rPr>
                <w:rFonts w:ascii="Arial" w:eastAsia="Times New Roman" w:hAnsi="Arial" w:cs="Arial"/>
                <w:color w:val="000000"/>
                <w:sz w:val="22"/>
              </w:rPr>
              <w:t>Document owner</w:t>
            </w:r>
          </w:p>
        </w:tc>
        <w:tc>
          <w:tcPr>
            <w:tcW w:w="6951" w:type="dxa"/>
            <w:tcMar>
              <w:top w:w="0" w:type="dxa"/>
              <w:left w:w="108" w:type="dxa"/>
              <w:bottom w:w="0" w:type="dxa"/>
              <w:right w:w="108" w:type="dxa"/>
            </w:tcMar>
            <w:hideMark/>
          </w:tcPr>
          <w:p w14:paraId="655C0D15" w14:textId="77777777" w:rsidR="00C7768A" w:rsidRPr="00B75877" w:rsidRDefault="00C7768A" w:rsidP="0011672F">
            <w:pPr>
              <w:tabs>
                <w:tab w:val="left" w:pos="1418"/>
              </w:tabs>
              <w:snapToGrid w:val="0"/>
              <w:spacing w:line="276" w:lineRule="auto"/>
              <w:jc w:val="both"/>
              <w:rPr>
                <w:rFonts w:ascii="Arial" w:eastAsia="Times New Roman" w:hAnsi="Arial" w:cs="Arial"/>
                <w:color w:val="000000"/>
                <w:sz w:val="22"/>
              </w:rPr>
            </w:pPr>
            <w:r w:rsidRPr="00B75877">
              <w:rPr>
                <w:rFonts w:ascii="Arial" w:eastAsia="Times New Roman" w:hAnsi="Arial" w:cs="Arial"/>
                <w:color w:val="000000"/>
                <w:sz w:val="22"/>
              </w:rPr>
              <w:t>Quality and Academic Development Team</w:t>
            </w:r>
          </w:p>
        </w:tc>
      </w:tr>
      <w:tr w:rsidR="00C7768A" w:rsidRPr="00B75877" w14:paraId="5E4FBB4A" w14:textId="77777777" w:rsidTr="0011672F">
        <w:trPr>
          <w:trHeight w:val="702"/>
        </w:trPr>
        <w:tc>
          <w:tcPr>
            <w:tcW w:w="3109" w:type="dxa"/>
            <w:tcMar>
              <w:top w:w="0" w:type="dxa"/>
              <w:left w:w="108" w:type="dxa"/>
              <w:bottom w:w="0" w:type="dxa"/>
              <w:right w:w="108" w:type="dxa"/>
            </w:tcMar>
            <w:hideMark/>
          </w:tcPr>
          <w:p w14:paraId="117EB90A" w14:textId="77777777" w:rsidR="00C7768A" w:rsidRPr="00B75877" w:rsidRDefault="00C7768A" w:rsidP="0011672F">
            <w:pPr>
              <w:tabs>
                <w:tab w:val="left" w:pos="1418"/>
              </w:tabs>
              <w:snapToGrid w:val="0"/>
              <w:spacing w:line="276" w:lineRule="auto"/>
              <w:jc w:val="both"/>
              <w:rPr>
                <w:rFonts w:ascii="Arial" w:eastAsia="Times New Roman" w:hAnsi="Arial" w:cs="Arial"/>
                <w:color w:val="000000"/>
                <w:sz w:val="22"/>
              </w:rPr>
            </w:pPr>
            <w:r w:rsidRPr="00B75877">
              <w:rPr>
                <w:rFonts w:ascii="Arial" w:eastAsia="Times New Roman" w:hAnsi="Arial" w:cs="Arial"/>
                <w:color w:val="000000"/>
                <w:sz w:val="22"/>
              </w:rPr>
              <w:t>Document last reviewed by</w:t>
            </w:r>
          </w:p>
        </w:tc>
        <w:tc>
          <w:tcPr>
            <w:tcW w:w="6951" w:type="dxa"/>
            <w:tcMar>
              <w:top w:w="0" w:type="dxa"/>
              <w:left w:w="108" w:type="dxa"/>
              <w:bottom w:w="0" w:type="dxa"/>
              <w:right w:w="108" w:type="dxa"/>
            </w:tcMar>
            <w:hideMark/>
          </w:tcPr>
          <w:p w14:paraId="458D71B3" w14:textId="77777777" w:rsidR="00C7768A" w:rsidRPr="00B75877" w:rsidRDefault="00C7768A" w:rsidP="0011672F">
            <w:pPr>
              <w:tabs>
                <w:tab w:val="left" w:pos="1418"/>
              </w:tabs>
              <w:snapToGrid w:val="0"/>
              <w:spacing w:line="276" w:lineRule="auto"/>
              <w:rPr>
                <w:rFonts w:ascii="Arial" w:eastAsia="Times New Roman" w:hAnsi="Arial" w:cs="Arial"/>
                <w:color w:val="000000"/>
                <w:sz w:val="22"/>
              </w:rPr>
            </w:pPr>
            <w:r w:rsidRPr="00B75877">
              <w:rPr>
                <w:rFonts w:ascii="Arial" w:eastAsia="Times New Roman" w:hAnsi="Arial" w:cs="Arial"/>
                <w:color w:val="000000"/>
                <w:sz w:val="22"/>
              </w:rPr>
              <w:t>Aminah Suhail, Quality and Academic Development Manager</w:t>
            </w:r>
          </w:p>
        </w:tc>
      </w:tr>
      <w:tr w:rsidR="00C7768A" w:rsidRPr="00B75877" w14:paraId="4F9540CA" w14:textId="77777777" w:rsidTr="0011672F">
        <w:trPr>
          <w:trHeight w:val="246"/>
        </w:trPr>
        <w:tc>
          <w:tcPr>
            <w:tcW w:w="3109" w:type="dxa"/>
            <w:tcMar>
              <w:top w:w="0" w:type="dxa"/>
              <w:left w:w="108" w:type="dxa"/>
              <w:bottom w:w="0" w:type="dxa"/>
              <w:right w:w="108" w:type="dxa"/>
            </w:tcMar>
            <w:hideMark/>
          </w:tcPr>
          <w:p w14:paraId="33D0E8DD" w14:textId="77777777" w:rsidR="00C7768A" w:rsidRPr="00B75877" w:rsidRDefault="00C7768A" w:rsidP="0011672F">
            <w:pPr>
              <w:tabs>
                <w:tab w:val="left" w:pos="1418"/>
              </w:tabs>
              <w:snapToGrid w:val="0"/>
              <w:spacing w:line="276" w:lineRule="auto"/>
              <w:jc w:val="both"/>
              <w:rPr>
                <w:rFonts w:ascii="Arial" w:eastAsia="Times New Roman" w:hAnsi="Arial" w:cs="Arial"/>
                <w:color w:val="000000"/>
                <w:sz w:val="22"/>
              </w:rPr>
            </w:pPr>
            <w:r w:rsidRPr="00B75877">
              <w:rPr>
                <w:rFonts w:ascii="Arial" w:eastAsia="Times New Roman" w:hAnsi="Arial" w:cs="Arial"/>
                <w:color w:val="000000"/>
                <w:sz w:val="22"/>
              </w:rPr>
              <w:t>Date last reviewed</w:t>
            </w:r>
          </w:p>
        </w:tc>
        <w:tc>
          <w:tcPr>
            <w:tcW w:w="6951" w:type="dxa"/>
            <w:tcMar>
              <w:top w:w="0" w:type="dxa"/>
              <w:left w:w="108" w:type="dxa"/>
              <w:bottom w:w="0" w:type="dxa"/>
              <w:right w:w="108" w:type="dxa"/>
            </w:tcMar>
            <w:hideMark/>
          </w:tcPr>
          <w:p w14:paraId="70823E19" w14:textId="4107A791" w:rsidR="00C7768A" w:rsidRPr="00B75877" w:rsidRDefault="00730569" w:rsidP="0011672F">
            <w:pPr>
              <w:tabs>
                <w:tab w:val="left" w:pos="1418"/>
              </w:tabs>
              <w:snapToGrid w:val="0"/>
              <w:spacing w:line="276" w:lineRule="auto"/>
              <w:jc w:val="both"/>
              <w:rPr>
                <w:rFonts w:ascii="Arial" w:eastAsia="Times New Roman" w:hAnsi="Arial" w:cs="Arial"/>
                <w:color w:val="000000"/>
                <w:sz w:val="22"/>
              </w:rPr>
            </w:pPr>
            <w:r>
              <w:rPr>
                <w:rFonts w:ascii="Arial" w:eastAsia="Times New Roman" w:hAnsi="Arial" w:cs="Arial"/>
                <w:color w:val="000000"/>
                <w:sz w:val="22"/>
              </w:rPr>
              <w:t>August 202</w:t>
            </w:r>
            <w:r w:rsidR="005E3B48">
              <w:rPr>
                <w:rFonts w:ascii="Arial" w:eastAsia="Times New Roman" w:hAnsi="Arial" w:cs="Arial"/>
                <w:color w:val="000000"/>
                <w:sz w:val="22"/>
              </w:rPr>
              <w:t>5</w:t>
            </w:r>
          </w:p>
        </w:tc>
      </w:tr>
      <w:tr w:rsidR="00C7768A" w:rsidRPr="00B75877" w14:paraId="31C73BC0" w14:textId="77777777" w:rsidTr="0011672F">
        <w:trPr>
          <w:trHeight w:val="71"/>
        </w:trPr>
        <w:tc>
          <w:tcPr>
            <w:tcW w:w="3109" w:type="dxa"/>
            <w:tcMar>
              <w:top w:w="0" w:type="dxa"/>
              <w:left w:w="108" w:type="dxa"/>
              <w:bottom w:w="0" w:type="dxa"/>
              <w:right w:w="108" w:type="dxa"/>
            </w:tcMar>
            <w:hideMark/>
          </w:tcPr>
          <w:p w14:paraId="2BE35B07" w14:textId="77777777" w:rsidR="00C7768A" w:rsidRPr="00B75877" w:rsidRDefault="00C7768A" w:rsidP="0011672F">
            <w:pPr>
              <w:tabs>
                <w:tab w:val="left" w:pos="1418"/>
              </w:tabs>
              <w:snapToGrid w:val="0"/>
              <w:spacing w:line="276" w:lineRule="auto"/>
              <w:jc w:val="both"/>
              <w:rPr>
                <w:rFonts w:ascii="Arial" w:eastAsia="Times New Roman" w:hAnsi="Arial" w:cs="Arial"/>
                <w:color w:val="000000"/>
                <w:sz w:val="22"/>
              </w:rPr>
            </w:pPr>
            <w:r w:rsidRPr="00B75877">
              <w:rPr>
                <w:rFonts w:ascii="Arial" w:eastAsia="Times New Roman" w:hAnsi="Arial" w:cs="Arial"/>
                <w:color w:val="000000"/>
                <w:sz w:val="22"/>
              </w:rPr>
              <w:t>Review frequency</w:t>
            </w:r>
          </w:p>
        </w:tc>
        <w:tc>
          <w:tcPr>
            <w:tcW w:w="6951" w:type="dxa"/>
            <w:tcMar>
              <w:top w:w="0" w:type="dxa"/>
              <w:left w:w="108" w:type="dxa"/>
              <w:bottom w:w="0" w:type="dxa"/>
              <w:right w:w="108" w:type="dxa"/>
            </w:tcMar>
            <w:hideMark/>
          </w:tcPr>
          <w:p w14:paraId="4C27E69F" w14:textId="77777777" w:rsidR="00C7768A" w:rsidRPr="00B75877" w:rsidRDefault="00C7768A" w:rsidP="0011672F">
            <w:pPr>
              <w:tabs>
                <w:tab w:val="left" w:pos="1418"/>
              </w:tabs>
              <w:snapToGrid w:val="0"/>
              <w:spacing w:line="276" w:lineRule="auto"/>
              <w:jc w:val="both"/>
              <w:rPr>
                <w:rFonts w:ascii="Arial" w:eastAsia="Times New Roman" w:hAnsi="Arial" w:cs="Arial"/>
                <w:color w:val="000000"/>
                <w:sz w:val="22"/>
              </w:rPr>
            </w:pPr>
            <w:r w:rsidRPr="00B75877">
              <w:rPr>
                <w:rFonts w:ascii="Arial" w:eastAsia="Times New Roman" w:hAnsi="Arial" w:cs="Arial"/>
                <w:color w:val="000000"/>
                <w:sz w:val="22"/>
              </w:rPr>
              <w:t>Annually</w:t>
            </w:r>
          </w:p>
        </w:tc>
      </w:tr>
    </w:tbl>
    <w:p w14:paraId="6005A294" w14:textId="77777777" w:rsidR="00AD4491" w:rsidRPr="00D454AE" w:rsidRDefault="00AD4491" w:rsidP="2B1A8BC2">
      <w:pPr>
        <w:rPr>
          <w:color w:val="404040" w:themeColor="text1" w:themeTint="BF"/>
          <w:sz w:val="24"/>
          <w:szCs w:val="24"/>
        </w:rPr>
      </w:pPr>
    </w:p>
    <w:sectPr w:rsidR="00AD4491" w:rsidRPr="00D454AE" w:rsidSect="008B6AAF">
      <w:pgSz w:w="11906" w:h="16838"/>
      <w:pgMar w:top="720" w:right="720" w:bottom="0" w:left="720" w:header="709" w:footer="709" w:gutter="0"/>
      <w:pgBorders w:offsetFrom="page">
        <w:top w:val="single" w:sz="4" w:space="24" w:color="A6A6A6" w:themeColor="background1" w:themeShade="A6"/>
        <w:left w:val="single" w:sz="4" w:space="23" w:color="A6A6A6" w:themeColor="background1" w:themeShade="A6"/>
        <w:bottom w:val="single" w:sz="4" w:space="24" w:color="A6A6A6" w:themeColor="background1" w:themeShade="A6"/>
        <w:right w:val="single" w:sz="4" w:space="23" w:color="A6A6A6" w:themeColor="background1" w:themeShade="A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08E8F" w14:textId="77777777" w:rsidR="00DA2626" w:rsidRDefault="00DA2626" w:rsidP="00563B5C">
      <w:pPr>
        <w:spacing w:after="0"/>
      </w:pPr>
      <w:r>
        <w:separator/>
      </w:r>
    </w:p>
  </w:endnote>
  <w:endnote w:type="continuationSeparator" w:id="0">
    <w:p w14:paraId="60206C86" w14:textId="77777777" w:rsidR="00DA2626" w:rsidRDefault="00DA2626" w:rsidP="00563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B0264" w14:textId="77777777" w:rsidR="00DA2626" w:rsidRDefault="00DA2626" w:rsidP="00563B5C">
      <w:pPr>
        <w:spacing w:after="0"/>
      </w:pPr>
      <w:r>
        <w:separator/>
      </w:r>
    </w:p>
  </w:footnote>
  <w:footnote w:type="continuationSeparator" w:id="0">
    <w:p w14:paraId="721F370A" w14:textId="77777777" w:rsidR="00DA2626" w:rsidRDefault="00DA2626" w:rsidP="00563B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D47"/>
    <w:multiLevelType w:val="hybridMultilevel"/>
    <w:tmpl w:val="C15C7ED8"/>
    <w:lvl w:ilvl="0" w:tplc="DC20453E">
      <w:start w:val="1"/>
      <w:numFmt w:val="bullet"/>
      <w:lvlText w:val=""/>
      <w:lvlJc w:val="left"/>
      <w:pPr>
        <w:ind w:left="720" w:hanging="360"/>
      </w:pPr>
      <w:rPr>
        <w:rFonts w:ascii="Wingdings" w:hAnsi="Wingdings" w:hint="default"/>
        <w:b w:val="0"/>
        <w:i w:val="0"/>
        <w:color w:val="D55C19"/>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124F0"/>
    <w:multiLevelType w:val="hybridMultilevel"/>
    <w:tmpl w:val="C6821F06"/>
    <w:lvl w:ilvl="0" w:tplc="6A76C360">
      <w:start w:val="1"/>
      <w:numFmt w:val="bullet"/>
      <w:lvlText w:val=""/>
      <w:lvlJc w:val="left"/>
      <w:pPr>
        <w:ind w:left="720" w:hanging="360"/>
      </w:pPr>
      <w:rPr>
        <w:rFonts w:ascii="Wingdings" w:hAnsi="Wingdings" w:hint="default"/>
        <w:b w:val="0"/>
        <w:i w:val="0"/>
        <w:color w:val="auto"/>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138ED"/>
    <w:multiLevelType w:val="hybridMultilevel"/>
    <w:tmpl w:val="2E5CE8E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A0B18"/>
    <w:multiLevelType w:val="hybridMultilevel"/>
    <w:tmpl w:val="638C609C"/>
    <w:lvl w:ilvl="0" w:tplc="DC20453E">
      <w:start w:val="1"/>
      <w:numFmt w:val="bullet"/>
      <w:lvlText w:val=""/>
      <w:lvlJc w:val="left"/>
      <w:pPr>
        <w:ind w:left="1174" w:hanging="360"/>
      </w:pPr>
      <w:rPr>
        <w:rFonts w:ascii="Wingdings" w:hAnsi="Wingdings" w:hint="default"/>
        <w:b w:val="0"/>
        <w:i w:val="0"/>
        <w:color w:val="D55C19"/>
        <w:spacing w:val="0"/>
        <w:sz w:val="20"/>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4" w15:restartNumberingAfterBreak="0">
    <w:nsid w:val="138B5D6F"/>
    <w:multiLevelType w:val="hybridMultilevel"/>
    <w:tmpl w:val="7F541E02"/>
    <w:lvl w:ilvl="0" w:tplc="99FE5206">
      <w:start w:val="1"/>
      <w:numFmt w:val="bullet"/>
      <w:lvlText w:val=""/>
      <w:lvlJc w:val="left"/>
      <w:pPr>
        <w:ind w:left="720" w:hanging="360"/>
      </w:pPr>
      <w:rPr>
        <w:rFonts w:ascii="Wingdings" w:hAnsi="Wingdings" w:hint="default"/>
        <w:b w:val="0"/>
        <w:i w:val="0"/>
        <w:color w:val="auto"/>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E7B1D"/>
    <w:multiLevelType w:val="hybridMultilevel"/>
    <w:tmpl w:val="938CFD1E"/>
    <w:lvl w:ilvl="0" w:tplc="6A76C360">
      <w:start w:val="1"/>
      <w:numFmt w:val="bullet"/>
      <w:lvlText w:val=""/>
      <w:lvlJc w:val="left"/>
      <w:pPr>
        <w:ind w:left="720" w:hanging="360"/>
      </w:pPr>
      <w:rPr>
        <w:rFonts w:ascii="Wingdings" w:hAnsi="Wingdings" w:hint="default"/>
        <w:b w:val="0"/>
        <w:i w:val="0"/>
        <w:color w:val="auto"/>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F3EB5"/>
    <w:multiLevelType w:val="hybridMultilevel"/>
    <w:tmpl w:val="EFF04D5E"/>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2250B2"/>
    <w:multiLevelType w:val="hybridMultilevel"/>
    <w:tmpl w:val="FD00B478"/>
    <w:lvl w:ilvl="0" w:tplc="10120006">
      <w:start w:val="1"/>
      <w:numFmt w:val="bullet"/>
      <w:lvlText w:val="·"/>
      <w:lvlJc w:val="left"/>
      <w:pPr>
        <w:ind w:left="720" w:hanging="360"/>
      </w:pPr>
      <w:rPr>
        <w:rFonts w:ascii="Symbol" w:hAnsi="Symbol" w:hint="default"/>
      </w:rPr>
    </w:lvl>
    <w:lvl w:ilvl="1" w:tplc="43E62572">
      <w:start w:val="1"/>
      <w:numFmt w:val="bullet"/>
      <w:lvlText w:val="o"/>
      <w:lvlJc w:val="left"/>
      <w:pPr>
        <w:ind w:left="1440" w:hanging="360"/>
      </w:pPr>
      <w:rPr>
        <w:rFonts w:ascii="Courier New" w:hAnsi="Courier New" w:hint="default"/>
      </w:rPr>
    </w:lvl>
    <w:lvl w:ilvl="2" w:tplc="EAC40A4E">
      <w:start w:val="1"/>
      <w:numFmt w:val="bullet"/>
      <w:lvlText w:val=""/>
      <w:lvlJc w:val="left"/>
      <w:pPr>
        <w:ind w:left="2160" w:hanging="360"/>
      </w:pPr>
      <w:rPr>
        <w:rFonts w:ascii="Wingdings" w:hAnsi="Wingdings" w:hint="default"/>
      </w:rPr>
    </w:lvl>
    <w:lvl w:ilvl="3" w:tplc="B43E4788">
      <w:start w:val="1"/>
      <w:numFmt w:val="bullet"/>
      <w:lvlText w:val=""/>
      <w:lvlJc w:val="left"/>
      <w:pPr>
        <w:ind w:left="2880" w:hanging="360"/>
      </w:pPr>
      <w:rPr>
        <w:rFonts w:ascii="Symbol" w:hAnsi="Symbol" w:hint="default"/>
      </w:rPr>
    </w:lvl>
    <w:lvl w:ilvl="4" w:tplc="9AAC319C">
      <w:start w:val="1"/>
      <w:numFmt w:val="bullet"/>
      <w:lvlText w:val="o"/>
      <w:lvlJc w:val="left"/>
      <w:pPr>
        <w:ind w:left="3600" w:hanging="360"/>
      </w:pPr>
      <w:rPr>
        <w:rFonts w:ascii="Courier New" w:hAnsi="Courier New" w:hint="default"/>
      </w:rPr>
    </w:lvl>
    <w:lvl w:ilvl="5" w:tplc="9788E650">
      <w:start w:val="1"/>
      <w:numFmt w:val="bullet"/>
      <w:lvlText w:val=""/>
      <w:lvlJc w:val="left"/>
      <w:pPr>
        <w:ind w:left="4320" w:hanging="360"/>
      </w:pPr>
      <w:rPr>
        <w:rFonts w:ascii="Wingdings" w:hAnsi="Wingdings" w:hint="default"/>
      </w:rPr>
    </w:lvl>
    <w:lvl w:ilvl="6" w:tplc="4A62257C">
      <w:start w:val="1"/>
      <w:numFmt w:val="bullet"/>
      <w:lvlText w:val=""/>
      <w:lvlJc w:val="left"/>
      <w:pPr>
        <w:ind w:left="5040" w:hanging="360"/>
      </w:pPr>
      <w:rPr>
        <w:rFonts w:ascii="Symbol" w:hAnsi="Symbol" w:hint="default"/>
      </w:rPr>
    </w:lvl>
    <w:lvl w:ilvl="7" w:tplc="58AAEADE">
      <w:start w:val="1"/>
      <w:numFmt w:val="bullet"/>
      <w:lvlText w:val="o"/>
      <w:lvlJc w:val="left"/>
      <w:pPr>
        <w:ind w:left="5760" w:hanging="360"/>
      </w:pPr>
      <w:rPr>
        <w:rFonts w:ascii="Courier New" w:hAnsi="Courier New" w:hint="default"/>
      </w:rPr>
    </w:lvl>
    <w:lvl w:ilvl="8" w:tplc="F74CC756">
      <w:start w:val="1"/>
      <w:numFmt w:val="bullet"/>
      <w:lvlText w:val=""/>
      <w:lvlJc w:val="left"/>
      <w:pPr>
        <w:ind w:left="6480" w:hanging="360"/>
      </w:pPr>
      <w:rPr>
        <w:rFonts w:ascii="Wingdings" w:hAnsi="Wingdings" w:hint="default"/>
      </w:rPr>
    </w:lvl>
  </w:abstractNum>
  <w:abstractNum w:abstractNumId="8" w15:restartNumberingAfterBreak="0">
    <w:nsid w:val="2483763C"/>
    <w:multiLevelType w:val="hybridMultilevel"/>
    <w:tmpl w:val="B50C39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9" w15:restartNumberingAfterBreak="0">
    <w:nsid w:val="2A6362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8F58B9"/>
    <w:multiLevelType w:val="hybridMultilevel"/>
    <w:tmpl w:val="CE589B58"/>
    <w:lvl w:ilvl="0" w:tplc="147EA502">
      <w:start w:val="1"/>
      <w:numFmt w:val="bullet"/>
      <w:lvlText w:val=""/>
      <w:lvlJc w:val="left"/>
      <w:pPr>
        <w:ind w:left="720" w:hanging="360"/>
      </w:pPr>
      <w:rPr>
        <w:rFonts w:ascii="Wingdings" w:hAnsi="Wingdings" w:hint="default"/>
        <w:b w:val="0"/>
        <w:i w:val="0"/>
        <w:color w:val="auto"/>
        <w:spacing w:val="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E1C71"/>
    <w:multiLevelType w:val="multilevel"/>
    <w:tmpl w:val="0D8E47E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87E0585"/>
    <w:multiLevelType w:val="hybridMultilevel"/>
    <w:tmpl w:val="1BACEA3A"/>
    <w:lvl w:ilvl="0" w:tplc="DC20453E">
      <w:start w:val="1"/>
      <w:numFmt w:val="bullet"/>
      <w:lvlText w:val=""/>
      <w:lvlJc w:val="left"/>
      <w:pPr>
        <w:ind w:left="720" w:hanging="360"/>
      </w:pPr>
      <w:rPr>
        <w:rFonts w:ascii="Wingdings" w:hAnsi="Wingdings" w:hint="default"/>
        <w:b w:val="0"/>
        <w:i w:val="0"/>
        <w:color w:val="D55C19"/>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FB2E72"/>
    <w:multiLevelType w:val="hybridMultilevel"/>
    <w:tmpl w:val="8EC24B0C"/>
    <w:lvl w:ilvl="0" w:tplc="2E8C217A">
      <w:start w:val="1"/>
      <w:numFmt w:val="bullet"/>
      <w:lvlText w:val=""/>
      <w:lvlJc w:val="left"/>
      <w:pPr>
        <w:ind w:left="720" w:hanging="360"/>
      </w:pPr>
      <w:rPr>
        <w:rFonts w:ascii="Wingdings" w:hAnsi="Wingdings" w:hint="default"/>
        <w:b w:val="0"/>
        <w:i w:val="0"/>
        <w:color w:val="404040" w:themeColor="text1" w:themeTint="BF"/>
        <w:spacing w:val="0"/>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484DE7"/>
    <w:multiLevelType w:val="hybridMultilevel"/>
    <w:tmpl w:val="BFD6124C"/>
    <w:lvl w:ilvl="0" w:tplc="6A76C360">
      <w:start w:val="1"/>
      <w:numFmt w:val="bullet"/>
      <w:lvlText w:val=""/>
      <w:lvlJc w:val="left"/>
      <w:pPr>
        <w:ind w:left="720" w:hanging="360"/>
      </w:pPr>
      <w:rPr>
        <w:rFonts w:ascii="Wingdings" w:hAnsi="Wingdings" w:hint="default"/>
        <w:b w:val="0"/>
        <w:i w:val="0"/>
        <w:color w:val="auto"/>
        <w:spacing w:val="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012EFE"/>
    <w:multiLevelType w:val="hybridMultilevel"/>
    <w:tmpl w:val="ADB45E9C"/>
    <w:lvl w:ilvl="0" w:tplc="0FCC42CA">
      <w:start w:val="1"/>
      <w:numFmt w:val="bullet"/>
      <w:lvlText w:val=""/>
      <w:lvlJc w:val="left"/>
      <w:pPr>
        <w:ind w:left="720" w:hanging="360"/>
      </w:pPr>
      <w:rPr>
        <w:rFonts w:ascii="Wingdings" w:hAnsi="Wingdings" w:hint="default"/>
        <w:b w:val="0"/>
        <w:i w:val="0"/>
        <w:color w:val="auto"/>
        <w:spacing w:val="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9D533F"/>
    <w:multiLevelType w:val="hybridMultilevel"/>
    <w:tmpl w:val="D68EBC0A"/>
    <w:lvl w:ilvl="0" w:tplc="5D68F88A">
      <w:start w:val="1"/>
      <w:numFmt w:val="bullet"/>
      <w:lvlText w:val="•"/>
      <w:lvlJc w:val="left"/>
      <w:pPr>
        <w:tabs>
          <w:tab w:val="num" w:pos="720"/>
        </w:tabs>
        <w:ind w:left="720" w:hanging="360"/>
      </w:pPr>
      <w:rPr>
        <w:rFonts w:ascii="Times New Roman" w:hAnsi="Times New Roman" w:hint="default"/>
      </w:rPr>
    </w:lvl>
    <w:lvl w:ilvl="1" w:tplc="7286F0A8" w:tentative="1">
      <w:start w:val="1"/>
      <w:numFmt w:val="bullet"/>
      <w:lvlText w:val="•"/>
      <w:lvlJc w:val="left"/>
      <w:pPr>
        <w:tabs>
          <w:tab w:val="num" w:pos="1440"/>
        </w:tabs>
        <w:ind w:left="1440" w:hanging="360"/>
      </w:pPr>
      <w:rPr>
        <w:rFonts w:ascii="Times New Roman" w:hAnsi="Times New Roman" w:hint="default"/>
      </w:rPr>
    </w:lvl>
    <w:lvl w:ilvl="2" w:tplc="172A1EB0" w:tentative="1">
      <w:start w:val="1"/>
      <w:numFmt w:val="bullet"/>
      <w:lvlText w:val="•"/>
      <w:lvlJc w:val="left"/>
      <w:pPr>
        <w:tabs>
          <w:tab w:val="num" w:pos="2160"/>
        </w:tabs>
        <w:ind w:left="2160" w:hanging="360"/>
      </w:pPr>
      <w:rPr>
        <w:rFonts w:ascii="Times New Roman" w:hAnsi="Times New Roman" w:hint="default"/>
      </w:rPr>
    </w:lvl>
    <w:lvl w:ilvl="3" w:tplc="AFD02E0A" w:tentative="1">
      <w:start w:val="1"/>
      <w:numFmt w:val="bullet"/>
      <w:lvlText w:val="•"/>
      <w:lvlJc w:val="left"/>
      <w:pPr>
        <w:tabs>
          <w:tab w:val="num" w:pos="2880"/>
        </w:tabs>
        <w:ind w:left="2880" w:hanging="360"/>
      </w:pPr>
      <w:rPr>
        <w:rFonts w:ascii="Times New Roman" w:hAnsi="Times New Roman" w:hint="default"/>
      </w:rPr>
    </w:lvl>
    <w:lvl w:ilvl="4" w:tplc="A746C352" w:tentative="1">
      <w:start w:val="1"/>
      <w:numFmt w:val="bullet"/>
      <w:lvlText w:val="•"/>
      <w:lvlJc w:val="left"/>
      <w:pPr>
        <w:tabs>
          <w:tab w:val="num" w:pos="3600"/>
        </w:tabs>
        <w:ind w:left="3600" w:hanging="360"/>
      </w:pPr>
      <w:rPr>
        <w:rFonts w:ascii="Times New Roman" w:hAnsi="Times New Roman" w:hint="default"/>
      </w:rPr>
    </w:lvl>
    <w:lvl w:ilvl="5" w:tplc="9CB6997E" w:tentative="1">
      <w:start w:val="1"/>
      <w:numFmt w:val="bullet"/>
      <w:lvlText w:val="•"/>
      <w:lvlJc w:val="left"/>
      <w:pPr>
        <w:tabs>
          <w:tab w:val="num" w:pos="4320"/>
        </w:tabs>
        <w:ind w:left="4320" w:hanging="360"/>
      </w:pPr>
      <w:rPr>
        <w:rFonts w:ascii="Times New Roman" w:hAnsi="Times New Roman" w:hint="default"/>
      </w:rPr>
    </w:lvl>
    <w:lvl w:ilvl="6" w:tplc="F740D3CE" w:tentative="1">
      <w:start w:val="1"/>
      <w:numFmt w:val="bullet"/>
      <w:lvlText w:val="•"/>
      <w:lvlJc w:val="left"/>
      <w:pPr>
        <w:tabs>
          <w:tab w:val="num" w:pos="5040"/>
        </w:tabs>
        <w:ind w:left="5040" w:hanging="360"/>
      </w:pPr>
      <w:rPr>
        <w:rFonts w:ascii="Times New Roman" w:hAnsi="Times New Roman" w:hint="default"/>
      </w:rPr>
    </w:lvl>
    <w:lvl w:ilvl="7" w:tplc="20D282A0" w:tentative="1">
      <w:start w:val="1"/>
      <w:numFmt w:val="bullet"/>
      <w:lvlText w:val="•"/>
      <w:lvlJc w:val="left"/>
      <w:pPr>
        <w:tabs>
          <w:tab w:val="num" w:pos="5760"/>
        </w:tabs>
        <w:ind w:left="5760" w:hanging="360"/>
      </w:pPr>
      <w:rPr>
        <w:rFonts w:ascii="Times New Roman" w:hAnsi="Times New Roman" w:hint="default"/>
      </w:rPr>
    </w:lvl>
    <w:lvl w:ilvl="8" w:tplc="C33A42F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4F817C5"/>
    <w:multiLevelType w:val="hybridMultilevel"/>
    <w:tmpl w:val="0520E01E"/>
    <w:lvl w:ilvl="0" w:tplc="633A1E60">
      <w:start w:val="1"/>
      <w:numFmt w:val="bullet"/>
      <w:lvlText w:val=""/>
      <w:lvlJc w:val="left"/>
      <w:pPr>
        <w:ind w:left="720" w:hanging="360"/>
      </w:pPr>
      <w:rPr>
        <w:rFonts w:ascii="Wingdings" w:hAnsi="Wingdings" w:hint="default"/>
        <w:b w:val="0"/>
        <w:i w:val="0"/>
        <w:color w:val="auto"/>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502307"/>
    <w:multiLevelType w:val="hybridMultilevel"/>
    <w:tmpl w:val="1A4663C4"/>
    <w:lvl w:ilvl="0" w:tplc="6A76C360">
      <w:start w:val="1"/>
      <w:numFmt w:val="bullet"/>
      <w:lvlText w:val=""/>
      <w:lvlJc w:val="left"/>
      <w:pPr>
        <w:ind w:left="720" w:hanging="360"/>
      </w:pPr>
      <w:rPr>
        <w:rFonts w:ascii="Wingdings" w:hAnsi="Wingdings" w:hint="default"/>
        <w:b w:val="0"/>
        <w:i w:val="0"/>
        <w:color w:val="auto"/>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82634C"/>
    <w:multiLevelType w:val="hybridMultilevel"/>
    <w:tmpl w:val="91A01EFC"/>
    <w:lvl w:ilvl="0" w:tplc="07965944">
      <w:start w:val="1"/>
      <w:numFmt w:val="bullet"/>
      <w:lvlText w:val=""/>
      <w:lvlJc w:val="left"/>
      <w:pPr>
        <w:ind w:left="720" w:hanging="360"/>
      </w:pPr>
      <w:rPr>
        <w:rFonts w:ascii="Wingdings" w:hAnsi="Wingdings" w:hint="default"/>
        <w:b w:val="0"/>
        <w:i w:val="0"/>
        <w:color w:val="auto"/>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C06D0C"/>
    <w:multiLevelType w:val="hybridMultilevel"/>
    <w:tmpl w:val="5A225FBE"/>
    <w:lvl w:ilvl="0" w:tplc="AA0C13EC">
      <w:start w:val="1"/>
      <w:numFmt w:val="bullet"/>
      <w:lvlText w:val=""/>
      <w:lvlJc w:val="left"/>
      <w:pPr>
        <w:ind w:left="720" w:hanging="360"/>
      </w:pPr>
      <w:rPr>
        <w:rFonts w:ascii="Wingdings" w:hAnsi="Wingdings" w:hint="default"/>
        <w:b w:val="0"/>
        <w:i w:val="0"/>
        <w:color w:val="404040" w:themeColor="text1" w:themeTint="BF"/>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E56E37"/>
    <w:multiLevelType w:val="hybridMultilevel"/>
    <w:tmpl w:val="42FA06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0C088B"/>
    <w:multiLevelType w:val="hybridMultilevel"/>
    <w:tmpl w:val="F8EAB55C"/>
    <w:lvl w:ilvl="0" w:tplc="AA0C13EC">
      <w:start w:val="1"/>
      <w:numFmt w:val="bullet"/>
      <w:lvlText w:val=""/>
      <w:lvlJc w:val="left"/>
      <w:pPr>
        <w:ind w:left="720" w:hanging="360"/>
      </w:pPr>
      <w:rPr>
        <w:rFonts w:ascii="Wingdings" w:hAnsi="Wingdings" w:hint="default"/>
        <w:b w:val="0"/>
        <w:i w:val="0"/>
        <w:color w:val="404040" w:themeColor="text1" w:themeTint="BF"/>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753FEB"/>
    <w:multiLevelType w:val="hybridMultilevel"/>
    <w:tmpl w:val="409E4BBA"/>
    <w:lvl w:ilvl="0" w:tplc="AA0C13EC">
      <w:start w:val="1"/>
      <w:numFmt w:val="bullet"/>
      <w:lvlText w:val=""/>
      <w:lvlJc w:val="left"/>
      <w:pPr>
        <w:ind w:left="720" w:hanging="360"/>
      </w:pPr>
      <w:rPr>
        <w:rFonts w:ascii="Wingdings" w:hAnsi="Wingdings" w:hint="default"/>
        <w:b w:val="0"/>
        <w:i w:val="0"/>
        <w:color w:val="404040" w:themeColor="text1" w:themeTint="BF"/>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3B2C40"/>
    <w:multiLevelType w:val="hybridMultilevel"/>
    <w:tmpl w:val="A84E29F6"/>
    <w:lvl w:ilvl="0" w:tplc="24FC5A9A">
      <w:start w:val="1"/>
      <w:numFmt w:val="bullet"/>
      <w:lvlText w:val=""/>
      <w:lvlJc w:val="left"/>
      <w:pPr>
        <w:ind w:left="720" w:hanging="360"/>
      </w:pPr>
      <w:rPr>
        <w:rFonts w:ascii="Wingdings" w:hAnsi="Wingdings" w:hint="default"/>
        <w:color w:val="D55C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58657C"/>
    <w:multiLevelType w:val="hybridMultilevel"/>
    <w:tmpl w:val="2FA63B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3464D0"/>
    <w:multiLevelType w:val="hybridMultilevel"/>
    <w:tmpl w:val="8E88A4E0"/>
    <w:lvl w:ilvl="0" w:tplc="C45CB1CA">
      <w:start w:val="1"/>
      <w:numFmt w:val="bullet"/>
      <w:lvlText w:val=""/>
      <w:lvlJc w:val="left"/>
      <w:pPr>
        <w:ind w:left="720" w:hanging="360"/>
      </w:pPr>
      <w:rPr>
        <w:rFonts w:ascii="Wingdings" w:hAnsi="Wingding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677B86"/>
    <w:multiLevelType w:val="hybridMultilevel"/>
    <w:tmpl w:val="EFF04D5E"/>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8E32918"/>
    <w:multiLevelType w:val="hybridMultilevel"/>
    <w:tmpl w:val="5DC01054"/>
    <w:lvl w:ilvl="0" w:tplc="AA0C13EC">
      <w:start w:val="1"/>
      <w:numFmt w:val="bullet"/>
      <w:lvlText w:val=""/>
      <w:lvlJc w:val="left"/>
      <w:pPr>
        <w:ind w:left="720" w:hanging="360"/>
      </w:pPr>
      <w:rPr>
        <w:rFonts w:ascii="Wingdings" w:hAnsi="Wingdings" w:hint="default"/>
        <w:b w:val="0"/>
        <w:i w:val="0"/>
        <w:color w:val="404040" w:themeColor="text1" w:themeTint="BF"/>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0D420D"/>
    <w:multiLevelType w:val="hybridMultilevel"/>
    <w:tmpl w:val="988C9E98"/>
    <w:lvl w:ilvl="0" w:tplc="D85CF5E0">
      <w:start w:val="1"/>
      <w:numFmt w:val="bullet"/>
      <w:lvlText w:val=""/>
      <w:lvlJc w:val="left"/>
      <w:pPr>
        <w:ind w:left="360" w:hanging="360"/>
      </w:pPr>
      <w:rPr>
        <w:rFonts w:ascii="Wingdings" w:hAnsi="Wingdings" w:hint="default"/>
        <w:b w:val="0"/>
        <w:i w:val="0"/>
        <w:color w:val="007A87"/>
        <w:sz w:val="16"/>
        <w:szCs w:val="16"/>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700C5883"/>
    <w:multiLevelType w:val="hybridMultilevel"/>
    <w:tmpl w:val="1520E1DC"/>
    <w:lvl w:ilvl="0" w:tplc="71BEFA92">
      <w:start w:val="1"/>
      <w:numFmt w:val="bullet"/>
      <w:lvlText w:val=""/>
      <w:lvlJc w:val="left"/>
      <w:pPr>
        <w:ind w:left="720" w:hanging="360"/>
      </w:pPr>
      <w:rPr>
        <w:rFonts w:ascii="Wingdings" w:hAnsi="Wingdings" w:hint="default"/>
        <w:color w:val="D55C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5409AE"/>
    <w:multiLevelType w:val="hybridMultilevel"/>
    <w:tmpl w:val="2C725E1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057136C"/>
    <w:multiLevelType w:val="hybridMultilevel"/>
    <w:tmpl w:val="8988AE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0DF6B46"/>
    <w:multiLevelType w:val="hybridMultilevel"/>
    <w:tmpl w:val="FB2A0334"/>
    <w:lvl w:ilvl="0" w:tplc="4150F93C">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4A4595"/>
    <w:multiLevelType w:val="hybridMultilevel"/>
    <w:tmpl w:val="6BBEEC7A"/>
    <w:lvl w:ilvl="0" w:tplc="6A76C360">
      <w:start w:val="1"/>
      <w:numFmt w:val="bullet"/>
      <w:lvlText w:val=""/>
      <w:lvlJc w:val="left"/>
      <w:pPr>
        <w:ind w:left="720" w:hanging="360"/>
      </w:pPr>
      <w:rPr>
        <w:rFonts w:ascii="Wingdings" w:hAnsi="Wingdings" w:hint="default"/>
        <w:b w:val="0"/>
        <w:i w:val="0"/>
        <w:color w:val="auto"/>
        <w:spacing w:val="0"/>
        <w:sz w:val="2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753428B3"/>
    <w:multiLevelType w:val="hybridMultilevel"/>
    <w:tmpl w:val="C4160498"/>
    <w:lvl w:ilvl="0" w:tplc="AA0C13EC">
      <w:start w:val="1"/>
      <w:numFmt w:val="bullet"/>
      <w:lvlText w:val=""/>
      <w:lvlJc w:val="left"/>
      <w:pPr>
        <w:ind w:left="720" w:hanging="360"/>
      </w:pPr>
      <w:rPr>
        <w:rFonts w:ascii="Wingdings" w:hAnsi="Wingdings" w:hint="default"/>
        <w:b w:val="0"/>
        <w:i w:val="0"/>
        <w:color w:val="404040" w:themeColor="text1" w:themeTint="BF"/>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D86360"/>
    <w:multiLevelType w:val="hybridMultilevel"/>
    <w:tmpl w:val="69463CD8"/>
    <w:lvl w:ilvl="0" w:tplc="DC20453E">
      <w:start w:val="1"/>
      <w:numFmt w:val="bullet"/>
      <w:lvlText w:val=""/>
      <w:lvlJc w:val="left"/>
      <w:pPr>
        <w:ind w:left="720" w:hanging="360"/>
      </w:pPr>
      <w:rPr>
        <w:rFonts w:ascii="Wingdings" w:hAnsi="Wingdings" w:hint="default"/>
        <w:b w:val="0"/>
        <w:i w:val="0"/>
        <w:color w:val="D55C19"/>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38171E"/>
    <w:multiLevelType w:val="hybridMultilevel"/>
    <w:tmpl w:val="2B0AA9AE"/>
    <w:lvl w:ilvl="0" w:tplc="6A76C360">
      <w:start w:val="1"/>
      <w:numFmt w:val="bullet"/>
      <w:lvlText w:val=""/>
      <w:lvlJc w:val="left"/>
      <w:pPr>
        <w:ind w:left="720" w:hanging="360"/>
      </w:pPr>
      <w:rPr>
        <w:rFonts w:ascii="Wingdings" w:hAnsi="Wingdings" w:hint="default"/>
        <w:b w:val="0"/>
        <w:i w:val="0"/>
        <w:color w:val="auto"/>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B1139D"/>
    <w:multiLevelType w:val="hybridMultilevel"/>
    <w:tmpl w:val="B54CC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DB72CEC"/>
    <w:multiLevelType w:val="hybridMultilevel"/>
    <w:tmpl w:val="3530BD98"/>
    <w:lvl w:ilvl="0" w:tplc="6A76C360">
      <w:start w:val="1"/>
      <w:numFmt w:val="bullet"/>
      <w:lvlText w:val=""/>
      <w:lvlJc w:val="left"/>
      <w:pPr>
        <w:ind w:left="720" w:hanging="360"/>
      </w:pPr>
      <w:rPr>
        <w:rFonts w:ascii="Wingdings" w:hAnsi="Wingdings" w:hint="default"/>
        <w:b w:val="0"/>
        <w:i w:val="0"/>
        <w:color w:val="auto"/>
        <w:spacing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3112048">
    <w:abstractNumId w:val="7"/>
  </w:num>
  <w:num w:numId="2" w16cid:durableId="2052194658">
    <w:abstractNumId w:val="33"/>
  </w:num>
  <w:num w:numId="3" w16cid:durableId="1126386434">
    <w:abstractNumId w:val="3"/>
  </w:num>
  <w:num w:numId="4" w16cid:durableId="101942670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8508474">
    <w:abstractNumId w:val="32"/>
  </w:num>
  <w:num w:numId="6" w16cid:durableId="2025128329">
    <w:abstractNumId w:val="6"/>
  </w:num>
  <w:num w:numId="7" w16cid:durableId="1385449914">
    <w:abstractNumId w:val="24"/>
  </w:num>
  <w:num w:numId="8" w16cid:durableId="973952219">
    <w:abstractNumId w:val="9"/>
  </w:num>
  <w:num w:numId="9" w16cid:durableId="96022133">
    <w:abstractNumId w:val="27"/>
  </w:num>
  <w:num w:numId="10" w16cid:durableId="1310986366">
    <w:abstractNumId w:val="29"/>
  </w:num>
  <w:num w:numId="11" w16cid:durableId="397090845">
    <w:abstractNumId w:val="30"/>
  </w:num>
  <w:num w:numId="12" w16cid:durableId="1449080892">
    <w:abstractNumId w:val="1"/>
  </w:num>
  <w:num w:numId="13" w16cid:durableId="805701856">
    <w:abstractNumId w:val="11"/>
  </w:num>
  <w:num w:numId="14" w16cid:durableId="1456023915">
    <w:abstractNumId w:val="17"/>
  </w:num>
  <w:num w:numId="15" w16cid:durableId="52971659">
    <w:abstractNumId w:val="4"/>
  </w:num>
  <w:num w:numId="16" w16cid:durableId="93868611">
    <w:abstractNumId w:val="0"/>
  </w:num>
  <w:num w:numId="17" w16cid:durableId="860509660">
    <w:abstractNumId w:val="10"/>
  </w:num>
  <w:num w:numId="18" w16cid:durableId="1040713784">
    <w:abstractNumId w:val="36"/>
  </w:num>
  <w:num w:numId="19" w16cid:durableId="1367557103">
    <w:abstractNumId w:val="19"/>
  </w:num>
  <w:num w:numId="20" w16cid:durableId="1817527760">
    <w:abstractNumId w:val="15"/>
  </w:num>
  <w:num w:numId="21" w16cid:durableId="42684261">
    <w:abstractNumId w:val="31"/>
  </w:num>
  <w:num w:numId="22" w16cid:durableId="558128482">
    <w:abstractNumId w:val="12"/>
  </w:num>
  <w:num w:numId="23" w16cid:durableId="1434281454">
    <w:abstractNumId w:val="35"/>
  </w:num>
  <w:num w:numId="24" w16cid:durableId="538127785">
    <w:abstractNumId w:val="13"/>
  </w:num>
  <w:num w:numId="25" w16cid:durableId="87966412">
    <w:abstractNumId w:val="21"/>
  </w:num>
  <w:num w:numId="26" w16cid:durableId="337388109">
    <w:abstractNumId w:val="25"/>
  </w:num>
  <w:num w:numId="27" w16cid:durableId="382599833">
    <w:abstractNumId w:val="38"/>
  </w:num>
  <w:num w:numId="28" w16cid:durableId="1560441379">
    <w:abstractNumId w:val="8"/>
  </w:num>
  <w:num w:numId="29" w16cid:durableId="691029221">
    <w:abstractNumId w:val="2"/>
  </w:num>
  <w:num w:numId="30" w16cid:durableId="1970356030">
    <w:abstractNumId w:val="26"/>
  </w:num>
  <w:num w:numId="31" w16cid:durableId="1824270401">
    <w:abstractNumId w:val="14"/>
  </w:num>
  <w:num w:numId="32" w16cid:durableId="1869946027">
    <w:abstractNumId w:val="23"/>
  </w:num>
  <w:num w:numId="33" w16cid:durableId="246809931">
    <w:abstractNumId w:val="20"/>
  </w:num>
  <w:num w:numId="34" w16cid:durableId="1640258465">
    <w:abstractNumId w:val="28"/>
  </w:num>
  <w:num w:numId="35" w16cid:durableId="298923280">
    <w:abstractNumId w:val="22"/>
  </w:num>
  <w:num w:numId="36" w16cid:durableId="1974019680">
    <w:abstractNumId w:val="16"/>
  </w:num>
  <w:num w:numId="37" w16cid:durableId="1915117022">
    <w:abstractNumId w:val="39"/>
  </w:num>
  <w:num w:numId="38" w16cid:durableId="38475935">
    <w:abstractNumId w:val="5"/>
  </w:num>
  <w:num w:numId="39" w16cid:durableId="1516963572">
    <w:abstractNumId w:val="37"/>
  </w:num>
  <w:num w:numId="40" w16cid:durableId="1389261704">
    <w:abstractNumId w:val="18"/>
  </w:num>
  <w:num w:numId="41" w16cid:durableId="405883719">
    <w:abstractNumId w:val="34"/>
  </w:num>
  <w:num w:numId="42" w16cid:durableId="2098092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86D"/>
    <w:rsid w:val="00001E73"/>
    <w:rsid w:val="00004DE2"/>
    <w:rsid w:val="0000573F"/>
    <w:rsid w:val="0000636A"/>
    <w:rsid w:val="000116CD"/>
    <w:rsid w:val="0001655A"/>
    <w:rsid w:val="0002023C"/>
    <w:rsid w:val="00030C03"/>
    <w:rsid w:val="000348D1"/>
    <w:rsid w:val="000356EC"/>
    <w:rsid w:val="0004260F"/>
    <w:rsid w:val="00067B9E"/>
    <w:rsid w:val="00077EE7"/>
    <w:rsid w:val="00097A00"/>
    <w:rsid w:val="00097D20"/>
    <w:rsid w:val="000A162B"/>
    <w:rsid w:val="000B01A7"/>
    <w:rsid w:val="000B49CA"/>
    <w:rsid w:val="000C2D88"/>
    <w:rsid w:val="000E2952"/>
    <w:rsid w:val="000F1610"/>
    <w:rsid w:val="000F4199"/>
    <w:rsid w:val="00103962"/>
    <w:rsid w:val="0010516A"/>
    <w:rsid w:val="001122DE"/>
    <w:rsid w:val="001221C6"/>
    <w:rsid w:val="00127644"/>
    <w:rsid w:val="00131D45"/>
    <w:rsid w:val="001341BE"/>
    <w:rsid w:val="0013534B"/>
    <w:rsid w:val="001373B9"/>
    <w:rsid w:val="001405CE"/>
    <w:rsid w:val="00140BE1"/>
    <w:rsid w:val="00140D3E"/>
    <w:rsid w:val="00147623"/>
    <w:rsid w:val="00161CCE"/>
    <w:rsid w:val="00164627"/>
    <w:rsid w:val="00164E20"/>
    <w:rsid w:val="00171B9C"/>
    <w:rsid w:val="00173BB8"/>
    <w:rsid w:val="00183A2D"/>
    <w:rsid w:val="001847C1"/>
    <w:rsid w:val="00185B10"/>
    <w:rsid w:val="001930CC"/>
    <w:rsid w:val="00196878"/>
    <w:rsid w:val="001A26AF"/>
    <w:rsid w:val="001C4BD1"/>
    <w:rsid w:val="001D6FA2"/>
    <w:rsid w:val="001F40C3"/>
    <w:rsid w:val="00200C4C"/>
    <w:rsid w:val="00207048"/>
    <w:rsid w:val="00207A26"/>
    <w:rsid w:val="002149F6"/>
    <w:rsid w:val="00215299"/>
    <w:rsid w:val="00216632"/>
    <w:rsid w:val="00217A8A"/>
    <w:rsid w:val="002214B9"/>
    <w:rsid w:val="002328C9"/>
    <w:rsid w:val="00236336"/>
    <w:rsid w:val="002406C7"/>
    <w:rsid w:val="00260E32"/>
    <w:rsid w:val="00261C61"/>
    <w:rsid w:val="002660AA"/>
    <w:rsid w:val="00281CCB"/>
    <w:rsid w:val="002879A8"/>
    <w:rsid w:val="00296908"/>
    <w:rsid w:val="00297032"/>
    <w:rsid w:val="002B2E71"/>
    <w:rsid w:val="002C4C21"/>
    <w:rsid w:val="002C7A83"/>
    <w:rsid w:val="002D4B0C"/>
    <w:rsid w:val="002D64A1"/>
    <w:rsid w:val="002D6D71"/>
    <w:rsid w:val="002E2A2F"/>
    <w:rsid w:val="002E38CA"/>
    <w:rsid w:val="002E4296"/>
    <w:rsid w:val="002F5711"/>
    <w:rsid w:val="002F6993"/>
    <w:rsid w:val="002F765F"/>
    <w:rsid w:val="00305247"/>
    <w:rsid w:val="00313B91"/>
    <w:rsid w:val="00331B39"/>
    <w:rsid w:val="00352123"/>
    <w:rsid w:val="00363BBE"/>
    <w:rsid w:val="003761B7"/>
    <w:rsid w:val="003863F8"/>
    <w:rsid w:val="00386A75"/>
    <w:rsid w:val="00390255"/>
    <w:rsid w:val="0039089A"/>
    <w:rsid w:val="003918BD"/>
    <w:rsid w:val="003A225C"/>
    <w:rsid w:val="003B3199"/>
    <w:rsid w:val="003B684B"/>
    <w:rsid w:val="003C2907"/>
    <w:rsid w:val="003D2FFF"/>
    <w:rsid w:val="003D7216"/>
    <w:rsid w:val="003E24C0"/>
    <w:rsid w:val="003E58AE"/>
    <w:rsid w:val="003F181D"/>
    <w:rsid w:val="00403044"/>
    <w:rsid w:val="00407777"/>
    <w:rsid w:val="004149C3"/>
    <w:rsid w:val="00417079"/>
    <w:rsid w:val="00420B6A"/>
    <w:rsid w:val="00421870"/>
    <w:rsid w:val="004245ED"/>
    <w:rsid w:val="0042728E"/>
    <w:rsid w:val="0042790A"/>
    <w:rsid w:val="004404CE"/>
    <w:rsid w:val="004445FA"/>
    <w:rsid w:val="00444BB4"/>
    <w:rsid w:val="00453FC8"/>
    <w:rsid w:val="00461EDD"/>
    <w:rsid w:val="00467CB7"/>
    <w:rsid w:val="00481DE6"/>
    <w:rsid w:val="00483571"/>
    <w:rsid w:val="004A11AC"/>
    <w:rsid w:val="004B0AE5"/>
    <w:rsid w:val="004C01A2"/>
    <w:rsid w:val="004D0E8D"/>
    <w:rsid w:val="004E679D"/>
    <w:rsid w:val="004F1A35"/>
    <w:rsid w:val="004F325D"/>
    <w:rsid w:val="0050079D"/>
    <w:rsid w:val="005107A8"/>
    <w:rsid w:val="005156ED"/>
    <w:rsid w:val="00524319"/>
    <w:rsid w:val="00530F2A"/>
    <w:rsid w:val="00531F86"/>
    <w:rsid w:val="00550D3E"/>
    <w:rsid w:val="00554332"/>
    <w:rsid w:val="00554991"/>
    <w:rsid w:val="00557AE3"/>
    <w:rsid w:val="005628A6"/>
    <w:rsid w:val="00563B5C"/>
    <w:rsid w:val="005651B6"/>
    <w:rsid w:val="00572A7F"/>
    <w:rsid w:val="0058256E"/>
    <w:rsid w:val="0059208F"/>
    <w:rsid w:val="005A0A3F"/>
    <w:rsid w:val="005A32B7"/>
    <w:rsid w:val="005A4C71"/>
    <w:rsid w:val="005B1245"/>
    <w:rsid w:val="005B1D01"/>
    <w:rsid w:val="005B2288"/>
    <w:rsid w:val="005B47B3"/>
    <w:rsid w:val="005B486D"/>
    <w:rsid w:val="005B7A52"/>
    <w:rsid w:val="005C0086"/>
    <w:rsid w:val="005E06E4"/>
    <w:rsid w:val="005E3163"/>
    <w:rsid w:val="005E3B48"/>
    <w:rsid w:val="005E5A01"/>
    <w:rsid w:val="005F13E2"/>
    <w:rsid w:val="005F61F3"/>
    <w:rsid w:val="00636D0A"/>
    <w:rsid w:val="00641D20"/>
    <w:rsid w:val="00643B66"/>
    <w:rsid w:val="006555BF"/>
    <w:rsid w:val="006663C6"/>
    <w:rsid w:val="006724C9"/>
    <w:rsid w:val="00675E3E"/>
    <w:rsid w:val="006A5721"/>
    <w:rsid w:val="006B0777"/>
    <w:rsid w:val="006B3D66"/>
    <w:rsid w:val="006B5F3A"/>
    <w:rsid w:val="006C6254"/>
    <w:rsid w:val="006D085E"/>
    <w:rsid w:val="006D78A8"/>
    <w:rsid w:val="006E50D0"/>
    <w:rsid w:val="006E682D"/>
    <w:rsid w:val="006F7B3D"/>
    <w:rsid w:val="0070685A"/>
    <w:rsid w:val="0071592A"/>
    <w:rsid w:val="00717FE1"/>
    <w:rsid w:val="007200C6"/>
    <w:rsid w:val="00724F6C"/>
    <w:rsid w:val="00730569"/>
    <w:rsid w:val="00733571"/>
    <w:rsid w:val="007346A4"/>
    <w:rsid w:val="0074108A"/>
    <w:rsid w:val="00746CF8"/>
    <w:rsid w:val="0075325C"/>
    <w:rsid w:val="00754A9D"/>
    <w:rsid w:val="0075524B"/>
    <w:rsid w:val="00756119"/>
    <w:rsid w:val="00761F32"/>
    <w:rsid w:val="007643F1"/>
    <w:rsid w:val="00764B78"/>
    <w:rsid w:val="0077051D"/>
    <w:rsid w:val="00773DB7"/>
    <w:rsid w:val="00774967"/>
    <w:rsid w:val="00786960"/>
    <w:rsid w:val="007968F5"/>
    <w:rsid w:val="00797D64"/>
    <w:rsid w:val="007A1E34"/>
    <w:rsid w:val="007A2A90"/>
    <w:rsid w:val="007A3054"/>
    <w:rsid w:val="007B3427"/>
    <w:rsid w:val="007B5B7A"/>
    <w:rsid w:val="007C4C77"/>
    <w:rsid w:val="007D599A"/>
    <w:rsid w:val="00800D58"/>
    <w:rsid w:val="00807491"/>
    <w:rsid w:val="00815F2E"/>
    <w:rsid w:val="00820CA7"/>
    <w:rsid w:val="00824ACA"/>
    <w:rsid w:val="00835AD5"/>
    <w:rsid w:val="00835FF8"/>
    <w:rsid w:val="00841147"/>
    <w:rsid w:val="00841411"/>
    <w:rsid w:val="008514F8"/>
    <w:rsid w:val="008538D4"/>
    <w:rsid w:val="00855F23"/>
    <w:rsid w:val="00860883"/>
    <w:rsid w:val="008819C5"/>
    <w:rsid w:val="00886C7A"/>
    <w:rsid w:val="00891771"/>
    <w:rsid w:val="00897E6E"/>
    <w:rsid w:val="008A15F8"/>
    <w:rsid w:val="008A3E8A"/>
    <w:rsid w:val="008B01DB"/>
    <w:rsid w:val="008B098A"/>
    <w:rsid w:val="008B6AAF"/>
    <w:rsid w:val="008C26E1"/>
    <w:rsid w:val="008D0BC8"/>
    <w:rsid w:val="008D6B07"/>
    <w:rsid w:val="008F63C1"/>
    <w:rsid w:val="00900B35"/>
    <w:rsid w:val="009055A7"/>
    <w:rsid w:val="00912A61"/>
    <w:rsid w:val="00915D71"/>
    <w:rsid w:val="0092497D"/>
    <w:rsid w:val="00925B1C"/>
    <w:rsid w:val="00936785"/>
    <w:rsid w:val="00946A19"/>
    <w:rsid w:val="0095285B"/>
    <w:rsid w:val="00961C22"/>
    <w:rsid w:val="00962950"/>
    <w:rsid w:val="00967599"/>
    <w:rsid w:val="009736E9"/>
    <w:rsid w:val="009804A2"/>
    <w:rsid w:val="00981328"/>
    <w:rsid w:val="009816D1"/>
    <w:rsid w:val="009838C5"/>
    <w:rsid w:val="009868E8"/>
    <w:rsid w:val="00991539"/>
    <w:rsid w:val="00993895"/>
    <w:rsid w:val="009A4405"/>
    <w:rsid w:val="009A4EAA"/>
    <w:rsid w:val="009A736D"/>
    <w:rsid w:val="009C5439"/>
    <w:rsid w:val="009C5CF7"/>
    <w:rsid w:val="009D2B30"/>
    <w:rsid w:val="009E0365"/>
    <w:rsid w:val="009E4861"/>
    <w:rsid w:val="009F3ED3"/>
    <w:rsid w:val="009F500D"/>
    <w:rsid w:val="009F6EAA"/>
    <w:rsid w:val="00A02678"/>
    <w:rsid w:val="00A042DD"/>
    <w:rsid w:val="00A227C9"/>
    <w:rsid w:val="00A2713B"/>
    <w:rsid w:val="00A2725C"/>
    <w:rsid w:val="00A310B6"/>
    <w:rsid w:val="00A31F9A"/>
    <w:rsid w:val="00A44420"/>
    <w:rsid w:val="00A52E1B"/>
    <w:rsid w:val="00A53D27"/>
    <w:rsid w:val="00A549E7"/>
    <w:rsid w:val="00A64470"/>
    <w:rsid w:val="00A65D78"/>
    <w:rsid w:val="00A779C7"/>
    <w:rsid w:val="00A849AF"/>
    <w:rsid w:val="00A9143A"/>
    <w:rsid w:val="00A94BFB"/>
    <w:rsid w:val="00A9529D"/>
    <w:rsid w:val="00AA5E39"/>
    <w:rsid w:val="00AB15D2"/>
    <w:rsid w:val="00AB683C"/>
    <w:rsid w:val="00AC03B7"/>
    <w:rsid w:val="00AC0649"/>
    <w:rsid w:val="00AC4F0C"/>
    <w:rsid w:val="00AD147D"/>
    <w:rsid w:val="00AD1A7A"/>
    <w:rsid w:val="00AD4491"/>
    <w:rsid w:val="00AD6F35"/>
    <w:rsid w:val="00B011BB"/>
    <w:rsid w:val="00B02266"/>
    <w:rsid w:val="00B0725A"/>
    <w:rsid w:val="00B1446C"/>
    <w:rsid w:val="00B14570"/>
    <w:rsid w:val="00B209D1"/>
    <w:rsid w:val="00B26C7F"/>
    <w:rsid w:val="00B26FCC"/>
    <w:rsid w:val="00B409F1"/>
    <w:rsid w:val="00B70758"/>
    <w:rsid w:val="00B71FA1"/>
    <w:rsid w:val="00B72BED"/>
    <w:rsid w:val="00B76062"/>
    <w:rsid w:val="00B8237B"/>
    <w:rsid w:val="00B84185"/>
    <w:rsid w:val="00B9582D"/>
    <w:rsid w:val="00B9675A"/>
    <w:rsid w:val="00B9736B"/>
    <w:rsid w:val="00BA63D3"/>
    <w:rsid w:val="00BB3674"/>
    <w:rsid w:val="00BB7E33"/>
    <w:rsid w:val="00BF5FC5"/>
    <w:rsid w:val="00C00952"/>
    <w:rsid w:val="00C07523"/>
    <w:rsid w:val="00C1422D"/>
    <w:rsid w:val="00C20510"/>
    <w:rsid w:val="00C329D6"/>
    <w:rsid w:val="00C41952"/>
    <w:rsid w:val="00C421BD"/>
    <w:rsid w:val="00C45D93"/>
    <w:rsid w:val="00C466FA"/>
    <w:rsid w:val="00C5315D"/>
    <w:rsid w:val="00C5319B"/>
    <w:rsid w:val="00C55E54"/>
    <w:rsid w:val="00C65508"/>
    <w:rsid w:val="00C661B8"/>
    <w:rsid w:val="00C7768A"/>
    <w:rsid w:val="00C86258"/>
    <w:rsid w:val="00C94F75"/>
    <w:rsid w:val="00CA072B"/>
    <w:rsid w:val="00CA28D7"/>
    <w:rsid w:val="00CA3E35"/>
    <w:rsid w:val="00CA56E8"/>
    <w:rsid w:val="00CA6048"/>
    <w:rsid w:val="00CA7891"/>
    <w:rsid w:val="00CB3AC6"/>
    <w:rsid w:val="00CB6DCF"/>
    <w:rsid w:val="00CC0E86"/>
    <w:rsid w:val="00CC7D86"/>
    <w:rsid w:val="00CC7E26"/>
    <w:rsid w:val="00CD38E0"/>
    <w:rsid w:val="00CD7882"/>
    <w:rsid w:val="00CF49E8"/>
    <w:rsid w:val="00D06199"/>
    <w:rsid w:val="00D07E7F"/>
    <w:rsid w:val="00D148C5"/>
    <w:rsid w:val="00D26D60"/>
    <w:rsid w:val="00D31EB9"/>
    <w:rsid w:val="00D33852"/>
    <w:rsid w:val="00D412A1"/>
    <w:rsid w:val="00D4350E"/>
    <w:rsid w:val="00D444F6"/>
    <w:rsid w:val="00D454AE"/>
    <w:rsid w:val="00D47D5A"/>
    <w:rsid w:val="00D51072"/>
    <w:rsid w:val="00D5342E"/>
    <w:rsid w:val="00D55208"/>
    <w:rsid w:val="00D55BB9"/>
    <w:rsid w:val="00D60F5B"/>
    <w:rsid w:val="00D65E4F"/>
    <w:rsid w:val="00D826C3"/>
    <w:rsid w:val="00D8325D"/>
    <w:rsid w:val="00D85EE7"/>
    <w:rsid w:val="00D94551"/>
    <w:rsid w:val="00D95F40"/>
    <w:rsid w:val="00DA2626"/>
    <w:rsid w:val="00DA2C11"/>
    <w:rsid w:val="00DA611C"/>
    <w:rsid w:val="00DD17AD"/>
    <w:rsid w:val="00DD721F"/>
    <w:rsid w:val="00DD7AD1"/>
    <w:rsid w:val="00DE2466"/>
    <w:rsid w:val="00DE426F"/>
    <w:rsid w:val="00DE6F58"/>
    <w:rsid w:val="00DF4A55"/>
    <w:rsid w:val="00DF7C4F"/>
    <w:rsid w:val="00E02768"/>
    <w:rsid w:val="00E07E56"/>
    <w:rsid w:val="00E212DB"/>
    <w:rsid w:val="00E27E7A"/>
    <w:rsid w:val="00E32FD4"/>
    <w:rsid w:val="00E32FD5"/>
    <w:rsid w:val="00E33207"/>
    <w:rsid w:val="00E332A4"/>
    <w:rsid w:val="00E3348F"/>
    <w:rsid w:val="00E36BB9"/>
    <w:rsid w:val="00E40343"/>
    <w:rsid w:val="00E43690"/>
    <w:rsid w:val="00E52F29"/>
    <w:rsid w:val="00E563E3"/>
    <w:rsid w:val="00E624B0"/>
    <w:rsid w:val="00E66671"/>
    <w:rsid w:val="00E6717E"/>
    <w:rsid w:val="00E71139"/>
    <w:rsid w:val="00E718E8"/>
    <w:rsid w:val="00E71A6A"/>
    <w:rsid w:val="00E75339"/>
    <w:rsid w:val="00E85DC2"/>
    <w:rsid w:val="00E86968"/>
    <w:rsid w:val="00E876CE"/>
    <w:rsid w:val="00EA0206"/>
    <w:rsid w:val="00EB2BB5"/>
    <w:rsid w:val="00EC4617"/>
    <w:rsid w:val="00ED0FE4"/>
    <w:rsid w:val="00ED5684"/>
    <w:rsid w:val="00ED5766"/>
    <w:rsid w:val="00ED57A3"/>
    <w:rsid w:val="00EE0C82"/>
    <w:rsid w:val="00EE10B5"/>
    <w:rsid w:val="00EE6D7C"/>
    <w:rsid w:val="00EF32D0"/>
    <w:rsid w:val="00F013D6"/>
    <w:rsid w:val="00F06D94"/>
    <w:rsid w:val="00F13229"/>
    <w:rsid w:val="00F14F8D"/>
    <w:rsid w:val="00F153EA"/>
    <w:rsid w:val="00F16939"/>
    <w:rsid w:val="00F25F81"/>
    <w:rsid w:val="00F27E9D"/>
    <w:rsid w:val="00F32721"/>
    <w:rsid w:val="00F32F14"/>
    <w:rsid w:val="00F33F27"/>
    <w:rsid w:val="00F407BD"/>
    <w:rsid w:val="00F53ED8"/>
    <w:rsid w:val="00F65103"/>
    <w:rsid w:val="00F92662"/>
    <w:rsid w:val="00F952BB"/>
    <w:rsid w:val="00FA7FD9"/>
    <w:rsid w:val="00FB0252"/>
    <w:rsid w:val="00FB22EF"/>
    <w:rsid w:val="00FB53BD"/>
    <w:rsid w:val="00FC652F"/>
    <w:rsid w:val="00FD28AF"/>
    <w:rsid w:val="00FE77A7"/>
    <w:rsid w:val="00FF28EC"/>
    <w:rsid w:val="1F8A341D"/>
    <w:rsid w:val="2B1A8BC2"/>
    <w:rsid w:val="4FA8F6C0"/>
    <w:rsid w:val="53799945"/>
    <w:rsid w:val="5810E482"/>
    <w:rsid w:val="6843BAE6"/>
    <w:rsid w:val="7D152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CB519"/>
  <w15:docId w15:val="{47267439-812A-458F-9B74-2A832445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84B"/>
    <w:pPr>
      <w:spacing w:after="240" w:line="240" w:lineRule="auto"/>
    </w:pPr>
    <w:rPr>
      <w:sz w:val="20"/>
    </w:rPr>
  </w:style>
  <w:style w:type="paragraph" w:styleId="Heading1">
    <w:name w:val="heading 1"/>
    <w:basedOn w:val="Normal"/>
    <w:next w:val="Normal"/>
    <w:link w:val="Heading1Char"/>
    <w:uiPriority w:val="9"/>
    <w:qFormat/>
    <w:rsid w:val="005B486D"/>
    <w:pPr>
      <w:keepNext/>
      <w:keepLines/>
      <w:spacing w:before="240"/>
      <w:outlineLvl w:val="0"/>
    </w:pPr>
    <w:rPr>
      <w:rFonts w:eastAsiaTheme="majorEastAsia" w:cstheme="minorHAnsi"/>
      <w:b/>
      <w:bCs/>
      <w:color w:val="A90061"/>
      <w:sz w:val="32"/>
      <w:szCs w:val="32"/>
    </w:rPr>
  </w:style>
  <w:style w:type="paragraph" w:styleId="Heading2">
    <w:name w:val="heading 2"/>
    <w:basedOn w:val="Normal"/>
    <w:next w:val="Normal"/>
    <w:link w:val="Heading2Char"/>
    <w:uiPriority w:val="9"/>
    <w:unhideWhenUsed/>
    <w:qFormat/>
    <w:rsid w:val="005B486D"/>
    <w:pPr>
      <w:keepNext/>
      <w:keepLines/>
      <w:spacing w:before="200"/>
      <w:outlineLvl w:val="1"/>
    </w:pPr>
    <w:rPr>
      <w:rFonts w:ascii="Arial" w:eastAsiaTheme="majorEastAsia" w:hAnsi="Arial" w:cs="Arial"/>
      <w:b/>
      <w:bCs/>
      <w:color w:val="A90061"/>
      <w:sz w:val="24"/>
      <w:szCs w:val="24"/>
    </w:rPr>
  </w:style>
  <w:style w:type="paragraph" w:styleId="Heading3">
    <w:name w:val="heading 3"/>
    <w:basedOn w:val="Normal"/>
    <w:next w:val="Normal"/>
    <w:link w:val="Heading3Char"/>
    <w:uiPriority w:val="9"/>
    <w:unhideWhenUsed/>
    <w:qFormat/>
    <w:rsid w:val="009F6EAA"/>
    <w:pPr>
      <w:keepNext/>
      <w:keepLines/>
      <w:spacing w:before="200"/>
      <w:outlineLvl w:val="2"/>
    </w:pPr>
    <w:rPr>
      <w:rFonts w:eastAsiaTheme="majorEastAsia" w:cstheme="minorHAnsi"/>
      <w:b/>
      <w:bCs/>
      <w:color w:val="A90061"/>
      <w:sz w:val="22"/>
    </w:rPr>
  </w:style>
  <w:style w:type="paragraph" w:styleId="Heading4">
    <w:name w:val="heading 4"/>
    <w:basedOn w:val="Normal"/>
    <w:next w:val="Normal"/>
    <w:link w:val="Heading4Char"/>
    <w:uiPriority w:val="9"/>
    <w:unhideWhenUsed/>
    <w:qFormat/>
    <w:rsid w:val="009F6EAA"/>
    <w:pPr>
      <w:keepNext/>
      <w:keepLines/>
      <w:spacing w:before="200"/>
      <w:outlineLvl w:val="3"/>
    </w:pPr>
    <w:rPr>
      <w:rFonts w:eastAsiaTheme="majorEastAsia" w:cstheme="minorHAnsi"/>
      <w:b/>
      <w:bCs/>
      <w:i/>
      <w:iCs/>
      <w:color w:val="A900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86D"/>
    <w:rPr>
      <w:rFonts w:eastAsiaTheme="majorEastAsia" w:cstheme="minorHAnsi"/>
      <w:b/>
      <w:bCs/>
      <w:color w:val="A90061"/>
      <w:sz w:val="32"/>
      <w:szCs w:val="32"/>
    </w:rPr>
  </w:style>
  <w:style w:type="character" w:customStyle="1" w:styleId="Heading2Char">
    <w:name w:val="Heading 2 Char"/>
    <w:basedOn w:val="DefaultParagraphFont"/>
    <w:link w:val="Heading2"/>
    <w:uiPriority w:val="9"/>
    <w:rsid w:val="005B486D"/>
    <w:rPr>
      <w:rFonts w:ascii="Arial" w:eastAsiaTheme="majorEastAsia" w:hAnsi="Arial" w:cs="Arial"/>
      <w:b/>
      <w:bCs/>
      <w:color w:val="A90061"/>
      <w:sz w:val="24"/>
      <w:szCs w:val="24"/>
    </w:rPr>
  </w:style>
  <w:style w:type="character" w:customStyle="1" w:styleId="Heading3Char">
    <w:name w:val="Heading 3 Char"/>
    <w:basedOn w:val="DefaultParagraphFont"/>
    <w:link w:val="Heading3"/>
    <w:uiPriority w:val="9"/>
    <w:rsid w:val="009F6EAA"/>
    <w:rPr>
      <w:rFonts w:eastAsiaTheme="majorEastAsia" w:cstheme="minorHAnsi"/>
      <w:b/>
      <w:bCs/>
      <w:color w:val="A90061"/>
    </w:rPr>
  </w:style>
  <w:style w:type="character" w:customStyle="1" w:styleId="Heading4Char">
    <w:name w:val="Heading 4 Char"/>
    <w:basedOn w:val="DefaultParagraphFont"/>
    <w:link w:val="Heading4"/>
    <w:uiPriority w:val="9"/>
    <w:rsid w:val="009F6EAA"/>
    <w:rPr>
      <w:rFonts w:eastAsiaTheme="majorEastAsia" w:cstheme="minorHAnsi"/>
      <w:b/>
      <w:bCs/>
      <w:i/>
      <w:iCs/>
      <w:color w:val="A90061"/>
      <w:sz w:val="20"/>
    </w:rPr>
  </w:style>
  <w:style w:type="character" w:styleId="Emphasis">
    <w:name w:val="Emphasis"/>
    <w:basedOn w:val="DefaultParagraphFont"/>
    <w:uiPriority w:val="20"/>
    <w:qFormat/>
    <w:rsid w:val="00B8237B"/>
    <w:rPr>
      <w:i/>
      <w:iCs/>
    </w:rPr>
  </w:style>
  <w:style w:type="paragraph" w:styleId="NoSpacing">
    <w:name w:val="No Spacing"/>
    <w:basedOn w:val="Normal"/>
    <w:uiPriority w:val="1"/>
    <w:qFormat/>
    <w:rsid w:val="00B8237B"/>
    <w:pPr>
      <w:spacing w:after="0"/>
    </w:pPr>
  </w:style>
  <w:style w:type="paragraph" w:styleId="ListParagraph">
    <w:name w:val="List Paragraph"/>
    <w:basedOn w:val="Normal"/>
    <w:uiPriority w:val="34"/>
    <w:qFormat/>
    <w:rsid w:val="00B8237B"/>
    <w:pPr>
      <w:contextualSpacing/>
    </w:pPr>
  </w:style>
  <w:style w:type="table" w:styleId="TableGrid">
    <w:name w:val="Table Grid"/>
    <w:basedOn w:val="TableNormal"/>
    <w:uiPriority w:val="59"/>
    <w:rsid w:val="005B4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486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86D"/>
    <w:rPr>
      <w:rFonts w:ascii="Tahoma" w:hAnsi="Tahoma" w:cs="Tahoma"/>
      <w:sz w:val="16"/>
      <w:szCs w:val="16"/>
    </w:rPr>
  </w:style>
  <w:style w:type="character" w:styleId="Hyperlink">
    <w:name w:val="Hyperlink"/>
    <w:basedOn w:val="DefaultParagraphFont"/>
    <w:uiPriority w:val="99"/>
    <w:unhideWhenUsed/>
    <w:rsid w:val="00390255"/>
    <w:rPr>
      <w:color w:val="0000FF"/>
      <w:u w:val="single"/>
    </w:rPr>
  </w:style>
  <w:style w:type="table" w:styleId="GridTable5Dark-Accent6">
    <w:name w:val="Grid Table 5 Dark Accent 6"/>
    <w:basedOn w:val="TableNormal"/>
    <w:uiPriority w:val="50"/>
    <w:rsid w:val="00260E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DF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89B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89B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89B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89B1" w:themeFill="accent6"/>
      </w:tcPr>
    </w:tblStylePr>
    <w:tblStylePr w:type="band1Vert">
      <w:tblPr/>
      <w:tcPr>
        <w:shd w:val="clear" w:color="auto" w:fill="83DCF8" w:themeFill="accent6" w:themeFillTint="66"/>
      </w:tcPr>
    </w:tblStylePr>
    <w:tblStylePr w:type="band1Horz">
      <w:tblPr/>
      <w:tcPr>
        <w:shd w:val="clear" w:color="auto" w:fill="83DCF8" w:themeFill="accent6" w:themeFillTint="66"/>
      </w:tcPr>
    </w:tblStylePr>
  </w:style>
  <w:style w:type="character" w:styleId="CommentReference">
    <w:name w:val="annotation reference"/>
    <w:basedOn w:val="DefaultParagraphFont"/>
    <w:uiPriority w:val="99"/>
    <w:semiHidden/>
    <w:unhideWhenUsed/>
    <w:rsid w:val="00D60F5B"/>
    <w:rPr>
      <w:sz w:val="16"/>
      <w:szCs w:val="16"/>
    </w:rPr>
  </w:style>
  <w:style w:type="paragraph" w:styleId="CommentText">
    <w:name w:val="annotation text"/>
    <w:basedOn w:val="Normal"/>
    <w:link w:val="CommentTextChar"/>
    <w:uiPriority w:val="99"/>
    <w:semiHidden/>
    <w:unhideWhenUsed/>
    <w:rsid w:val="00D60F5B"/>
    <w:pPr>
      <w:spacing w:after="120"/>
    </w:pPr>
    <w:rPr>
      <w:rFonts w:ascii="Arial" w:hAnsi="Arial" w:cs="Arial"/>
      <w:szCs w:val="20"/>
    </w:rPr>
  </w:style>
  <w:style w:type="character" w:customStyle="1" w:styleId="CommentTextChar">
    <w:name w:val="Comment Text Char"/>
    <w:basedOn w:val="DefaultParagraphFont"/>
    <w:link w:val="CommentText"/>
    <w:uiPriority w:val="99"/>
    <w:semiHidden/>
    <w:rsid w:val="00D60F5B"/>
    <w:rPr>
      <w:rFonts w:ascii="Arial" w:hAnsi="Arial" w:cs="Arial"/>
      <w:sz w:val="20"/>
      <w:szCs w:val="20"/>
    </w:rPr>
  </w:style>
  <w:style w:type="character" w:styleId="FollowedHyperlink">
    <w:name w:val="FollowedHyperlink"/>
    <w:basedOn w:val="DefaultParagraphFont"/>
    <w:uiPriority w:val="99"/>
    <w:semiHidden/>
    <w:unhideWhenUsed/>
    <w:rsid w:val="00E876CE"/>
    <w:rPr>
      <w:color w:val="BA6906" w:themeColor="followedHyperlink"/>
      <w:u w:val="single"/>
    </w:rPr>
  </w:style>
  <w:style w:type="paragraph" w:styleId="CommentSubject">
    <w:name w:val="annotation subject"/>
    <w:basedOn w:val="CommentText"/>
    <w:next w:val="CommentText"/>
    <w:link w:val="CommentSubjectChar"/>
    <w:uiPriority w:val="99"/>
    <w:semiHidden/>
    <w:unhideWhenUsed/>
    <w:rsid w:val="00196878"/>
    <w:pPr>
      <w:spacing w:after="24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196878"/>
    <w:rPr>
      <w:rFonts w:ascii="Arial" w:hAnsi="Arial" w:cs="Arial"/>
      <w:b/>
      <w:bCs/>
      <w:sz w:val="20"/>
      <w:szCs w:val="20"/>
    </w:rPr>
  </w:style>
  <w:style w:type="paragraph" w:styleId="Revision">
    <w:name w:val="Revision"/>
    <w:hidden/>
    <w:uiPriority w:val="99"/>
    <w:semiHidden/>
    <w:rsid w:val="00097D20"/>
    <w:pPr>
      <w:spacing w:after="0" w:line="240" w:lineRule="auto"/>
    </w:pPr>
    <w:rPr>
      <w:sz w:val="20"/>
    </w:rPr>
  </w:style>
  <w:style w:type="character" w:customStyle="1" w:styleId="UnresolvedMention1">
    <w:name w:val="Unresolved Mention1"/>
    <w:basedOn w:val="DefaultParagraphFont"/>
    <w:uiPriority w:val="99"/>
    <w:semiHidden/>
    <w:unhideWhenUsed/>
    <w:rsid w:val="002F5711"/>
    <w:rPr>
      <w:color w:val="605E5C"/>
      <w:shd w:val="clear" w:color="auto" w:fill="E1DFDD"/>
    </w:rPr>
  </w:style>
  <w:style w:type="paragraph" w:styleId="Header">
    <w:name w:val="header"/>
    <w:basedOn w:val="Normal"/>
    <w:link w:val="HeaderChar"/>
    <w:uiPriority w:val="99"/>
    <w:unhideWhenUsed/>
    <w:rsid w:val="00563B5C"/>
    <w:pPr>
      <w:tabs>
        <w:tab w:val="center" w:pos="4513"/>
        <w:tab w:val="right" w:pos="9026"/>
      </w:tabs>
      <w:spacing w:after="0"/>
    </w:pPr>
  </w:style>
  <w:style w:type="character" w:customStyle="1" w:styleId="HeaderChar">
    <w:name w:val="Header Char"/>
    <w:basedOn w:val="DefaultParagraphFont"/>
    <w:link w:val="Header"/>
    <w:uiPriority w:val="99"/>
    <w:rsid w:val="00563B5C"/>
    <w:rPr>
      <w:sz w:val="20"/>
    </w:rPr>
  </w:style>
  <w:style w:type="paragraph" w:styleId="Footer">
    <w:name w:val="footer"/>
    <w:basedOn w:val="Normal"/>
    <w:link w:val="FooterChar"/>
    <w:uiPriority w:val="99"/>
    <w:unhideWhenUsed/>
    <w:rsid w:val="00563B5C"/>
    <w:pPr>
      <w:tabs>
        <w:tab w:val="center" w:pos="4513"/>
        <w:tab w:val="right" w:pos="9026"/>
      </w:tabs>
      <w:spacing w:after="0"/>
    </w:pPr>
  </w:style>
  <w:style w:type="character" w:customStyle="1" w:styleId="FooterChar">
    <w:name w:val="Footer Char"/>
    <w:basedOn w:val="DefaultParagraphFont"/>
    <w:link w:val="Footer"/>
    <w:uiPriority w:val="99"/>
    <w:rsid w:val="00563B5C"/>
    <w:rPr>
      <w:sz w:val="20"/>
    </w:rPr>
  </w:style>
  <w:style w:type="table" w:styleId="PlainTable1">
    <w:name w:val="Plain Table 1"/>
    <w:basedOn w:val="TableNormal"/>
    <w:uiPriority w:val="41"/>
    <w:rsid w:val="00DA2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E332A4"/>
    <w:pPr>
      <w:spacing w:after="0"/>
    </w:pPr>
    <w:rPr>
      <w:szCs w:val="20"/>
    </w:rPr>
  </w:style>
  <w:style w:type="character" w:customStyle="1" w:styleId="FootnoteTextChar">
    <w:name w:val="Footnote Text Char"/>
    <w:basedOn w:val="DefaultParagraphFont"/>
    <w:link w:val="FootnoteText"/>
    <w:uiPriority w:val="99"/>
    <w:semiHidden/>
    <w:rsid w:val="00E332A4"/>
    <w:rPr>
      <w:sz w:val="20"/>
      <w:szCs w:val="20"/>
    </w:rPr>
  </w:style>
  <w:style w:type="character" w:styleId="FootnoteReference">
    <w:name w:val="footnote reference"/>
    <w:basedOn w:val="DefaultParagraphFont"/>
    <w:uiPriority w:val="99"/>
    <w:semiHidden/>
    <w:unhideWhenUsed/>
    <w:rsid w:val="00E332A4"/>
    <w:rPr>
      <w:vertAlign w:val="superscript"/>
    </w:rPr>
  </w:style>
  <w:style w:type="paragraph" w:styleId="NormalWeb">
    <w:name w:val="Normal (Web)"/>
    <w:basedOn w:val="Normal"/>
    <w:uiPriority w:val="99"/>
    <w:semiHidden/>
    <w:unhideWhenUsed/>
    <w:rsid w:val="00557AE3"/>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F2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22043">
      <w:bodyDiv w:val="1"/>
      <w:marLeft w:val="0"/>
      <w:marRight w:val="0"/>
      <w:marTop w:val="0"/>
      <w:marBottom w:val="0"/>
      <w:divBdr>
        <w:top w:val="none" w:sz="0" w:space="0" w:color="auto"/>
        <w:left w:val="none" w:sz="0" w:space="0" w:color="auto"/>
        <w:bottom w:val="none" w:sz="0" w:space="0" w:color="auto"/>
        <w:right w:val="none" w:sz="0" w:space="0" w:color="auto"/>
      </w:divBdr>
    </w:div>
    <w:div w:id="1366062449">
      <w:bodyDiv w:val="1"/>
      <w:marLeft w:val="0"/>
      <w:marRight w:val="0"/>
      <w:marTop w:val="0"/>
      <w:marBottom w:val="0"/>
      <w:divBdr>
        <w:top w:val="none" w:sz="0" w:space="0" w:color="auto"/>
        <w:left w:val="none" w:sz="0" w:space="0" w:color="auto"/>
        <w:bottom w:val="none" w:sz="0" w:space="0" w:color="auto"/>
        <w:right w:val="none" w:sz="0" w:space="0" w:color="auto"/>
      </w:divBdr>
    </w:div>
    <w:div w:id="1501696117">
      <w:bodyDiv w:val="1"/>
      <w:marLeft w:val="0"/>
      <w:marRight w:val="0"/>
      <w:marTop w:val="0"/>
      <w:marBottom w:val="0"/>
      <w:divBdr>
        <w:top w:val="none" w:sz="0" w:space="0" w:color="auto"/>
        <w:left w:val="none" w:sz="0" w:space="0" w:color="auto"/>
        <w:bottom w:val="none" w:sz="0" w:space="0" w:color="auto"/>
        <w:right w:val="none" w:sz="0" w:space="0" w:color="auto"/>
      </w:divBdr>
    </w:div>
    <w:div w:id="1691834834">
      <w:bodyDiv w:val="1"/>
      <w:marLeft w:val="0"/>
      <w:marRight w:val="0"/>
      <w:marTop w:val="0"/>
      <w:marBottom w:val="0"/>
      <w:divBdr>
        <w:top w:val="none" w:sz="0" w:space="0" w:color="auto"/>
        <w:left w:val="none" w:sz="0" w:space="0" w:color="auto"/>
        <w:bottom w:val="none" w:sz="0" w:space="0" w:color="auto"/>
        <w:right w:val="none" w:sz="0" w:space="0" w:color="auto"/>
      </w:divBdr>
    </w:div>
    <w:div w:id="1882860837">
      <w:bodyDiv w:val="1"/>
      <w:marLeft w:val="0"/>
      <w:marRight w:val="0"/>
      <w:marTop w:val="0"/>
      <w:marBottom w:val="0"/>
      <w:divBdr>
        <w:top w:val="none" w:sz="0" w:space="0" w:color="auto"/>
        <w:left w:val="none" w:sz="0" w:space="0" w:color="auto"/>
        <w:bottom w:val="none" w:sz="0" w:space="0" w:color="auto"/>
        <w:right w:val="none" w:sz="0" w:space="0" w:color="auto"/>
      </w:divBdr>
    </w:div>
    <w:div w:id="2022663884">
      <w:bodyDiv w:val="1"/>
      <w:marLeft w:val="0"/>
      <w:marRight w:val="0"/>
      <w:marTop w:val="0"/>
      <w:marBottom w:val="0"/>
      <w:divBdr>
        <w:top w:val="none" w:sz="0" w:space="0" w:color="auto"/>
        <w:left w:val="none" w:sz="0" w:space="0" w:color="auto"/>
        <w:bottom w:val="none" w:sz="0" w:space="0" w:color="auto"/>
        <w:right w:val="none" w:sz="0" w:space="0" w:color="auto"/>
      </w:divBdr>
      <w:divsChild>
        <w:div w:id="20573140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rm.essex.ac.uk/reporting/sao/CRRM/default.aspx" TargetMode="External"/><Relationship Id="rId18" Type="http://schemas.openxmlformats.org/officeDocument/2006/relationships/hyperlink" Target="https://www.essex.ac.uk/staff/professional-services/organisational-development-team" TargetMode="External"/><Relationship Id="rId26" Type="http://schemas.microsoft.com/office/2007/relationships/diagramDrawing" Target="diagrams/drawing2.xml"/><Relationship Id="rId39" Type="http://schemas.openxmlformats.org/officeDocument/2006/relationships/diagramLayout" Target="diagrams/layout3.xml"/><Relationship Id="rId21" Type="http://schemas.openxmlformats.org/officeDocument/2006/relationships/hyperlink" Target="https://essex-university.zoom.us/j/91739635423" TargetMode="External"/><Relationship Id="rId34" Type="http://schemas.openxmlformats.org/officeDocument/2006/relationships/hyperlink" Target="https://www.essex.ac.uk/-/media/documents/directories/academic-section/academic-standards-and-quality/student-consultation-and-notification.pdf" TargetMode="External"/><Relationship Id="rId42" Type="http://schemas.microsoft.com/office/2007/relationships/diagramDrawing" Target="diagrams/drawing3.xml"/><Relationship Id="rId47" Type="http://schemas.microsoft.com/office/2007/relationships/diagramDrawing" Target="diagrams/drawing4.xml"/><Relationship Id="rId50" Type="http://schemas.openxmlformats.org/officeDocument/2006/relationships/diagramQuickStyle" Target="diagrams/quickStyle5.xml"/><Relationship Id="rId55" Type="http://schemas.openxmlformats.org/officeDocument/2006/relationships/diagramQuickStyle" Target="diagrams/quickStyle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fficeforstudents.org.uk/media/084f719f-5344-4717-a71b-a7ea00b9f53f/quality-and-standards-conditions.pdf" TargetMode="External"/><Relationship Id="rId29" Type="http://schemas.openxmlformats.org/officeDocument/2006/relationships/hyperlink" Target="https://www.essex.ac.uk/-/media/documents/directories/academic-section/academic-standards-and-quality/external-engagement-consultation-framework.pdf" TargetMode="External"/><Relationship Id="rId11" Type="http://schemas.openxmlformats.org/officeDocument/2006/relationships/diagramColors" Target="diagrams/colors1.xml"/><Relationship Id="rId24" Type="http://schemas.openxmlformats.org/officeDocument/2006/relationships/diagramQuickStyle" Target="diagrams/quickStyle2.xml"/><Relationship Id="rId32" Type="http://schemas.openxmlformats.org/officeDocument/2006/relationships/hyperlink" Target="https://www.essex.ac.uk/student/voice/complaints" TargetMode="External"/><Relationship Id="rId37" Type="http://schemas.openxmlformats.org/officeDocument/2006/relationships/hyperlink" Target="mailto:https://www.essex.ac.uk/staff/academic-standards-and-quality/new-courses" TargetMode="External"/><Relationship Id="rId40" Type="http://schemas.openxmlformats.org/officeDocument/2006/relationships/diagramQuickStyle" Target="diagrams/quickStyle3.xml"/><Relationship Id="rId45" Type="http://schemas.openxmlformats.org/officeDocument/2006/relationships/diagramQuickStyle" Target="diagrams/quickStyle4.xml"/><Relationship Id="rId53" Type="http://schemas.openxmlformats.org/officeDocument/2006/relationships/diagramData" Target="diagrams/data6.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qaa.ac.uk/the-quality-code"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essex.ac.uk/-/media/documents/directories/academic-section/academic-standards-and-quality/external-engagement-consultation-framework.pdf" TargetMode="External"/><Relationship Id="rId22" Type="http://schemas.openxmlformats.org/officeDocument/2006/relationships/diagramData" Target="diagrams/data2.xml"/><Relationship Id="rId27" Type="http://schemas.openxmlformats.org/officeDocument/2006/relationships/hyperlink" Target="https://www.essex.ac.uk/-/media/documents/directories/academic-section/academic-standards-and-quality/student-consultation-and-notification.pdf" TargetMode="External"/><Relationship Id="rId30" Type="http://schemas.openxmlformats.org/officeDocument/2006/relationships/hyperlink" Target="https://www.essex.ac.uk/staff/governance/university-strategic-plan" TargetMode="External"/><Relationship Id="rId35" Type="http://schemas.openxmlformats.org/officeDocument/2006/relationships/hyperlink" Target="https://www1.essex.ac.uk/restricted/staff/documents/strategy/education-strategy.pdf" TargetMode="External"/><Relationship Id="rId43" Type="http://schemas.openxmlformats.org/officeDocument/2006/relationships/diagramData" Target="diagrams/data4.xml"/><Relationship Id="rId48" Type="http://schemas.openxmlformats.org/officeDocument/2006/relationships/diagramData" Target="diagrams/data5.xml"/><Relationship Id="rId56" Type="http://schemas.openxmlformats.org/officeDocument/2006/relationships/diagramColors" Target="diagrams/colors6.xml"/><Relationship Id="rId8" Type="http://schemas.openxmlformats.org/officeDocument/2006/relationships/diagramData" Target="diagrams/data1.xml"/><Relationship Id="rId51" Type="http://schemas.openxmlformats.org/officeDocument/2006/relationships/diagramColors" Target="diagrams/colors5.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hyperlink" Target="https://www.officeforstudents.org.uk/publications/protecting-students-as-consumers/" TargetMode="External"/><Relationship Id="rId25" Type="http://schemas.openxmlformats.org/officeDocument/2006/relationships/diagramColors" Target="diagrams/colors2.xml"/><Relationship Id="rId33" Type="http://schemas.openxmlformats.org/officeDocument/2006/relationships/hyperlink" Target="https://www.essex.ac.uk/-/media/documents/directories/academic-section/academic-standards-and-quality/student-consultation-and-notification.pdf" TargetMode="External"/><Relationship Id="rId38" Type="http://schemas.openxmlformats.org/officeDocument/2006/relationships/diagramData" Target="diagrams/data3.xml"/><Relationship Id="rId46" Type="http://schemas.openxmlformats.org/officeDocument/2006/relationships/diagramColors" Target="diagrams/colors4.xml"/><Relationship Id="rId59" Type="http://schemas.openxmlformats.org/officeDocument/2006/relationships/theme" Target="theme/theme1.xml"/><Relationship Id="rId20" Type="http://schemas.openxmlformats.org/officeDocument/2006/relationships/hyperlink" Target="https://www.officeforstudents.org.uk/media/2db81e6b-e4c7-4867-bc5d-ff67539d13e8/guide_to_providing_info_to_students.pdf" TargetMode="External"/><Relationship Id="rId41" Type="http://schemas.openxmlformats.org/officeDocument/2006/relationships/diagramColors" Target="diagrams/colors3.xml"/><Relationship Id="rId54" Type="http://schemas.openxmlformats.org/officeDocument/2006/relationships/diagramLayout" Target="diagrams/layout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ssex.ac.uk/-/media/documents/directories/academic-section/academic-standards-and-quality/student-consultation-and-notification.pdf" TargetMode="External"/><Relationship Id="rId23" Type="http://schemas.openxmlformats.org/officeDocument/2006/relationships/diagramLayout" Target="diagrams/layout2.xml"/><Relationship Id="rId28" Type="http://schemas.openxmlformats.org/officeDocument/2006/relationships/hyperlink" Target="https://www.essex.ac.uk/-/media/documents/directories/academic-section/academic-standards-and-quality/external-engagement-consultation-framework.pdf" TargetMode="External"/><Relationship Id="rId36" Type="http://schemas.openxmlformats.org/officeDocument/2006/relationships/hyperlink" Target="https://www.essex.ac.uk/-/media/documents/directories/academic-section/academic-standards-and-quality/external-engagement-consultation-framework.pdf" TargetMode="External"/><Relationship Id="rId49" Type="http://schemas.openxmlformats.org/officeDocument/2006/relationships/diagramLayout" Target="diagrams/layout5.xml"/><Relationship Id="rId57" Type="http://schemas.microsoft.com/office/2007/relationships/diagramDrawing" Target="diagrams/drawing6.xml"/><Relationship Id="rId10" Type="http://schemas.openxmlformats.org/officeDocument/2006/relationships/diagramQuickStyle" Target="diagrams/quickStyle1.xml"/><Relationship Id="rId31" Type="http://schemas.openxmlformats.org/officeDocument/2006/relationships/hyperlink" Target="https://www.essex.ac.uk/staff/governance/the-office-for-students" TargetMode="External"/><Relationship Id="rId44" Type="http://schemas.openxmlformats.org/officeDocument/2006/relationships/diagramLayout" Target="diagrams/layout4.xml"/><Relationship Id="rId52" Type="http://schemas.microsoft.com/office/2007/relationships/diagramDrawing" Target="diagrams/drawing5.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312F6C-04AD-4925-BB2C-12F681AA0AA9}" type="doc">
      <dgm:prSet loTypeId="urn:microsoft.com/office/officeart/2005/8/layout/vList5" loCatId="list" qsTypeId="urn:microsoft.com/office/officeart/2005/8/quickstyle/simple1" qsCatId="simple" csTypeId="urn:microsoft.com/office/officeart/2005/8/colors/colorful4" csCatId="colorful" phldr="1"/>
      <dgm:spPr/>
      <dgm:t>
        <a:bodyPr/>
        <a:lstStyle/>
        <a:p>
          <a:endParaRPr lang="en-US"/>
        </a:p>
      </dgm:t>
    </dgm:pt>
    <dgm:pt modelId="{C1CDD768-7D55-4A25-A896-0D0C92741A13}">
      <dgm:prSet phldrT="[Text]" custT="1"/>
      <dgm:spPr/>
      <dgm:t>
        <a:bodyPr/>
        <a:lstStyle/>
        <a:p>
          <a:r>
            <a:rPr lang="en-US" sz="1800">
              <a:solidFill>
                <a:sysClr val="windowText" lastClr="000000"/>
              </a:solidFill>
            </a:rPr>
            <a:t>Consultation overview</a:t>
          </a:r>
        </a:p>
      </dgm:t>
    </dgm:pt>
    <dgm:pt modelId="{71E981AD-576F-4E9D-AB38-EE57C3E99C5E}" type="parTrans" cxnId="{0CE3A8F3-322D-46B5-A735-619D3BB7293F}">
      <dgm:prSet/>
      <dgm:spPr/>
      <dgm:t>
        <a:bodyPr/>
        <a:lstStyle/>
        <a:p>
          <a:endParaRPr lang="en-US" sz="1800">
            <a:solidFill>
              <a:sysClr val="windowText" lastClr="000000"/>
            </a:solidFill>
          </a:endParaRPr>
        </a:p>
      </dgm:t>
    </dgm:pt>
    <dgm:pt modelId="{2E95971F-0ED9-419B-AE6E-1C7482571F64}" type="sibTrans" cxnId="{0CE3A8F3-322D-46B5-A735-619D3BB7293F}">
      <dgm:prSet/>
      <dgm:spPr/>
      <dgm:t>
        <a:bodyPr/>
        <a:lstStyle/>
        <a:p>
          <a:endParaRPr lang="en-US" sz="1800">
            <a:solidFill>
              <a:sysClr val="windowText" lastClr="000000"/>
            </a:solidFill>
          </a:endParaRPr>
        </a:p>
      </dgm:t>
    </dgm:pt>
    <dgm:pt modelId="{868148D6-4CAB-4A7C-85D9-EBCE139828D3}">
      <dgm:prSet phldrT="[Text]" custT="1"/>
      <dgm:spPr/>
      <dgm:t>
        <a:bodyPr/>
        <a:lstStyle/>
        <a:p>
          <a:r>
            <a:rPr lang="en-US" sz="1800">
              <a:solidFill>
                <a:sysClr val="windowText" lastClr="000000"/>
              </a:solidFill>
            </a:rPr>
            <a:t>Student consultation</a:t>
          </a:r>
        </a:p>
      </dgm:t>
    </dgm:pt>
    <dgm:pt modelId="{9FBB3937-29C6-41E7-B00D-7758415C3622}" type="parTrans" cxnId="{69399FD6-859F-45A4-9A9C-97E70E7C7820}">
      <dgm:prSet/>
      <dgm:spPr/>
      <dgm:t>
        <a:bodyPr/>
        <a:lstStyle/>
        <a:p>
          <a:endParaRPr lang="en-US" sz="1800">
            <a:solidFill>
              <a:sysClr val="windowText" lastClr="000000"/>
            </a:solidFill>
          </a:endParaRPr>
        </a:p>
      </dgm:t>
    </dgm:pt>
    <dgm:pt modelId="{5300B4BB-F03D-4E3C-AF19-4745251A3625}" type="sibTrans" cxnId="{69399FD6-859F-45A4-9A9C-97E70E7C7820}">
      <dgm:prSet/>
      <dgm:spPr/>
      <dgm:t>
        <a:bodyPr/>
        <a:lstStyle/>
        <a:p>
          <a:endParaRPr lang="en-US" sz="1800">
            <a:solidFill>
              <a:sysClr val="windowText" lastClr="000000"/>
            </a:solidFill>
          </a:endParaRPr>
        </a:p>
      </dgm:t>
    </dgm:pt>
    <dgm:pt modelId="{83088505-98C2-44EC-930F-50EF6B4C9164}">
      <dgm:prSet phldrT="[Text]" custT="1"/>
      <dgm:spPr/>
      <dgm:t>
        <a:bodyPr/>
        <a:lstStyle/>
        <a:p>
          <a:r>
            <a:rPr lang="en-US" sz="1800">
              <a:solidFill>
                <a:sysClr val="windowText" lastClr="000000"/>
              </a:solidFill>
            </a:rPr>
            <a:t>External consultation</a:t>
          </a:r>
        </a:p>
      </dgm:t>
    </dgm:pt>
    <dgm:pt modelId="{06DB6C3A-96E2-42D7-9CFA-5BD01C96EE26}" type="parTrans" cxnId="{5566A1A1-F89B-4B77-AF43-375C1CA502FD}">
      <dgm:prSet/>
      <dgm:spPr/>
      <dgm:t>
        <a:bodyPr/>
        <a:lstStyle/>
        <a:p>
          <a:endParaRPr lang="en-US" sz="1800">
            <a:solidFill>
              <a:sysClr val="windowText" lastClr="000000"/>
            </a:solidFill>
          </a:endParaRPr>
        </a:p>
      </dgm:t>
    </dgm:pt>
    <dgm:pt modelId="{2474CDEA-88DE-44B2-BA67-9521D22D04C5}" type="sibTrans" cxnId="{5566A1A1-F89B-4B77-AF43-375C1CA502FD}">
      <dgm:prSet/>
      <dgm:spPr/>
      <dgm:t>
        <a:bodyPr/>
        <a:lstStyle/>
        <a:p>
          <a:endParaRPr lang="en-US" sz="1800">
            <a:solidFill>
              <a:sysClr val="windowText" lastClr="000000"/>
            </a:solidFill>
          </a:endParaRPr>
        </a:p>
      </dgm:t>
    </dgm:pt>
    <dgm:pt modelId="{9CE4E902-1897-49E8-87CA-99F2AA1B835F}">
      <dgm:prSet custT="1"/>
      <dgm:spPr/>
      <dgm:t>
        <a:bodyPr/>
        <a:lstStyle/>
        <a:p>
          <a:r>
            <a:rPr lang="en-US" sz="1800">
              <a:solidFill>
                <a:sysClr val="windowText" lastClr="000000"/>
              </a:solidFill>
            </a:rPr>
            <a:t>Justifications</a:t>
          </a:r>
        </a:p>
      </dgm:t>
    </dgm:pt>
    <dgm:pt modelId="{70BEDB90-DA93-4BDA-88AC-D3233EBA4BDC}" type="parTrans" cxnId="{2C1F0F41-8CDF-4F43-A345-7941B860D26D}">
      <dgm:prSet/>
      <dgm:spPr/>
      <dgm:t>
        <a:bodyPr/>
        <a:lstStyle/>
        <a:p>
          <a:endParaRPr lang="en-US" sz="1800">
            <a:solidFill>
              <a:sysClr val="windowText" lastClr="000000"/>
            </a:solidFill>
          </a:endParaRPr>
        </a:p>
      </dgm:t>
    </dgm:pt>
    <dgm:pt modelId="{20D86C81-6541-479E-A87C-5F53DAD6AA2C}" type="sibTrans" cxnId="{2C1F0F41-8CDF-4F43-A345-7941B860D26D}">
      <dgm:prSet/>
      <dgm:spPr/>
      <dgm:t>
        <a:bodyPr/>
        <a:lstStyle/>
        <a:p>
          <a:endParaRPr lang="en-US" sz="1800">
            <a:solidFill>
              <a:sysClr val="windowText" lastClr="000000"/>
            </a:solidFill>
          </a:endParaRPr>
        </a:p>
      </dgm:t>
    </dgm:pt>
    <dgm:pt modelId="{58177A4C-F1EE-4938-8941-2056063C6054}" type="pres">
      <dgm:prSet presAssocID="{75312F6C-04AD-4925-BB2C-12F681AA0AA9}" presName="Name0" presStyleCnt="0">
        <dgm:presLayoutVars>
          <dgm:dir/>
          <dgm:animLvl val="lvl"/>
          <dgm:resizeHandles val="exact"/>
        </dgm:presLayoutVars>
      </dgm:prSet>
      <dgm:spPr/>
    </dgm:pt>
    <dgm:pt modelId="{1BD65E5B-49C6-4E6B-915A-6F08E045FEC3}" type="pres">
      <dgm:prSet presAssocID="{C1CDD768-7D55-4A25-A896-0D0C92741A13}" presName="linNode" presStyleCnt="0"/>
      <dgm:spPr/>
    </dgm:pt>
    <dgm:pt modelId="{0B52C89B-EC49-4CBE-A342-33636D7EC626}" type="pres">
      <dgm:prSet presAssocID="{C1CDD768-7D55-4A25-A896-0D0C92741A13}" presName="parentText" presStyleLbl="node1" presStyleIdx="0" presStyleCnt="4" custScaleX="261435">
        <dgm:presLayoutVars>
          <dgm:chMax val="1"/>
          <dgm:bulletEnabled val="1"/>
        </dgm:presLayoutVars>
      </dgm:prSet>
      <dgm:spPr/>
    </dgm:pt>
    <dgm:pt modelId="{4F9E1797-7866-4EF2-BCAD-0301B57B0051}" type="pres">
      <dgm:prSet presAssocID="{2E95971F-0ED9-419B-AE6E-1C7482571F64}" presName="sp" presStyleCnt="0"/>
      <dgm:spPr/>
    </dgm:pt>
    <dgm:pt modelId="{15871CCE-C7A8-44B3-B4B1-6EB8D02806B2}" type="pres">
      <dgm:prSet presAssocID="{868148D6-4CAB-4A7C-85D9-EBCE139828D3}" presName="linNode" presStyleCnt="0"/>
      <dgm:spPr/>
    </dgm:pt>
    <dgm:pt modelId="{48CFA2E1-9FD9-413C-9A98-61BD2DECD498}" type="pres">
      <dgm:prSet presAssocID="{868148D6-4CAB-4A7C-85D9-EBCE139828D3}" presName="parentText" presStyleLbl="node1" presStyleIdx="1" presStyleCnt="4" custScaleX="262108">
        <dgm:presLayoutVars>
          <dgm:chMax val="1"/>
          <dgm:bulletEnabled val="1"/>
        </dgm:presLayoutVars>
      </dgm:prSet>
      <dgm:spPr/>
    </dgm:pt>
    <dgm:pt modelId="{FF1BF034-6409-4D2E-8D01-AD5E2727E914}" type="pres">
      <dgm:prSet presAssocID="{5300B4BB-F03D-4E3C-AF19-4745251A3625}" presName="sp" presStyleCnt="0"/>
      <dgm:spPr/>
    </dgm:pt>
    <dgm:pt modelId="{C703963A-CC6A-4A23-8AB9-9E2C14337972}" type="pres">
      <dgm:prSet presAssocID="{83088505-98C2-44EC-930F-50EF6B4C9164}" presName="linNode" presStyleCnt="0"/>
      <dgm:spPr/>
    </dgm:pt>
    <dgm:pt modelId="{76867217-70DC-412E-B60F-715E52EE5319}" type="pres">
      <dgm:prSet presAssocID="{83088505-98C2-44EC-930F-50EF6B4C9164}" presName="parentText" presStyleLbl="node1" presStyleIdx="2" presStyleCnt="4" custScaleX="261498">
        <dgm:presLayoutVars>
          <dgm:chMax val="1"/>
          <dgm:bulletEnabled val="1"/>
        </dgm:presLayoutVars>
      </dgm:prSet>
      <dgm:spPr/>
    </dgm:pt>
    <dgm:pt modelId="{7F6DA6AE-ED8B-4FAE-A3A6-435789046C9B}" type="pres">
      <dgm:prSet presAssocID="{2474CDEA-88DE-44B2-BA67-9521D22D04C5}" presName="sp" presStyleCnt="0"/>
      <dgm:spPr/>
    </dgm:pt>
    <dgm:pt modelId="{74AFBB73-6C78-425C-9658-7D334469BF6E}" type="pres">
      <dgm:prSet presAssocID="{9CE4E902-1897-49E8-87CA-99F2AA1B835F}" presName="linNode" presStyleCnt="0"/>
      <dgm:spPr/>
    </dgm:pt>
    <dgm:pt modelId="{B117C20E-B05C-4E27-9058-6136759B5241}" type="pres">
      <dgm:prSet presAssocID="{9CE4E902-1897-49E8-87CA-99F2AA1B835F}" presName="parentText" presStyleLbl="node1" presStyleIdx="3" presStyleCnt="4" custScaleX="261232">
        <dgm:presLayoutVars>
          <dgm:chMax val="1"/>
          <dgm:bulletEnabled val="1"/>
        </dgm:presLayoutVars>
      </dgm:prSet>
      <dgm:spPr/>
    </dgm:pt>
  </dgm:ptLst>
  <dgm:cxnLst>
    <dgm:cxn modelId="{B6997209-E0BC-4C36-9F64-EAB31C857AE3}" type="presOf" srcId="{868148D6-4CAB-4A7C-85D9-EBCE139828D3}" destId="{48CFA2E1-9FD9-413C-9A98-61BD2DECD498}" srcOrd="0" destOrd="0" presId="urn:microsoft.com/office/officeart/2005/8/layout/vList5"/>
    <dgm:cxn modelId="{2C1F0F41-8CDF-4F43-A345-7941B860D26D}" srcId="{75312F6C-04AD-4925-BB2C-12F681AA0AA9}" destId="{9CE4E902-1897-49E8-87CA-99F2AA1B835F}" srcOrd="3" destOrd="0" parTransId="{70BEDB90-DA93-4BDA-88AC-D3233EBA4BDC}" sibTransId="{20D86C81-6541-479E-A87C-5F53DAD6AA2C}"/>
    <dgm:cxn modelId="{073B334D-6D66-48CC-B9C4-6AF64C7AFC50}" type="presOf" srcId="{9CE4E902-1897-49E8-87CA-99F2AA1B835F}" destId="{B117C20E-B05C-4E27-9058-6136759B5241}" srcOrd="0" destOrd="0" presId="urn:microsoft.com/office/officeart/2005/8/layout/vList5"/>
    <dgm:cxn modelId="{E5DEAF90-2A41-4457-B40C-F9AA4233DF0B}" type="presOf" srcId="{C1CDD768-7D55-4A25-A896-0D0C92741A13}" destId="{0B52C89B-EC49-4CBE-A342-33636D7EC626}" srcOrd="0" destOrd="0" presId="urn:microsoft.com/office/officeart/2005/8/layout/vList5"/>
    <dgm:cxn modelId="{5566A1A1-F89B-4B77-AF43-375C1CA502FD}" srcId="{75312F6C-04AD-4925-BB2C-12F681AA0AA9}" destId="{83088505-98C2-44EC-930F-50EF6B4C9164}" srcOrd="2" destOrd="0" parTransId="{06DB6C3A-96E2-42D7-9CFA-5BD01C96EE26}" sibTransId="{2474CDEA-88DE-44B2-BA67-9521D22D04C5}"/>
    <dgm:cxn modelId="{69399FD6-859F-45A4-9A9C-97E70E7C7820}" srcId="{75312F6C-04AD-4925-BB2C-12F681AA0AA9}" destId="{868148D6-4CAB-4A7C-85D9-EBCE139828D3}" srcOrd="1" destOrd="0" parTransId="{9FBB3937-29C6-41E7-B00D-7758415C3622}" sibTransId="{5300B4BB-F03D-4E3C-AF19-4745251A3625}"/>
    <dgm:cxn modelId="{7E66EBDF-632F-4FB7-82C1-52531F1C160E}" type="presOf" srcId="{75312F6C-04AD-4925-BB2C-12F681AA0AA9}" destId="{58177A4C-F1EE-4938-8941-2056063C6054}" srcOrd="0" destOrd="0" presId="urn:microsoft.com/office/officeart/2005/8/layout/vList5"/>
    <dgm:cxn modelId="{DE1DA3F1-3F02-4123-AD88-A5CB07D1D8EC}" type="presOf" srcId="{83088505-98C2-44EC-930F-50EF6B4C9164}" destId="{76867217-70DC-412E-B60F-715E52EE5319}" srcOrd="0" destOrd="0" presId="urn:microsoft.com/office/officeart/2005/8/layout/vList5"/>
    <dgm:cxn modelId="{0CE3A8F3-322D-46B5-A735-619D3BB7293F}" srcId="{75312F6C-04AD-4925-BB2C-12F681AA0AA9}" destId="{C1CDD768-7D55-4A25-A896-0D0C92741A13}" srcOrd="0" destOrd="0" parTransId="{71E981AD-576F-4E9D-AB38-EE57C3E99C5E}" sibTransId="{2E95971F-0ED9-419B-AE6E-1C7482571F64}"/>
    <dgm:cxn modelId="{DDB52F0C-2D36-4592-AE89-F12D1A54A3C5}" type="presParOf" srcId="{58177A4C-F1EE-4938-8941-2056063C6054}" destId="{1BD65E5B-49C6-4E6B-915A-6F08E045FEC3}" srcOrd="0" destOrd="0" presId="urn:microsoft.com/office/officeart/2005/8/layout/vList5"/>
    <dgm:cxn modelId="{5D5BFD52-65F3-48C0-B64E-4690CD528469}" type="presParOf" srcId="{1BD65E5B-49C6-4E6B-915A-6F08E045FEC3}" destId="{0B52C89B-EC49-4CBE-A342-33636D7EC626}" srcOrd="0" destOrd="0" presId="urn:microsoft.com/office/officeart/2005/8/layout/vList5"/>
    <dgm:cxn modelId="{D2C73ED3-6826-4B2A-8EEB-55FDD54E7AFB}" type="presParOf" srcId="{58177A4C-F1EE-4938-8941-2056063C6054}" destId="{4F9E1797-7866-4EF2-BCAD-0301B57B0051}" srcOrd="1" destOrd="0" presId="urn:microsoft.com/office/officeart/2005/8/layout/vList5"/>
    <dgm:cxn modelId="{69128838-CD8C-4CBC-B535-982A4363D820}" type="presParOf" srcId="{58177A4C-F1EE-4938-8941-2056063C6054}" destId="{15871CCE-C7A8-44B3-B4B1-6EB8D02806B2}" srcOrd="2" destOrd="0" presId="urn:microsoft.com/office/officeart/2005/8/layout/vList5"/>
    <dgm:cxn modelId="{33507509-CA79-46F8-AB0A-02311EA67C2C}" type="presParOf" srcId="{15871CCE-C7A8-44B3-B4B1-6EB8D02806B2}" destId="{48CFA2E1-9FD9-413C-9A98-61BD2DECD498}" srcOrd="0" destOrd="0" presId="urn:microsoft.com/office/officeart/2005/8/layout/vList5"/>
    <dgm:cxn modelId="{CBF765A1-7E55-4321-82E9-09F98C39F6EA}" type="presParOf" srcId="{58177A4C-F1EE-4938-8941-2056063C6054}" destId="{FF1BF034-6409-4D2E-8D01-AD5E2727E914}" srcOrd="3" destOrd="0" presId="urn:microsoft.com/office/officeart/2005/8/layout/vList5"/>
    <dgm:cxn modelId="{6E8C4586-8E2D-4B87-A454-6997152E5246}" type="presParOf" srcId="{58177A4C-F1EE-4938-8941-2056063C6054}" destId="{C703963A-CC6A-4A23-8AB9-9E2C14337972}" srcOrd="4" destOrd="0" presId="urn:microsoft.com/office/officeart/2005/8/layout/vList5"/>
    <dgm:cxn modelId="{7C18EABB-A5F8-4200-8F7F-F00DC3E24E94}" type="presParOf" srcId="{C703963A-CC6A-4A23-8AB9-9E2C14337972}" destId="{76867217-70DC-412E-B60F-715E52EE5319}" srcOrd="0" destOrd="0" presId="urn:microsoft.com/office/officeart/2005/8/layout/vList5"/>
    <dgm:cxn modelId="{45EAC5C4-0379-4189-90AA-AB4A633B7B0B}" type="presParOf" srcId="{58177A4C-F1EE-4938-8941-2056063C6054}" destId="{7F6DA6AE-ED8B-4FAE-A3A6-435789046C9B}" srcOrd="5" destOrd="0" presId="urn:microsoft.com/office/officeart/2005/8/layout/vList5"/>
    <dgm:cxn modelId="{269C021C-900C-4DCA-B83F-D742F9CE9754}" type="presParOf" srcId="{58177A4C-F1EE-4938-8941-2056063C6054}" destId="{74AFBB73-6C78-425C-9658-7D334469BF6E}" srcOrd="6" destOrd="0" presId="urn:microsoft.com/office/officeart/2005/8/layout/vList5"/>
    <dgm:cxn modelId="{EC6320D5-AE44-4142-B250-780D6BBB62F1}" type="presParOf" srcId="{74AFBB73-6C78-425C-9658-7D334469BF6E}" destId="{B117C20E-B05C-4E27-9058-6136759B5241}" srcOrd="0" destOrd="0" presId="urn:microsoft.com/office/officeart/2005/8/layout/vList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A454A71-ABDB-4FDF-8231-E27F4AEEF939}" type="doc">
      <dgm:prSet loTypeId="urn:microsoft.com/office/officeart/2005/8/layout/chevron1" loCatId="process" qsTypeId="urn:microsoft.com/office/officeart/2005/8/quickstyle/simple1" qsCatId="simple" csTypeId="urn:microsoft.com/office/officeart/2005/8/colors/colorful4" csCatId="colorful" phldr="1"/>
      <dgm:spPr/>
    </dgm:pt>
    <dgm:pt modelId="{DF6F1450-92C0-44EC-A72C-1A07C947EBDA}">
      <dgm:prSet phldrT="[Text]"/>
      <dgm:spPr/>
      <dgm:t>
        <a:bodyPr/>
        <a:lstStyle/>
        <a:p>
          <a:r>
            <a:rPr lang="en-GB">
              <a:solidFill>
                <a:sysClr val="windowText" lastClr="000000"/>
              </a:solidFill>
            </a:rPr>
            <a:t>Faculty of Arts and Humanities: </a:t>
          </a:r>
        </a:p>
        <a:p>
          <a:r>
            <a:rPr lang="en-GB">
              <a:solidFill>
                <a:sysClr val="windowText" lastClr="000000"/>
              </a:solidFill>
            </a:rPr>
            <a:t>Kayt Newman</a:t>
          </a:r>
          <a:endParaRPr lang="en-US">
            <a:solidFill>
              <a:sysClr val="windowText" lastClr="000000"/>
            </a:solidFill>
          </a:endParaRPr>
        </a:p>
      </dgm:t>
    </dgm:pt>
    <dgm:pt modelId="{4D5D7987-CE40-4823-9E23-5A040B87AFDE}" type="parTrans" cxnId="{10F3A0B6-CD11-4DC3-AE45-E8FB9054544B}">
      <dgm:prSet/>
      <dgm:spPr/>
      <dgm:t>
        <a:bodyPr/>
        <a:lstStyle/>
        <a:p>
          <a:endParaRPr lang="en-US">
            <a:solidFill>
              <a:sysClr val="windowText" lastClr="000000"/>
            </a:solidFill>
          </a:endParaRPr>
        </a:p>
      </dgm:t>
    </dgm:pt>
    <dgm:pt modelId="{77ED019A-159E-48C2-A868-973687B26A19}" type="sibTrans" cxnId="{10F3A0B6-CD11-4DC3-AE45-E8FB9054544B}">
      <dgm:prSet/>
      <dgm:spPr/>
      <dgm:t>
        <a:bodyPr/>
        <a:lstStyle/>
        <a:p>
          <a:endParaRPr lang="en-US">
            <a:solidFill>
              <a:sysClr val="windowText" lastClr="000000"/>
            </a:solidFill>
          </a:endParaRPr>
        </a:p>
      </dgm:t>
    </dgm:pt>
    <dgm:pt modelId="{BF7D90D5-80EA-4A8F-B718-060336BF8592}">
      <dgm:prSet phldrT="[Text]"/>
      <dgm:spPr/>
      <dgm:t>
        <a:bodyPr/>
        <a:lstStyle/>
        <a:p>
          <a:r>
            <a:rPr lang="en-GB">
              <a:solidFill>
                <a:sysClr val="windowText" lastClr="000000"/>
              </a:solidFill>
            </a:rPr>
            <a:t>Faculty of Science and Health: </a:t>
          </a:r>
        </a:p>
        <a:p>
          <a:r>
            <a:rPr lang="en-GB">
              <a:solidFill>
                <a:sysClr val="windowText" lastClr="000000"/>
              </a:solidFill>
            </a:rPr>
            <a:t>Karen Leeder</a:t>
          </a:r>
          <a:endParaRPr lang="en-US">
            <a:solidFill>
              <a:sysClr val="windowText" lastClr="000000"/>
            </a:solidFill>
          </a:endParaRPr>
        </a:p>
      </dgm:t>
    </dgm:pt>
    <dgm:pt modelId="{8B036C11-65A3-4B3A-97C9-1A9609228004}" type="parTrans" cxnId="{A268FCB7-031D-4FF2-ACD3-E1C5FD3B96A9}">
      <dgm:prSet/>
      <dgm:spPr/>
      <dgm:t>
        <a:bodyPr/>
        <a:lstStyle/>
        <a:p>
          <a:endParaRPr lang="en-US">
            <a:solidFill>
              <a:sysClr val="windowText" lastClr="000000"/>
            </a:solidFill>
          </a:endParaRPr>
        </a:p>
      </dgm:t>
    </dgm:pt>
    <dgm:pt modelId="{338ABA21-3BD6-49A7-9751-A676138F3B8D}" type="sibTrans" cxnId="{A268FCB7-031D-4FF2-ACD3-E1C5FD3B96A9}">
      <dgm:prSet/>
      <dgm:spPr/>
      <dgm:t>
        <a:bodyPr/>
        <a:lstStyle/>
        <a:p>
          <a:endParaRPr lang="en-US">
            <a:solidFill>
              <a:sysClr val="windowText" lastClr="000000"/>
            </a:solidFill>
          </a:endParaRPr>
        </a:p>
      </dgm:t>
    </dgm:pt>
    <dgm:pt modelId="{8ABCA160-5086-4CCF-A710-A700C01026D7}">
      <dgm:prSet phldrT="[Text]"/>
      <dgm:spPr/>
      <dgm:t>
        <a:bodyPr/>
        <a:lstStyle/>
        <a:p>
          <a:r>
            <a:rPr lang="en-GB">
              <a:solidFill>
                <a:sysClr val="windowText" lastClr="000000"/>
              </a:solidFill>
            </a:rPr>
            <a:t>Faculty of Social Sciences: </a:t>
          </a:r>
        </a:p>
        <a:p>
          <a:r>
            <a:rPr lang="en-GB">
              <a:solidFill>
                <a:sysClr val="windowText" lastClr="000000"/>
              </a:solidFill>
            </a:rPr>
            <a:t>Hannah Nieuwenhuis</a:t>
          </a:r>
          <a:r>
            <a:rPr lang="en-GB" b="1" u="sng">
              <a:solidFill>
                <a:sysClr val="windowText" lastClr="000000"/>
              </a:solidFill>
            </a:rPr>
            <a:t> </a:t>
          </a:r>
          <a:endParaRPr lang="en-US">
            <a:solidFill>
              <a:sysClr val="windowText" lastClr="000000"/>
            </a:solidFill>
          </a:endParaRPr>
        </a:p>
      </dgm:t>
    </dgm:pt>
    <dgm:pt modelId="{87731E69-EF10-4381-B03F-99632D488805}" type="parTrans" cxnId="{299D0745-35E6-4678-A494-18618C7748CC}">
      <dgm:prSet/>
      <dgm:spPr/>
      <dgm:t>
        <a:bodyPr/>
        <a:lstStyle/>
        <a:p>
          <a:endParaRPr lang="en-US">
            <a:solidFill>
              <a:sysClr val="windowText" lastClr="000000"/>
            </a:solidFill>
          </a:endParaRPr>
        </a:p>
      </dgm:t>
    </dgm:pt>
    <dgm:pt modelId="{6D429A2A-2865-49EC-93AB-43E7789AB450}" type="sibTrans" cxnId="{299D0745-35E6-4678-A494-18618C7748CC}">
      <dgm:prSet/>
      <dgm:spPr/>
      <dgm:t>
        <a:bodyPr/>
        <a:lstStyle/>
        <a:p>
          <a:endParaRPr lang="en-US">
            <a:solidFill>
              <a:sysClr val="windowText" lastClr="000000"/>
            </a:solidFill>
          </a:endParaRPr>
        </a:p>
      </dgm:t>
    </dgm:pt>
    <dgm:pt modelId="{D5598E31-FF1F-4F2D-97AD-878BD5E0EECC}" type="pres">
      <dgm:prSet presAssocID="{1A454A71-ABDB-4FDF-8231-E27F4AEEF939}" presName="Name0" presStyleCnt="0">
        <dgm:presLayoutVars>
          <dgm:dir/>
          <dgm:animLvl val="lvl"/>
          <dgm:resizeHandles val="exact"/>
        </dgm:presLayoutVars>
      </dgm:prSet>
      <dgm:spPr/>
    </dgm:pt>
    <dgm:pt modelId="{BD1FD298-7D61-4B66-B421-6A23668FE96C}" type="pres">
      <dgm:prSet presAssocID="{DF6F1450-92C0-44EC-A72C-1A07C947EBDA}" presName="parTxOnly" presStyleLbl="node1" presStyleIdx="0" presStyleCnt="3">
        <dgm:presLayoutVars>
          <dgm:chMax val="0"/>
          <dgm:chPref val="0"/>
          <dgm:bulletEnabled val="1"/>
        </dgm:presLayoutVars>
      </dgm:prSet>
      <dgm:spPr/>
    </dgm:pt>
    <dgm:pt modelId="{62B54540-BE20-4AE3-9DC3-054F5E5501EF}" type="pres">
      <dgm:prSet presAssocID="{77ED019A-159E-48C2-A868-973687B26A19}" presName="parTxOnlySpace" presStyleCnt="0"/>
      <dgm:spPr/>
    </dgm:pt>
    <dgm:pt modelId="{2AC414F4-3D6B-4AFF-894D-B9854F9AF6C0}" type="pres">
      <dgm:prSet presAssocID="{BF7D90D5-80EA-4A8F-B718-060336BF8592}" presName="parTxOnly" presStyleLbl="node1" presStyleIdx="1" presStyleCnt="3">
        <dgm:presLayoutVars>
          <dgm:chMax val="0"/>
          <dgm:chPref val="0"/>
          <dgm:bulletEnabled val="1"/>
        </dgm:presLayoutVars>
      </dgm:prSet>
      <dgm:spPr/>
    </dgm:pt>
    <dgm:pt modelId="{A34CADB6-6CD8-4B6B-A4FC-DD0FE5F47A7D}" type="pres">
      <dgm:prSet presAssocID="{338ABA21-3BD6-49A7-9751-A676138F3B8D}" presName="parTxOnlySpace" presStyleCnt="0"/>
      <dgm:spPr/>
    </dgm:pt>
    <dgm:pt modelId="{85626247-AD6B-48AA-BA6F-A0D537118D72}" type="pres">
      <dgm:prSet presAssocID="{8ABCA160-5086-4CCF-A710-A700C01026D7}" presName="parTxOnly" presStyleLbl="node1" presStyleIdx="2" presStyleCnt="3">
        <dgm:presLayoutVars>
          <dgm:chMax val="0"/>
          <dgm:chPref val="0"/>
          <dgm:bulletEnabled val="1"/>
        </dgm:presLayoutVars>
      </dgm:prSet>
      <dgm:spPr/>
    </dgm:pt>
  </dgm:ptLst>
  <dgm:cxnLst>
    <dgm:cxn modelId="{D72E7A05-44AE-45D7-AE44-886CC537C417}" type="presOf" srcId="{8ABCA160-5086-4CCF-A710-A700C01026D7}" destId="{85626247-AD6B-48AA-BA6F-A0D537118D72}" srcOrd="0" destOrd="0" presId="urn:microsoft.com/office/officeart/2005/8/layout/chevron1"/>
    <dgm:cxn modelId="{299D0745-35E6-4678-A494-18618C7748CC}" srcId="{1A454A71-ABDB-4FDF-8231-E27F4AEEF939}" destId="{8ABCA160-5086-4CCF-A710-A700C01026D7}" srcOrd="2" destOrd="0" parTransId="{87731E69-EF10-4381-B03F-99632D488805}" sibTransId="{6D429A2A-2865-49EC-93AB-43E7789AB450}"/>
    <dgm:cxn modelId="{1D3B798C-489F-4CC0-AE44-8A81CC9E5A1F}" type="presOf" srcId="{1A454A71-ABDB-4FDF-8231-E27F4AEEF939}" destId="{D5598E31-FF1F-4F2D-97AD-878BD5E0EECC}" srcOrd="0" destOrd="0" presId="urn:microsoft.com/office/officeart/2005/8/layout/chevron1"/>
    <dgm:cxn modelId="{10F3A0B6-CD11-4DC3-AE45-E8FB9054544B}" srcId="{1A454A71-ABDB-4FDF-8231-E27F4AEEF939}" destId="{DF6F1450-92C0-44EC-A72C-1A07C947EBDA}" srcOrd="0" destOrd="0" parTransId="{4D5D7987-CE40-4823-9E23-5A040B87AFDE}" sibTransId="{77ED019A-159E-48C2-A868-973687B26A19}"/>
    <dgm:cxn modelId="{A268FCB7-031D-4FF2-ACD3-E1C5FD3B96A9}" srcId="{1A454A71-ABDB-4FDF-8231-E27F4AEEF939}" destId="{BF7D90D5-80EA-4A8F-B718-060336BF8592}" srcOrd="1" destOrd="0" parTransId="{8B036C11-65A3-4B3A-97C9-1A9609228004}" sibTransId="{338ABA21-3BD6-49A7-9751-A676138F3B8D}"/>
    <dgm:cxn modelId="{59CA69C0-756B-4E9C-B70F-85C8D8C329F2}" type="presOf" srcId="{BF7D90D5-80EA-4A8F-B718-060336BF8592}" destId="{2AC414F4-3D6B-4AFF-894D-B9854F9AF6C0}" srcOrd="0" destOrd="0" presId="urn:microsoft.com/office/officeart/2005/8/layout/chevron1"/>
    <dgm:cxn modelId="{54B5D9E3-1EA8-4368-9175-174F805867BE}" type="presOf" srcId="{DF6F1450-92C0-44EC-A72C-1A07C947EBDA}" destId="{BD1FD298-7D61-4B66-B421-6A23668FE96C}" srcOrd="0" destOrd="0" presId="urn:microsoft.com/office/officeart/2005/8/layout/chevron1"/>
    <dgm:cxn modelId="{AD2CB160-F48F-4D95-BD70-6D59AC780104}" type="presParOf" srcId="{D5598E31-FF1F-4F2D-97AD-878BD5E0EECC}" destId="{BD1FD298-7D61-4B66-B421-6A23668FE96C}" srcOrd="0" destOrd="0" presId="urn:microsoft.com/office/officeart/2005/8/layout/chevron1"/>
    <dgm:cxn modelId="{B10D13B9-7685-4972-B771-2A33AF263DEE}" type="presParOf" srcId="{D5598E31-FF1F-4F2D-97AD-878BD5E0EECC}" destId="{62B54540-BE20-4AE3-9DC3-054F5E5501EF}" srcOrd="1" destOrd="0" presId="urn:microsoft.com/office/officeart/2005/8/layout/chevron1"/>
    <dgm:cxn modelId="{F248EE5F-D36A-4395-89E2-440464610B99}" type="presParOf" srcId="{D5598E31-FF1F-4F2D-97AD-878BD5E0EECC}" destId="{2AC414F4-3D6B-4AFF-894D-B9854F9AF6C0}" srcOrd="2" destOrd="0" presId="urn:microsoft.com/office/officeart/2005/8/layout/chevron1"/>
    <dgm:cxn modelId="{C791572C-88CE-4182-98A7-E7B1B227E523}" type="presParOf" srcId="{D5598E31-FF1F-4F2D-97AD-878BD5E0EECC}" destId="{A34CADB6-6CD8-4B6B-A4FC-DD0FE5F47A7D}" srcOrd="3" destOrd="0" presId="urn:microsoft.com/office/officeart/2005/8/layout/chevron1"/>
    <dgm:cxn modelId="{654B1ECD-A2F7-4A56-927D-9B49E249414B}" type="presParOf" srcId="{D5598E31-FF1F-4F2D-97AD-878BD5E0EECC}" destId="{85626247-AD6B-48AA-BA6F-A0D537118D72}" srcOrd="4" destOrd="0" presId="urn:microsoft.com/office/officeart/2005/8/layout/chevron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084F485-6814-4554-9F2E-387A65226B04}" type="doc">
      <dgm:prSet loTypeId="urn:microsoft.com/office/officeart/2008/layout/VerticalCurvedList" loCatId="list" qsTypeId="urn:microsoft.com/office/officeart/2005/8/quickstyle/simple1" qsCatId="simple" csTypeId="urn:microsoft.com/office/officeart/2005/8/colors/colorful4" csCatId="colorful" phldr="1"/>
      <dgm:spPr/>
      <dgm:t>
        <a:bodyPr/>
        <a:lstStyle/>
        <a:p>
          <a:endParaRPr lang="en-US"/>
        </a:p>
      </dgm:t>
    </dgm:pt>
    <dgm:pt modelId="{C32D1E55-3F4A-448B-B57A-9D1A450966D1}">
      <dgm:prSet phldrT="[Text]"/>
      <dgm:spPr/>
      <dgm:t>
        <a:bodyPr/>
        <a:lstStyle/>
        <a:p>
          <a:r>
            <a:rPr lang="en-GB">
              <a:solidFill>
                <a:sysClr val="windowText" lastClr="000000"/>
              </a:solidFill>
            </a:rPr>
            <a:t>Consultation/liaison with external experts takes place depending on the type of change and provide information about any requests for changes via the Curriculum Update </a:t>
          </a:r>
          <a:endParaRPr lang="en-US">
            <a:solidFill>
              <a:sysClr val="windowText" lastClr="000000"/>
            </a:solidFill>
          </a:endParaRPr>
        </a:p>
      </dgm:t>
    </dgm:pt>
    <dgm:pt modelId="{7A7F83F1-245B-4BEA-94C8-9DBFC706A2FB}" type="parTrans" cxnId="{C273B1C5-CFBB-48CF-90E2-AE0C6D6C7743}">
      <dgm:prSet/>
      <dgm:spPr/>
      <dgm:t>
        <a:bodyPr/>
        <a:lstStyle/>
        <a:p>
          <a:endParaRPr lang="en-US"/>
        </a:p>
      </dgm:t>
    </dgm:pt>
    <dgm:pt modelId="{B2EDC6A7-414E-4F7D-BCBB-0ABBC57BDB6F}" type="sibTrans" cxnId="{C273B1C5-CFBB-48CF-90E2-AE0C6D6C7743}">
      <dgm:prSet/>
      <dgm:spPr/>
      <dgm:t>
        <a:bodyPr/>
        <a:lstStyle/>
        <a:p>
          <a:endParaRPr lang="en-US"/>
        </a:p>
      </dgm:t>
    </dgm:pt>
    <dgm:pt modelId="{ACF6DB70-2B3C-4EFA-BBA0-63D266513715}">
      <dgm:prSet phldrT="[Text]"/>
      <dgm:spPr/>
      <dgm:t>
        <a:bodyPr/>
        <a:lstStyle/>
        <a:p>
          <a:r>
            <a:rPr lang="en-GB">
              <a:solidFill>
                <a:sysClr val="windowText" lastClr="000000"/>
              </a:solidFill>
            </a:rPr>
            <a:t>That External Examiners are only asked to comment on the areas that fall within their role.  These are set out in the External Examiner role and annual report template.</a:t>
          </a:r>
          <a:endParaRPr lang="en-US">
            <a:solidFill>
              <a:sysClr val="windowText" lastClr="000000"/>
            </a:solidFill>
          </a:endParaRPr>
        </a:p>
      </dgm:t>
    </dgm:pt>
    <dgm:pt modelId="{0E5A8023-F8B1-42C7-B1DE-623C63924D88}" type="parTrans" cxnId="{17B9FB76-9F4A-4655-82B2-04B1ADB201DA}">
      <dgm:prSet/>
      <dgm:spPr/>
      <dgm:t>
        <a:bodyPr/>
        <a:lstStyle/>
        <a:p>
          <a:endParaRPr lang="en-US"/>
        </a:p>
      </dgm:t>
    </dgm:pt>
    <dgm:pt modelId="{B93F1396-F3D8-437E-88E2-C3F030B36ADC}" type="sibTrans" cxnId="{17B9FB76-9F4A-4655-82B2-04B1ADB201DA}">
      <dgm:prSet/>
      <dgm:spPr/>
      <dgm:t>
        <a:bodyPr/>
        <a:lstStyle/>
        <a:p>
          <a:endParaRPr lang="en-US"/>
        </a:p>
      </dgm:t>
    </dgm:pt>
    <dgm:pt modelId="{368AFEEA-70A9-4D69-8F88-39E9659C3AB3}">
      <dgm:prSet phldrT="[Text]"/>
      <dgm:spPr/>
      <dgm:t>
        <a:bodyPr/>
        <a:lstStyle/>
        <a:p>
          <a:r>
            <a:rPr lang="en-GB">
              <a:solidFill>
                <a:sysClr val="windowText" lastClr="000000"/>
              </a:solidFill>
            </a:rPr>
            <a:t>That External Examiners are contacted separately on assessment policy/process, for example, they would be consulted in advance on exam questions.</a:t>
          </a:r>
          <a:endParaRPr lang="en-US">
            <a:solidFill>
              <a:sysClr val="windowText" lastClr="000000"/>
            </a:solidFill>
          </a:endParaRPr>
        </a:p>
      </dgm:t>
    </dgm:pt>
    <dgm:pt modelId="{04B6A6DD-B1F5-4248-8FA5-12478F520D8B}" type="parTrans" cxnId="{31EC9F1F-14ED-4A57-B77B-1DAD4DF1EE48}">
      <dgm:prSet/>
      <dgm:spPr/>
      <dgm:t>
        <a:bodyPr/>
        <a:lstStyle/>
        <a:p>
          <a:endParaRPr lang="en-US"/>
        </a:p>
      </dgm:t>
    </dgm:pt>
    <dgm:pt modelId="{9B50E6A5-2F4F-411A-B3BE-16F63B9D1734}" type="sibTrans" cxnId="{31EC9F1F-14ED-4A57-B77B-1DAD4DF1EE48}">
      <dgm:prSet/>
      <dgm:spPr/>
      <dgm:t>
        <a:bodyPr/>
        <a:lstStyle/>
        <a:p>
          <a:endParaRPr lang="en-US"/>
        </a:p>
      </dgm:t>
    </dgm:pt>
    <dgm:pt modelId="{784FFA8C-304C-4375-81D0-82E352F4837A}">
      <dgm:prSet/>
      <dgm:spPr/>
      <dgm:t>
        <a:bodyPr/>
        <a:lstStyle/>
        <a:p>
          <a:r>
            <a:rPr lang="en-GB">
              <a:solidFill>
                <a:sysClr val="windowText" lastClr="000000"/>
              </a:solidFill>
            </a:rPr>
            <a:t>That External Examiners have the information they need in order to be able to comment on any changes to academic provision as part of their annual report </a:t>
          </a:r>
          <a:endParaRPr lang="en-US">
            <a:solidFill>
              <a:sysClr val="windowText" lastClr="000000"/>
            </a:solidFill>
          </a:endParaRPr>
        </a:p>
      </dgm:t>
    </dgm:pt>
    <dgm:pt modelId="{57BB1181-6E30-40D1-8BBE-A9E78C4D185D}" type="parTrans" cxnId="{1B6BE349-4EB2-43D1-B44F-1F4998B5EDA5}">
      <dgm:prSet/>
      <dgm:spPr/>
      <dgm:t>
        <a:bodyPr/>
        <a:lstStyle/>
        <a:p>
          <a:endParaRPr lang="en-US"/>
        </a:p>
      </dgm:t>
    </dgm:pt>
    <dgm:pt modelId="{FE356E22-F8EB-49CD-B201-E89F3C44A46C}" type="sibTrans" cxnId="{1B6BE349-4EB2-43D1-B44F-1F4998B5EDA5}">
      <dgm:prSet/>
      <dgm:spPr/>
      <dgm:t>
        <a:bodyPr/>
        <a:lstStyle/>
        <a:p>
          <a:endParaRPr lang="en-US"/>
        </a:p>
      </dgm:t>
    </dgm:pt>
    <dgm:pt modelId="{79535B5C-EB5D-45DF-BF10-9F7060C54DC7}" type="pres">
      <dgm:prSet presAssocID="{5084F485-6814-4554-9F2E-387A65226B04}" presName="Name0" presStyleCnt="0">
        <dgm:presLayoutVars>
          <dgm:chMax val="7"/>
          <dgm:chPref val="7"/>
          <dgm:dir/>
        </dgm:presLayoutVars>
      </dgm:prSet>
      <dgm:spPr/>
    </dgm:pt>
    <dgm:pt modelId="{03263833-ECFB-4B66-A3A6-F94ED7E5B68D}" type="pres">
      <dgm:prSet presAssocID="{5084F485-6814-4554-9F2E-387A65226B04}" presName="Name1" presStyleCnt="0"/>
      <dgm:spPr/>
    </dgm:pt>
    <dgm:pt modelId="{3A23DD43-0DC2-42FB-B5A3-72919DFE7A22}" type="pres">
      <dgm:prSet presAssocID="{5084F485-6814-4554-9F2E-387A65226B04}" presName="cycle" presStyleCnt="0"/>
      <dgm:spPr/>
    </dgm:pt>
    <dgm:pt modelId="{9D21AAD2-DF84-448C-9A3F-1E8A658CB1E2}" type="pres">
      <dgm:prSet presAssocID="{5084F485-6814-4554-9F2E-387A65226B04}" presName="srcNode" presStyleLbl="node1" presStyleIdx="0" presStyleCnt="4"/>
      <dgm:spPr/>
    </dgm:pt>
    <dgm:pt modelId="{3EE86D76-A783-4429-822F-318F6B17CDAF}" type="pres">
      <dgm:prSet presAssocID="{5084F485-6814-4554-9F2E-387A65226B04}" presName="conn" presStyleLbl="parChTrans1D2" presStyleIdx="0" presStyleCnt="1"/>
      <dgm:spPr/>
    </dgm:pt>
    <dgm:pt modelId="{AB7AA01B-0451-4E6C-BF6B-2997D8F18500}" type="pres">
      <dgm:prSet presAssocID="{5084F485-6814-4554-9F2E-387A65226B04}" presName="extraNode" presStyleLbl="node1" presStyleIdx="0" presStyleCnt="4"/>
      <dgm:spPr/>
    </dgm:pt>
    <dgm:pt modelId="{A932E52D-DAA3-42BE-93AD-8D93ED08A4C6}" type="pres">
      <dgm:prSet presAssocID="{5084F485-6814-4554-9F2E-387A65226B04}" presName="dstNode" presStyleLbl="node1" presStyleIdx="0" presStyleCnt="4"/>
      <dgm:spPr/>
    </dgm:pt>
    <dgm:pt modelId="{D2C8A065-5FF5-48DC-8C06-E39CDD38674E}" type="pres">
      <dgm:prSet presAssocID="{C32D1E55-3F4A-448B-B57A-9D1A450966D1}" presName="text_1" presStyleLbl="node1" presStyleIdx="0" presStyleCnt="4">
        <dgm:presLayoutVars>
          <dgm:bulletEnabled val="1"/>
        </dgm:presLayoutVars>
      </dgm:prSet>
      <dgm:spPr/>
    </dgm:pt>
    <dgm:pt modelId="{FFB6FA73-D4BE-400C-9A79-C6A190A43595}" type="pres">
      <dgm:prSet presAssocID="{C32D1E55-3F4A-448B-B57A-9D1A450966D1}" presName="accent_1" presStyleCnt="0"/>
      <dgm:spPr/>
    </dgm:pt>
    <dgm:pt modelId="{4B17B53B-7BAB-49D2-BEBD-3F2B03DAC46B}" type="pres">
      <dgm:prSet presAssocID="{C32D1E55-3F4A-448B-B57A-9D1A450966D1}" presName="accentRepeatNode" presStyleLbl="solidFgAcc1" presStyleIdx="0" presStyleCnt="4"/>
      <dgm:spPr/>
    </dgm:pt>
    <dgm:pt modelId="{FD99BA51-6131-44F5-883A-CD1FBDDF4A22}" type="pres">
      <dgm:prSet presAssocID="{784FFA8C-304C-4375-81D0-82E352F4837A}" presName="text_2" presStyleLbl="node1" presStyleIdx="1" presStyleCnt="4">
        <dgm:presLayoutVars>
          <dgm:bulletEnabled val="1"/>
        </dgm:presLayoutVars>
      </dgm:prSet>
      <dgm:spPr/>
    </dgm:pt>
    <dgm:pt modelId="{DA89DB93-658D-46DC-A3CE-2B12EBE502B7}" type="pres">
      <dgm:prSet presAssocID="{784FFA8C-304C-4375-81D0-82E352F4837A}" presName="accent_2" presStyleCnt="0"/>
      <dgm:spPr/>
    </dgm:pt>
    <dgm:pt modelId="{CBEFBC24-B322-4563-8975-C3FFD5F89604}" type="pres">
      <dgm:prSet presAssocID="{784FFA8C-304C-4375-81D0-82E352F4837A}" presName="accentRepeatNode" presStyleLbl="solidFgAcc1" presStyleIdx="1" presStyleCnt="4"/>
      <dgm:spPr/>
    </dgm:pt>
    <dgm:pt modelId="{9D906CDD-AA13-4106-BE12-80DE4BF6D8C0}" type="pres">
      <dgm:prSet presAssocID="{ACF6DB70-2B3C-4EFA-BBA0-63D266513715}" presName="text_3" presStyleLbl="node1" presStyleIdx="2" presStyleCnt="4">
        <dgm:presLayoutVars>
          <dgm:bulletEnabled val="1"/>
        </dgm:presLayoutVars>
      </dgm:prSet>
      <dgm:spPr/>
    </dgm:pt>
    <dgm:pt modelId="{72EA0C41-8292-43FC-9004-4C0105E1BECD}" type="pres">
      <dgm:prSet presAssocID="{ACF6DB70-2B3C-4EFA-BBA0-63D266513715}" presName="accent_3" presStyleCnt="0"/>
      <dgm:spPr/>
    </dgm:pt>
    <dgm:pt modelId="{55958661-9C40-473D-BEE5-B2FE98240E3A}" type="pres">
      <dgm:prSet presAssocID="{ACF6DB70-2B3C-4EFA-BBA0-63D266513715}" presName="accentRepeatNode" presStyleLbl="solidFgAcc1" presStyleIdx="2" presStyleCnt="4"/>
      <dgm:spPr/>
    </dgm:pt>
    <dgm:pt modelId="{25619288-E372-4EC5-86C5-9677657E07F7}" type="pres">
      <dgm:prSet presAssocID="{368AFEEA-70A9-4D69-8F88-39E9659C3AB3}" presName="text_4" presStyleLbl="node1" presStyleIdx="3" presStyleCnt="4">
        <dgm:presLayoutVars>
          <dgm:bulletEnabled val="1"/>
        </dgm:presLayoutVars>
      </dgm:prSet>
      <dgm:spPr/>
    </dgm:pt>
    <dgm:pt modelId="{B7A879AE-917E-4177-A735-AB1556EB6EBE}" type="pres">
      <dgm:prSet presAssocID="{368AFEEA-70A9-4D69-8F88-39E9659C3AB3}" presName="accent_4" presStyleCnt="0"/>
      <dgm:spPr/>
    </dgm:pt>
    <dgm:pt modelId="{886F9764-97B0-4CF5-B936-BCCB1B7EF51A}" type="pres">
      <dgm:prSet presAssocID="{368AFEEA-70A9-4D69-8F88-39E9659C3AB3}" presName="accentRepeatNode" presStyleLbl="solidFgAcc1" presStyleIdx="3" presStyleCnt="4"/>
      <dgm:spPr/>
    </dgm:pt>
  </dgm:ptLst>
  <dgm:cxnLst>
    <dgm:cxn modelId="{31EC9F1F-14ED-4A57-B77B-1DAD4DF1EE48}" srcId="{5084F485-6814-4554-9F2E-387A65226B04}" destId="{368AFEEA-70A9-4D69-8F88-39E9659C3AB3}" srcOrd="3" destOrd="0" parTransId="{04B6A6DD-B1F5-4248-8FA5-12478F520D8B}" sibTransId="{9B50E6A5-2F4F-411A-B3BE-16F63B9D1734}"/>
    <dgm:cxn modelId="{5883403C-BF28-4D34-9502-C63AF7959B9B}" type="presOf" srcId="{784FFA8C-304C-4375-81D0-82E352F4837A}" destId="{FD99BA51-6131-44F5-883A-CD1FBDDF4A22}" srcOrd="0" destOrd="0" presId="urn:microsoft.com/office/officeart/2008/layout/VerticalCurvedList"/>
    <dgm:cxn modelId="{487B4048-2FFE-4AE1-9AC8-86B30A502BA9}" type="presOf" srcId="{368AFEEA-70A9-4D69-8F88-39E9659C3AB3}" destId="{25619288-E372-4EC5-86C5-9677657E07F7}" srcOrd="0" destOrd="0" presId="urn:microsoft.com/office/officeart/2008/layout/VerticalCurvedList"/>
    <dgm:cxn modelId="{1B6BE349-4EB2-43D1-B44F-1F4998B5EDA5}" srcId="{5084F485-6814-4554-9F2E-387A65226B04}" destId="{784FFA8C-304C-4375-81D0-82E352F4837A}" srcOrd="1" destOrd="0" parTransId="{57BB1181-6E30-40D1-8BBE-A9E78C4D185D}" sibTransId="{FE356E22-F8EB-49CD-B201-E89F3C44A46C}"/>
    <dgm:cxn modelId="{F8FE2073-286F-4EA7-AD06-77EBBAB3F22F}" type="presOf" srcId="{C32D1E55-3F4A-448B-B57A-9D1A450966D1}" destId="{D2C8A065-5FF5-48DC-8C06-E39CDD38674E}" srcOrd="0" destOrd="0" presId="urn:microsoft.com/office/officeart/2008/layout/VerticalCurvedList"/>
    <dgm:cxn modelId="{17B9FB76-9F4A-4655-82B2-04B1ADB201DA}" srcId="{5084F485-6814-4554-9F2E-387A65226B04}" destId="{ACF6DB70-2B3C-4EFA-BBA0-63D266513715}" srcOrd="2" destOrd="0" parTransId="{0E5A8023-F8B1-42C7-B1DE-623C63924D88}" sibTransId="{B93F1396-F3D8-437E-88E2-C3F030B36ADC}"/>
    <dgm:cxn modelId="{6709CD86-5313-47CC-BD4A-06AA2ED3B251}" type="presOf" srcId="{5084F485-6814-4554-9F2E-387A65226B04}" destId="{79535B5C-EB5D-45DF-BF10-9F7060C54DC7}" srcOrd="0" destOrd="0" presId="urn:microsoft.com/office/officeart/2008/layout/VerticalCurvedList"/>
    <dgm:cxn modelId="{4CF469B0-6E7F-4B32-8B56-82FBF569DB3D}" type="presOf" srcId="{ACF6DB70-2B3C-4EFA-BBA0-63D266513715}" destId="{9D906CDD-AA13-4106-BE12-80DE4BF6D8C0}" srcOrd="0" destOrd="0" presId="urn:microsoft.com/office/officeart/2008/layout/VerticalCurvedList"/>
    <dgm:cxn modelId="{C273B1C5-CFBB-48CF-90E2-AE0C6D6C7743}" srcId="{5084F485-6814-4554-9F2E-387A65226B04}" destId="{C32D1E55-3F4A-448B-B57A-9D1A450966D1}" srcOrd="0" destOrd="0" parTransId="{7A7F83F1-245B-4BEA-94C8-9DBFC706A2FB}" sibTransId="{B2EDC6A7-414E-4F7D-BCBB-0ABBC57BDB6F}"/>
    <dgm:cxn modelId="{5B6BCDD4-E27F-40F8-8DC8-9F03F37086FC}" type="presOf" srcId="{B2EDC6A7-414E-4F7D-BCBB-0ABBC57BDB6F}" destId="{3EE86D76-A783-4429-822F-318F6B17CDAF}" srcOrd="0" destOrd="0" presId="urn:microsoft.com/office/officeart/2008/layout/VerticalCurvedList"/>
    <dgm:cxn modelId="{7F179BE0-7C27-4BF3-930B-F05B1D283835}" type="presParOf" srcId="{79535B5C-EB5D-45DF-BF10-9F7060C54DC7}" destId="{03263833-ECFB-4B66-A3A6-F94ED7E5B68D}" srcOrd="0" destOrd="0" presId="urn:microsoft.com/office/officeart/2008/layout/VerticalCurvedList"/>
    <dgm:cxn modelId="{7920C244-9E86-4F46-B50C-5310C18A7B21}" type="presParOf" srcId="{03263833-ECFB-4B66-A3A6-F94ED7E5B68D}" destId="{3A23DD43-0DC2-42FB-B5A3-72919DFE7A22}" srcOrd="0" destOrd="0" presId="urn:microsoft.com/office/officeart/2008/layout/VerticalCurvedList"/>
    <dgm:cxn modelId="{3D489CA8-4B79-409E-9F7A-7CEBDB44BF2C}" type="presParOf" srcId="{3A23DD43-0DC2-42FB-B5A3-72919DFE7A22}" destId="{9D21AAD2-DF84-448C-9A3F-1E8A658CB1E2}" srcOrd="0" destOrd="0" presId="urn:microsoft.com/office/officeart/2008/layout/VerticalCurvedList"/>
    <dgm:cxn modelId="{ECAA6187-289A-4B4D-8FFB-A0951E9AE800}" type="presParOf" srcId="{3A23DD43-0DC2-42FB-B5A3-72919DFE7A22}" destId="{3EE86D76-A783-4429-822F-318F6B17CDAF}" srcOrd="1" destOrd="0" presId="urn:microsoft.com/office/officeart/2008/layout/VerticalCurvedList"/>
    <dgm:cxn modelId="{00F48B46-B3C6-4020-B2AA-C695875B6A5C}" type="presParOf" srcId="{3A23DD43-0DC2-42FB-B5A3-72919DFE7A22}" destId="{AB7AA01B-0451-4E6C-BF6B-2997D8F18500}" srcOrd="2" destOrd="0" presId="urn:microsoft.com/office/officeart/2008/layout/VerticalCurvedList"/>
    <dgm:cxn modelId="{94751D4C-DB43-4655-96E0-0CE2A814BEA3}" type="presParOf" srcId="{3A23DD43-0DC2-42FB-B5A3-72919DFE7A22}" destId="{A932E52D-DAA3-42BE-93AD-8D93ED08A4C6}" srcOrd="3" destOrd="0" presId="urn:microsoft.com/office/officeart/2008/layout/VerticalCurvedList"/>
    <dgm:cxn modelId="{8082B8AE-1D55-4F48-849B-1143C4DE82BA}" type="presParOf" srcId="{03263833-ECFB-4B66-A3A6-F94ED7E5B68D}" destId="{D2C8A065-5FF5-48DC-8C06-E39CDD38674E}" srcOrd="1" destOrd="0" presId="urn:microsoft.com/office/officeart/2008/layout/VerticalCurvedList"/>
    <dgm:cxn modelId="{A5AD4083-3960-4B1D-A282-35B336AB545F}" type="presParOf" srcId="{03263833-ECFB-4B66-A3A6-F94ED7E5B68D}" destId="{FFB6FA73-D4BE-400C-9A79-C6A190A43595}" srcOrd="2" destOrd="0" presId="urn:microsoft.com/office/officeart/2008/layout/VerticalCurvedList"/>
    <dgm:cxn modelId="{65BCE8FB-ABDB-47AD-AA33-01D4ED30AD14}" type="presParOf" srcId="{FFB6FA73-D4BE-400C-9A79-C6A190A43595}" destId="{4B17B53B-7BAB-49D2-BEBD-3F2B03DAC46B}" srcOrd="0" destOrd="0" presId="urn:microsoft.com/office/officeart/2008/layout/VerticalCurvedList"/>
    <dgm:cxn modelId="{53E6D97F-AE14-4475-ADF7-02578A93F9A9}" type="presParOf" srcId="{03263833-ECFB-4B66-A3A6-F94ED7E5B68D}" destId="{FD99BA51-6131-44F5-883A-CD1FBDDF4A22}" srcOrd="3" destOrd="0" presId="urn:microsoft.com/office/officeart/2008/layout/VerticalCurvedList"/>
    <dgm:cxn modelId="{3BD54451-89F4-4B5F-9B50-D6218F158025}" type="presParOf" srcId="{03263833-ECFB-4B66-A3A6-F94ED7E5B68D}" destId="{DA89DB93-658D-46DC-A3CE-2B12EBE502B7}" srcOrd="4" destOrd="0" presId="urn:microsoft.com/office/officeart/2008/layout/VerticalCurvedList"/>
    <dgm:cxn modelId="{DA1346D9-5D8B-4CC4-A19F-D9FFB1C13127}" type="presParOf" srcId="{DA89DB93-658D-46DC-A3CE-2B12EBE502B7}" destId="{CBEFBC24-B322-4563-8975-C3FFD5F89604}" srcOrd="0" destOrd="0" presId="urn:microsoft.com/office/officeart/2008/layout/VerticalCurvedList"/>
    <dgm:cxn modelId="{358A7FCE-63A8-411F-AC09-3971F3F2DD28}" type="presParOf" srcId="{03263833-ECFB-4B66-A3A6-F94ED7E5B68D}" destId="{9D906CDD-AA13-4106-BE12-80DE4BF6D8C0}" srcOrd="5" destOrd="0" presId="urn:microsoft.com/office/officeart/2008/layout/VerticalCurvedList"/>
    <dgm:cxn modelId="{1EBBE1CB-793C-4232-BFE7-8B2CB025CB53}" type="presParOf" srcId="{03263833-ECFB-4B66-A3A6-F94ED7E5B68D}" destId="{72EA0C41-8292-43FC-9004-4C0105E1BECD}" srcOrd="6" destOrd="0" presId="urn:microsoft.com/office/officeart/2008/layout/VerticalCurvedList"/>
    <dgm:cxn modelId="{B1DB2DDD-09BB-405F-B849-BC61ACB15059}" type="presParOf" srcId="{72EA0C41-8292-43FC-9004-4C0105E1BECD}" destId="{55958661-9C40-473D-BEE5-B2FE98240E3A}" srcOrd="0" destOrd="0" presId="urn:microsoft.com/office/officeart/2008/layout/VerticalCurvedList"/>
    <dgm:cxn modelId="{225FDFE0-89A6-4887-8B10-FCCBBCCE3E58}" type="presParOf" srcId="{03263833-ECFB-4B66-A3A6-F94ED7E5B68D}" destId="{25619288-E372-4EC5-86C5-9677657E07F7}" srcOrd="7" destOrd="0" presId="urn:microsoft.com/office/officeart/2008/layout/VerticalCurvedList"/>
    <dgm:cxn modelId="{75D7D7BF-7A3F-44F2-AD63-122B98D170E8}" type="presParOf" srcId="{03263833-ECFB-4B66-A3A6-F94ED7E5B68D}" destId="{B7A879AE-917E-4177-A735-AB1556EB6EBE}" srcOrd="8" destOrd="0" presId="urn:microsoft.com/office/officeart/2008/layout/VerticalCurvedList"/>
    <dgm:cxn modelId="{76DBA89C-05E3-40C7-9122-61AFA4BCE8FB}" type="presParOf" srcId="{B7A879AE-917E-4177-A735-AB1556EB6EBE}" destId="{886F9764-97B0-4CF5-B936-BCCB1B7EF51A}" srcOrd="0" destOrd="0" presId="urn:microsoft.com/office/officeart/2008/layout/VerticalCurvedList"/>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EE4D14D-B2F6-4A19-BE8F-B8C1DD84197D}" type="doc">
      <dgm:prSet loTypeId="urn:microsoft.com/office/officeart/2005/8/layout/default" loCatId="list" qsTypeId="urn:microsoft.com/office/officeart/2005/8/quickstyle/simple1" qsCatId="simple" csTypeId="urn:microsoft.com/office/officeart/2005/8/colors/colorful4" csCatId="colorful" phldr="1"/>
      <dgm:spPr/>
      <dgm:t>
        <a:bodyPr/>
        <a:lstStyle/>
        <a:p>
          <a:endParaRPr lang="en-US"/>
        </a:p>
      </dgm:t>
    </dgm:pt>
    <dgm:pt modelId="{0AEF9323-284D-4756-8D0C-09B69536E584}">
      <dgm:prSet phldrT="[Text]"/>
      <dgm:spPr/>
      <dgm:t>
        <a:bodyPr/>
        <a:lstStyle/>
        <a:p>
          <a:r>
            <a:rPr lang="en-US">
              <a:solidFill>
                <a:sysClr val="windowText" lastClr="000000"/>
              </a:solidFill>
            </a:rPr>
            <a:t>Course titles</a:t>
          </a:r>
        </a:p>
      </dgm:t>
    </dgm:pt>
    <dgm:pt modelId="{D4247061-CA1C-49F3-BC3C-3A8B6767904C}" type="parTrans" cxnId="{D560DC7F-594C-48D5-9017-1BBEDBC7E885}">
      <dgm:prSet/>
      <dgm:spPr/>
      <dgm:t>
        <a:bodyPr/>
        <a:lstStyle/>
        <a:p>
          <a:endParaRPr lang="en-US">
            <a:solidFill>
              <a:sysClr val="windowText" lastClr="000000"/>
            </a:solidFill>
          </a:endParaRPr>
        </a:p>
      </dgm:t>
    </dgm:pt>
    <dgm:pt modelId="{2F91681A-DCED-45AF-99CC-4A678498E95F}" type="sibTrans" cxnId="{D560DC7F-594C-48D5-9017-1BBEDBC7E885}">
      <dgm:prSet/>
      <dgm:spPr/>
      <dgm:t>
        <a:bodyPr/>
        <a:lstStyle/>
        <a:p>
          <a:endParaRPr lang="en-US">
            <a:solidFill>
              <a:sysClr val="windowText" lastClr="000000"/>
            </a:solidFill>
          </a:endParaRPr>
        </a:p>
      </dgm:t>
    </dgm:pt>
    <dgm:pt modelId="{CB886816-67AA-4F83-8CDE-B66EEF7BA2DA}">
      <dgm:prSet phldrT="[Text]"/>
      <dgm:spPr/>
      <dgm:t>
        <a:bodyPr/>
        <a:lstStyle/>
        <a:p>
          <a:r>
            <a:rPr lang="en-US">
              <a:solidFill>
                <a:sysClr val="windowText" lastClr="000000"/>
              </a:solidFill>
            </a:rPr>
            <a:t>Changes to course aims and outcomes</a:t>
          </a:r>
        </a:p>
      </dgm:t>
    </dgm:pt>
    <dgm:pt modelId="{544CE3BA-7357-4C86-9F6F-B1B741B21C1A}" type="parTrans" cxnId="{DA9F16AE-2B5E-48C0-A14E-0CF24A33A470}">
      <dgm:prSet/>
      <dgm:spPr/>
      <dgm:t>
        <a:bodyPr/>
        <a:lstStyle/>
        <a:p>
          <a:endParaRPr lang="en-US">
            <a:solidFill>
              <a:sysClr val="windowText" lastClr="000000"/>
            </a:solidFill>
          </a:endParaRPr>
        </a:p>
      </dgm:t>
    </dgm:pt>
    <dgm:pt modelId="{F6483791-3A91-427D-BB75-16692D6AD53A}" type="sibTrans" cxnId="{DA9F16AE-2B5E-48C0-A14E-0CF24A33A470}">
      <dgm:prSet/>
      <dgm:spPr/>
      <dgm:t>
        <a:bodyPr/>
        <a:lstStyle/>
        <a:p>
          <a:endParaRPr lang="en-US">
            <a:solidFill>
              <a:sysClr val="windowText" lastClr="000000"/>
            </a:solidFill>
          </a:endParaRPr>
        </a:p>
      </dgm:t>
    </dgm:pt>
    <dgm:pt modelId="{3A5BA082-EF37-4BA9-90C5-BA99757C06D0}">
      <dgm:prSet phldrT="[Text]"/>
      <dgm:spPr/>
      <dgm:t>
        <a:bodyPr/>
        <a:lstStyle/>
        <a:p>
          <a:r>
            <a:rPr lang="en-US">
              <a:solidFill>
                <a:sysClr val="windowText" lastClr="000000"/>
              </a:solidFill>
            </a:rPr>
            <a:t>Course structure (core/compulsory changes)</a:t>
          </a:r>
        </a:p>
      </dgm:t>
    </dgm:pt>
    <dgm:pt modelId="{A0EE8A54-1C22-40D4-B6FA-C12A02CB1982}" type="parTrans" cxnId="{4D2BBD26-56EE-4887-8838-F020871868F1}">
      <dgm:prSet/>
      <dgm:spPr/>
      <dgm:t>
        <a:bodyPr/>
        <a:lstStyle/>
        <a:p>
          <a:endParaRPr lang="en-US">
            <a:solidFill>
              <a:sysClr val="windowText" lastClr="000000"/>
            </a:solidFill>
          </a:endParaRPr>
        </a:p>
      </dgm:t>
    </dgm:pt>
    <dgm:pt modelId="{BAF10549-472B-416A-BE0B-B25D0F99219F}" type="sibTrans" cxnId="{4D2BBD26-56EE-4887-8838-F020871868F1}">
      <dgm:prSet/>
      <dgm:spPr/>
      <dgm:t>
        <a:bodyPr/>
        <a:lstStyle/>
        <a:p>
          <a:endParaRPr lang="en-US">
            <a:solidFill>
              <a:sysClr val="windowText" lastClr="000000"/>
            </a:solidFill>
          </a:endParaRPr>
        </a:p>
      </dgm:t>
    </dgm:pt>
    <dgm:pt modelId="{77AFFA54-8A3C-47EF-8752-B9991371AA51}">
      <dgm:prSet phldrT="[Text]"/>
      <dgm:spPr/>
      <dgm:t>
        <a:bodyPr/>
        <a:lstStyle/>
        <a:p>
          <a:r>
            <a:rPr lang="en-US">
              <a:solidFill>
                <a:sysClr val="windowText" lastClr="000000"/>
              </a:solidFill>
            </a:rPr>
            <a:t>Module titles</a:t>
          </a:r>
        </a:p>
      </dgm:t>
    </dgm:pt>
    <dgm:pt modelId="{EA403BCB-E7F2-4B70-9E6F-21C446E90C46}" type="parTrans" cxnId="{AC54DB02-BE9B-42E3-A7E7-184754832487}">
      <dgm:prSet/>
      <dgm:spPr/>
      <dgm:t>
        <a:bodyPr/>
        <a:lstStyle/>
        <a:p>
          <a:endParaRPr lang="en-US">
            <a:solidFill>
              <a:sysClr val="windowText" lastClr="000000"/>
            </a:solidFill>
          </a:endParaRPr>
        </a:p>
      </dgm:t>
    </dgm:pt>
    <dgm:pt modelId="{FE91FC32-32BE-4BDC-95FC-F0E30725C96A}" type="sibTrans" cxnId="{AC54DB02-BE9B-42E3-A7E7-184754832487}">
      <dgm:prSet/>
      <dgm:spPr/>
      <dgm:t>
        <a:bodyPr/>
        <a:lstStyle/>
        <a:p>
          <a:endParaRPr lang="en-US">
            <a:solidFill>
              <a:sysClr val="windowText" lastClr="000000"/>
            </a:solidFill>
          </a:endParaRPr>
        </a:p>
      </dgm:t>
    </dgm:pt>
    <dgm:pt modelId="{F2F2D44E-8C1C-420C-B9BB-1B86803E852B}">
      <dgm:prSet phldrT="[Text]"/>
      <dgm:spPr/>
      <dgm:t>
        <a:bodyPr/>
        <a:lstStyle/>
        <a:p>
          <a:r>
            <a:rPr lang="en-US">
              <a:solidFill>
                <a:sysClr val="windowText" lastClr="000000"/>
              </a:solidFill>
            </a:rPr>
            <a:t>Change to credit value</a:t>
          </a:r>
        </a:p>
      </dgm:t>
    </dgm:pt>
    <dgm:pt modelId="{21D8C75B-69EF-416C-8500-1AC48AF9DC3F}" type="parTrans" cxnId="{A7798567-3C1B-4401-88D3-2CE112D49B5E}">
      <dgm:prSet/>
      <dgm:spPr/>
      <dgm:t>
        <a:bodyPr/>
        <a:lstStyle/>
        <a:p>
          <a:endParaRPr lang="en-US">
            <a:solidFill>
              <a:sysClr val="windowText" lastClr="000000"/>
            </a:solidFill>
          </a:endParaRPr>
        </a:p>
      </dgm:t>
    </dgm:pt>
    <dgm:pt modelId="{07E4D1E3-5345-4C6F-A197-B0D2EEB0A7E0}" type="sibTrans" cxnId="{A7798567-3C1B-4401-88D3-2CE112D49B5E}">
      <dgm:prSet/>
      <dgm:spPr/>
      <dgm:t>
        <a:bodyPr/>
        <a:lstStyle/>
        <a:p>
          <a:endParaRPr lang="en-US">
            <a:solidFill>
              <a:sysClr val="windowText" lastClr="000000"/>
            </a:solidFill>
          </a:endParaRPr>
        </a:p>
      </dgm:t>
    </dgm:pt>
    <dgm:pt modelId="{7B88B53E-9C25-4534-BC45-5D5672CAC795}" type="pres">
      <dgm:prSet presAssocID="{0EE4D14D-B2F6-4A19-BE8F-B8C1DD84197D}" presName="diagram" presStyleCnt="0">
        <dgm:presLayoutVars>
          <dgm:dir/>
          <dgm:resizeHandles val="exact"/>
        </dgm:presLayoutVars>
      </dgm:prSet>
      <dgm:spPr/>
    </dgm:pt>
    <dgm:pt modelId="{2068E752-02FC-4AF7-B397-86A864026B16}" type="pres">
      <dgm:prSet presAssocID="{0AEF9323-284D-4756-8D0C-09B69536E584}" presName="node" presStyleLbl="node1" presStyleIdx="0" presStyleCnt="5">
        <dgm:presLayoutVars>
          <dgm:bulletEnabled val="1"/>
        </dgm:presLayoutVars>
      </dgm:prSet>
      <dgm:spPr/>
    </dgm:pt>
    <dgm:pt modelId="{55CE6782-96D0-44B2-BEE6-D8EEBB9D60A0}" type="pres">
      <dgm:prSet presAssocID="{2F91681A-DCED-45AF-99CC-4A678498E95F}" presName="sibTrans" presStyleCnt="0"/>
      <dgm:spPr/>
    </dgm:pt>
    <dgm:pt modelId="{52313013-C886-4347-A43A-714082329F0D}" type="pres">
      <dgm:prSet presAssocID="{CB886816-67AA-4F83-8CDE-B66EEF7BA2DA}" presName="node" presStyleLbl="node1" presStyleIdx="1" presStyleCnt="5" custLinFactNeighborY="-767">
        <dgm:presLayoutVars>
          <dgm:bulletEnabled val="1"/>
        </dgm:presLayoutVars>
      </dgm:prSet>
      <dgm:spPr/>
    </dgm:pt>
    <dgm:pt modelId="{3CCC1ECA-9BF4-4758-8F1D-25384A4B2713}" type="pres">
      <dgm:prSet presAssocID="{F6483791-3A91-427D-BB75-16692D6AD53A}" presName="sibTrans" presStyleCnt="0"/>
      <dgm:spPr/>
    </dgm:pt>
    <dgm:pt modelId="{665DE080-BF3C-49AB-B22B-713E883FDFA6}" type="pres">
      <dgm:prSet presAssocID="{3A5BA082-EF37-4BA9-90C5-BA99757C06D0}" presName="node" presStyleLbl="node1" presStyleIdx="2" presStyleCnt="5">
        <dgm:presLayoutVars>
          <dgm:bulletEnabled val="1"/>
        </dgm:presLayoutVars>
      </dgm:prSet>
      <dgm:spPr/>
    </dgm:pt>
    <dgm:pt modelId="{F23912DE-4CF2-4161-A98F-32A10FBA9867}" type="pres">
      <dgm:prSet presAssocID="{BAF10549-472B-416A-BE0B-B25D0F99219F}" presName="sibTrans" presStyleCnt="0"/>
      <dgm:spPr/>
    </dgm:pt>
    <dgm:pt modelId="{2D6697B6-BC81-4A12-B341-2D620311CC82}" type="pres">
      <dgm:prSet presAssocID="{77AFFA54-8A3C-47EF-8752-B9991371AA51}" presName="node" presStyleLbl="node1" presStyleIdx="3" presStyleCnt="5">
        <dgm:presLayoutVars>
          <dgm:bulletEnabled val="1"/>
        </dgm:presLayoutVars>
      </dgm:prSet>
      <dgm:spPr/>
    </dgm:pt>
    <dgm:pt modelId="{6DEDFDAF-F37B-4202-A5DC-326AE7002330}" type="pres">
      <dgm:prSet presAssocID="{FE91FC32-32BE-4BDC-95FC-F0E30725C96A}" presName="sibTrans" presStyleCnt="0"/>
      <dgm:spPr/>
    </dgm:pt>
    <dgm:pt modelId="{94B8C838-063F-4B78-AAC2-DD85C35C4BD6}" type="pres">
      <dgm:prSet presAssocID="{F2F2D44E-8C1C-420C-B9BB-1B86803E852B}" presName="node" presStyleLbl="node1" presStyleIdx="4" presStyleCnt="5">
        <dgm:presLayoutVars>
          <dgm:bulletEnabled val="1"/>
        </dgm:presLayoutVars>
      </dgm:prSet>
      <dgm:spPr/>
    </dgm:pt>
  </dgm:ptLst>
  <dgm:cxnLst>
    <dgm:cxn modelId="{AC54DB02-BE9B-42E3-A7E7-184754832487}" srcId="{0EE4D14D-B2F6-4A19-BE8F-B8C1DD84197D}" destId="{77AFFA54-8A3C-47EF-8752-B9991371AA51}" srcOrd="3" destOrd="0" parTransId="{EA403BCB-E7F2-4B70-9E6F-21C446E90C46}" sibTransId="{FE91FC32-32BE-4BDC-95FC-F0E30725C96A}"/>
    <dgm:cxn modelId="{89D10518-F731-4D0C-BFDF-ACA1C328D21D}" type="presOf" srcId="{3A5BA082-EF37-4BA9-90C5-BA99757C06D0}" destId="{665DE080-BF3C-49AB-B22B-713E883FDFA6}" srcOrd="0" destOrd="0" presId="urn:microsoft.com/office/officeart/2005/8/layout/default"/>
    <dgm:cxn modelId="{4D2BBD26-56EE-4887-8838-F020871868F1}" srcId="{0EE4D14D-B2F6-4A19-BE8F-B8C1DD84197D}" destId="{3A5BA082-EF37-4BA9-90C5-BA99757C06D0}" srcOrd="2" destOrd="0" parTransId="{A0EE8A54-1C22-40D4-B6FA-C12A02CB1982}" sibTransId="{BAF10549-472B-416A-BE0B-B25D0F99219F}"/>
    <dgm:cxn modelId="{C3745D35-969E-4F37-A8AC-706A001DEFC5}" type="presOf" srcId="{CB886816-67AA-4F83-8CDE-B66EEF7BA2DA}" destId="{52313013-C886-4347-A43A-714082329F0D}" srcOrd="0" destOrd="0" presId="urn:microsoft.com/office/officeart/2005/8/layout/default"/>
    <dgm:cxn modelId="{19E2673C-80C1-4136-B009-33B5940C53DB}" type="presOf" srcId="{F2F2D44E-8C1C-420C-B9BB-1B86803E852B}" destId="{94B8C838-063F-4B78-AAC2-DD85C35C4BD6}" srcOrd="0" destOrd="0" presId="urn:microsoft.com/office/officeart/2005/8/layout/default"/>
    <dgm:cxn modelId="{CD4BD33F-1E7C-4A35-A241-B7B9AAD9B46E}" type="presOf" srcId="{0AEF9323-284D-4756-8D0C-09B69536E584}" destId="{2068E752-02FC-4AF7-B397-86A864026B16}" srcOrd="0" destOrd="0" presId="urn:microsoft.com/office/officeart/2005/8/layout/default"/>
    <dgm:cxn modelId="{0B7D3061-C196-4D00-9DF6-D3EA51BCE596}" type="presOf" srcId="{77AFFA54-8A3C-47EF-8752-B9991371AA51}" destId="{2D6697B6-BC81-4A12-B341-2D620311CC82}" srcOrd="0" destOrd="0" presId="urn:microsoft.com/office/officeart/2005/8/layout/default"/>
    <dgm:cxn modelId="{A7798567-3C1B-4401-88D3-2CE112D49B5E}" srcId="{0EE4D14D-B2F6-4A19-BE8F-B8C1DD84197D}" destId="{F2F2D44E-8C1C-420C-B9BB-1B86803E852B}" srcOrd="4" destOrd="0" parTransId="{21D8C75B-69EF-416C-8500-1AC48AF9DC3F}" sibTransId="{07E4D1E3-5345-4C6F-A197-B0D2EEB0A7E0}"/>
    <dgm:cxn modelId="{9E23C970-2856-494E-BC94-C48E28D86C85}" type="presOf" srcId="{0EE4D14D-B2F6-4A19-BE8F-B8C1DD84197D}" destId="{7B88B53E-9C25-4534-BC45-5D5672CAC795}" srcOrd="0" destOrd="0" presId="urn:microsoft.com/office/officeart/2005/8/layout/default"/>
    <dgm:cxn modelId="{D560DC7F-594C-48D5-9017-1BBEDBC7E885}" srcId="{0EE4D14D-B2F6-4A19-BE8F-B8C1DD84197D}" destId="{0AEF9323-284D-4756-8D0C-09B69536E584}" srcOrd="0" destOrd="0" parTransId="{D4247061-CA1C-49F3-BC3C-3A8B6767904C}" sibTransId="{2F91681A-DCED-45AF-99CC-4A678498E95F}"/>
    <dgm:cxn modelId="{DA9F16AE-2B5E-48C0-A14E-0CF24A33A470}" srcId="{0EE4D14D-B2F6-4A19-BE8F-B8C1DD84197D}" destId="{CB886816-67AA-4F83-8CDE-B66EEF7BA2DA}" srcOrd="1" destOrd="0" parTransId="{544CE3BA-7357-4C86-9F6F-B1B741B21C1A}" sibTransId="{F6483791-3A91-427D-BB75-16692D6AD53A}"/>
    <dgm:cxn modelId="{10118F04-44AF-4DBF-AD28-8F8A18CDCFAF}" type="presParOf" srcId="{7B88B53E-9C25-4534-BC45-5D5672CAC795}" destId="{2068E752-02FC-4AF7-B397-86A864026B16}" srcOrd="0" destOrd="0" presId="urn:microsoft.com/office/officeart/2005/8/layout/default"/>
    <dgm:cxn modelId="{147F4B6C-386F-4DC7-B09E-DFEC69494997}" type="presParOf" srcId="{7B88B53E-9C25-4534-BC45-5D5672CAC795}" destId="{55CE6782-96D0-44B2-BEE6-D8EEBB9D60A0}" srcOrd="1" destOrd="0" presId="urn:microsoft.com/office/officeart/2005/8/layout/default"/>
    <dgm:cxn modelId="{B5BE8074-ABF1-4D65-8C67-601DF98C5083}" type="presParOf" srcId="{7B88B53E-9C25-4534-BC45-5D5672CAC795}" destId="{52313013-C886-4347-A43A-714082329F0D}" srcOrd="2" destOrd="0" presId="urn:microsoft.com/office/officeart/2005/8/layout/default"/>
    <dgm:cxn modelId="{A7FC441F-58CD-48C3-A66F-0BCF84982569}" type="presParOf" srcId="{7B88B53E-9C25-4534-BC45-5D5672CAC795}" destId="{3CCC1ECA-9BF4-4758-8F1D-25384A4B2713}" srcOrd="3" destOrd="0" presId="urn:microsoft.com/office/officeart/2005/8/layout/default"/>
    <dgm:cxn modelId="{3B576B5D-3114-4043-BA4F-2F12AA6B489F}" type="presParOf" srcId="{7B88B53E-9C25-4534-BC45-5D5672CAC795}" destId="{665DE080-BF3C-49AB-B22B-713E883FDFA6}" srcOrd="4" destOrd="0" presId="urn:microsoft.com/office/officeart/2005/8/layout/default"/>
    <dgm:cxn modelId="{062EAEB2-426F-4851-884D-6ED909B57019}" type="presParOf" srcId="{7B88B53E-9C25-4534-BC45-5D5672CAC795}" destId="{F23912DE-4CF2-4161-A98F-32A10FBA9867}" srcOrd="5" destOrd="0" presId="urn:microsoft.com/office/officeart/2005/8/layout/default"/>
    <dgm:cxn modelId="{C1E95EAE-7CA7-4430-8D30-7FA543D384D8}" type="presParOf" srcId="{7B88B53E-9C25-4534-BC45-5D5672CAC795}" destId="{2D6697B6-BC81-4A12-B341-2D620311CC82}" srcOrd="6" destOrd="0" presId="urn:microsoft.com/office/officeart/2005/8/layout/default"/>
    <dgm:cxn modelId="{42965702-92D3-4838-AD48-430C09FB6137}" type="presParOf" srcId="{7B88B53E-9C25-4534-BC45-5D5672CAC795}" destId="{6DEDFDAF-F37B-4202-A5DC-326AE7002330}" srcOrd="7" destOrd="0" presId="urn:microsoft.com/office/officeart/2005/8/layout/default"/>
    <dgm:cxn modelId="{2350ADB7-4169-4DB5-9881-D2C90E221E4F}" type="presParOf" srcId="{7B88B53E-9C25-4534-BC45-5D5672CAC795}" destId="{94B8C838-063F-4B78-AAC2-DD85C35C4BD6}" srcOrd="8" destOrd="0" presId="urn:microsoft.com/office/officeart/2005/8/layout/default"/>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1C7C98E-156B-4D61-9A88-F7313A8FB56B}" type="doc">
      <dgm:prSet loTypeId="urn:microsoft.com/office/officeart/2005/8/layout/lProcess1" loCatId="process" qsTypeId="urn:microsoft.com/office/officeart/2005/8/quickstyle/simple1" qsCatId="simple" csTypeId="urn:microsoft.com/office/officeart/2005/8/colors/colorful5" csCatId="colorful" phldr="1"/>
      <dgm:spPr/>
      <dgm:t>
        <a:bodyPr/>
        <a:lstStyle/>
        <a:p>
          <a:endParaRPr lang="en-US"/>
        </a:p>
      </dgm:t>
    </dgm:pt>
    <dgm:pt modelId="{CE83F99B-16D9-4E08-89B7-FF5FDC92C7A9}">
      <dgm:prSet phldrT="[Text]"/>
      <dgm:spPr/>
      <dgm:t>
        <a:bodyPr/>
        <a:lstStyle/>
        <a:p>
          <a:r>
            <a:rPr lang="en-US">
              <a:solidFill>
                <a:sysClr val="windowText" lastClr="000000"/>
              </a:solidFill>
            </a:rPr>
            <a:t>Department comments</a:t>
          </a:r>
        </a:p>
      </dgm:t>
    </dgm:pt>
    <dgm:pt modelId="{BD45819B-A576-4590-8536-D620ECE22FD6}" type="parTrans" cxnId="{E6A2DD5E-2B41-4A53-992D-1307E2903326}">
      <dgm:prSet/>
      <dgm:spPr/>
      <dgm:t>
        <a:bodyPr/>
        <a:lstStyle/>
        <a:p>
          <a:endParaRPr lang="en-US"/>
        </a:p>
      </dgm:t>
    </dgm:pt>
    <dgm:pt modelId="{18734A07-B339-421D-8638-3EB825D72A43}" type="sibTrans" cxnId="{E6A2DD5E-2B41-4A53-992D-1307E2903326}">
      <dgm:prSet/>
      <dgm:spPr/>
      <dgm:t>
        <a:bodyPr/>
        <a:lstStyle/>
        <a:p>
          <a:endParaRPr lang="en-US"/>
        </a:p>
      </dgm:t>
    </dgm:pt>
    <dgm:pt modelId="{2F32A573-0258-4107-A37C-A13AD049D137}">
      <dgm:prSet phldrT="[Text]" custT="1"/>
      <dgm:spPr/>
      <dgm:t>
        <a:bodyPr/>
        <a:lstStyle/>
        <a:p>
          <a:r>
            <a:rPr lang="en-US" sz="1100" b="1"/>
            <a:t>Internal </a:t>
          </a:r>
        </a:p>
        <a:p>
          <a:r>
            <a:rPr lang="en-US" sz="1100"/>
            <a:t>Read by QUAD and Faculty Deans</a:t>
          </a:r>
        </a:p>
      </dgm:t>
    </dgm:pt>
    <dgm:pt modelId="{597F7B23-E7FF-4135-B226-75F5BAE40E7E}" type="parTrans" cxnId="{16ADD5F8-F6DA-41B9-911B-C78472272699}">
      <dgm:prSet/>
      <dgm:spPr/>
      <dgm:t>
        <a:bodyPr/>
        <a:lstStyle/>
        <a:p>
          <a:endParaRPr lang="en-US"/>
        </a:p>
      </dgm:t>
    </dgm:pt>
    <dgm:pt modelId="{EE5E4536-9342-47B0-9A4E-42F5114FBFA3}" type="sibTrans" cxnId="{16ADD5F8-F6DA-41B9-911B-C78472272699}">
      <dgm:prSet/>
      <dgm:spPr/>
      <dgm:t>
        <a:bodyPr/>
        <a:lstStyle/>
        <a:p>
          <a:endParaRPr lang="en-US"/>
        </a:p>
      </dgm:t>
    </dgm:pt>
    <dgm:pt modelId="{32BDBC0A-6980-4549-BF29-D8B321B939D6}">
      <dgm:prSet phldrT="[Text]" custT="1"/>
      <dgm:spPr/>
      <dgm:t>
        <a:bodyPr/>
        <a:lstStyle/>
        <a:p>
          <a:r>
            <a:rPr lang="en-US" sz="1100"/>
            <a:t>Needs to provide the background and rationale for the change. </a:t>
          </a:r>
        </a:p>
        <a:p>
          <a:r>
            <a:rPr lang="en-US" sz="1100"/>
            <a:t>Can be used to provide further information about the change if it isn't clear in the form.</a:t>
          </a:r>
        </a:p>
        <a:p>
          <a:r>
            <a:rPr lang="en-US" sz="1100"/>
            <a:t>Can contain internal abbreviations/short-hand.</a:t>
          </a:r>
        </a:p>
      </dgm:t>
    </dgm:pt>
    <dgm:pt modelId="{A13D6961-34A3-4BE9-BD8A-9630156638E4}" type="parTrans" cxnId="{5BCD1BC7-7D73-46EE-ADBD-A43FA764F12C}">
      <dgm:prSet/>
      <dgm:spPr/>
      <dgm:t>
        <a:bodyPr/>
        <a:lstStyle/>
        <a:p>
          <a:endParaRPr lang="en-US"/>
        </a:p>
      </dgm:t>
    </dgm:pt>
    <dgm:pt modelId="{2B824BBF-3B58-4DEA-9DCA-9257D149C5D8}" type="sibTrans" cxnId="{5BCD1BC7-7D73-46EE-ADBD-A43FA764F12C}">
      <dgm:prSet/>
      <dgm:spPr/>
      <dgm:t>
        <a:bodyPr/>
        <a:lstStyle/>
        <a:p>
          <a:endParaRPr lang="en-US"/>
        </a:p>
      </dgm:t>
    </dgm:pt>
    <dgm:pt modelId="{4FEEFA14-B25F-4FF0-8C78-6C6223E49F6F}">
      <dgm:prSet phldrT="[Text]"/>
      <dgm:spPr/>
      <dgm:t>
        <a:bodyPr/>
        <a:lstStyle/>
        <a:p>
          <a:r>
            <a:rPr lang="en-US">
              <a:solidFill>
                <a:sysClr val="windowText" lastClr="000000"/>
              </a:solidFill>
            </a:rPr>
            <a:t>Department justifications</a:t>
          </a:r>
        </a:p>
      </dgm:t>
    </dgm:pt>
    <dgm:pt modelId="{49649FD4-89E5-4E9B-96B9-E465190AE544}" type="parTrans" cxnId="{0888A23A-7E72-44B8-87EB-5771B8F86AF7}">
      <dgm:prSet/>
      <dgm:spPr/>
      <dgm:t>
        <a:bodyPr/>
        <a:lstStyle/>
        <a:p>
          <a:endParaRPr lang="en-US"/>
        </a:p>
      </dgm:t>
    </dgm:pt>
    <dgm:pt modelId="{0A0D8D63-CCF9-41E0-A356-7DCEEE7DF3B8}" type="sibTrans" cxnId="{0888A23A-7E72-44B8-87EB-5771B8F86AF7}">
      <dgm:prSet/>
      <dgm:spPr/>
      <dgm:t>
        <a:bodyPr/>
        <a:lstStyle/>
        <a:p>
          <a:endParaRPr lang="en-US"/>
        </a:p>
      </dgm:t>
    </dgm:pt>
    <dgm:pt modelId="{8F4D447F-EC5A-480C-8A4A-C24A8F64D026}">
      <dgm:prSet phldrT="[Text]"/>
      <dgm:spPr/>
      <dgm:t>
        <a:bodyPr/>
        <a:lstStyle/>
        <a:p>
          <a:r>
            <a:rPr lang="en-US" b="1"/>
            <a:t>External</a:t>
          </a:r>
        </a:p>
        <a:p>
          <a:r>
            <a:rPr lang="en-US"/>
            <a:t>Read by current and prospective students</a:t>
          </a:r>
        </a:p>
      </dgm:t>
    </dgm:pt>
    <dgm:pt modelId="{75619318-7FC9-4266-9CA1-DACFE7E2B3B2}" type="parTrans" cxnId="{1016A2BC-F97C-45B6-BF6B-AD4E5F2E7DCF}">
      <dgm:prSet/>
      <dgm:spPr/>
      <dgm:t>
        <a:bodyPr/>
        <a:lstStyle/>
        <a:p>
          <a:endParaRPr lang="en-US"/>
        </a:p>
      </dgm:t>
    </dgm:pt>
    <dgm:pt modelId="{713F801F-497C-4B12-8D6C-8F50C04D02EA}" type="sibTrans" cxnId="{1016A2BC-F97C-45B6-BF6B-AD4E5F2E7DCF}">
      <dgm:prSet/>
      <dgm:spPr/>
      <dgm:t>
        <a:bodyPr/>
        <a:lstStyle/>
        <a:p>
          <a:endParaRPr lang="en-US"/>
        </a:p>
      </dgm:t>
    </dgm:pt>
    <dgm:pt modelId="{448F64A6-7742-4B1A-BE0F-9CB07B94423F}">
      <dgm:prSet phldrT="[Text]"/>
      <dgm:spPr/>
      <dgm:t>
        <a:bodyPr/>
        <a:lstStyle/>
        <a:p>
          <a:r>
            <a:rPr lang="en-US"/>
            <a:t>Should describe the change in a succinct way.</a:t>
          </a:r>
        </a:p>
        <a:p>
          <a:r>
            <a:rPr lang="en-US"/>
            <a:t>Needs to explain why the change is necessary.</a:t>
          </a:r>
        </a:p>
        <a:p>
          <a:r>
            <a:rPr lang="en-US"/>
            <a:t>Needs to contain complete sentences with appropriate grammar and punctuation and no internal abbreviations. </a:t>
          </a:r>
        </a:p>
      </dgm:t>
    </dgm:pt>
    <dgm:pt modelId="{B6EE4070-D5A9-46F0-BAB1-2E19AD1B94D7}" type="parTrans" cxnId="{56C987FB-7FD6-42D8-AF9F-32ADCE8728E8}">
      <dgm:prSet/>
      <dgm:spPr/>
      <dgm:t>
        <a:bodyPr/>
        <a:lstStyle/>
        <a:p>
          <a:endParaRPr lang="en-US"/>
        </a:p>
      </dgm:t>
    </dgm:pt>
    <dgm:pt modelId="{56CD9FF0-7710-4C2B-886E-B6C5533C01D0}" type="sibTrans" cxnId="{56C987FB-7FD6-42D8-AF9F-32ADCE8728E8}">
      <dgm:prSet/>
      <dgm:spPr/>
      <dgm:t>
        <a:bodyPr/>
        <a:lstStyle/>
        <a:p>
          <a:endParaRPr lang="en-US"/>
        </a:p>
      </dgm:t>
    </dgm:pt>
    <dgm:pt modelId="{F9CE8EF2-CF2A-4DED-B071-09A0F3CB5657}" type="pres">
      <dgm:prSet presAssocID="{D1C7C98E-156B-4D61-9A88-F7313A8FB56B}" presName="Name0" presStyleCnt="0">
        <dgm:presLayoutVars>
          <dgm:dir/>
          <dgm:animLvl val="lvl"/>
          <dgm:resizeHandles val="exact"/>
        </dgm:presLayoutVars>
      </dgm:prSet>
      <dgm:spPr/>
    </dgm:pt>
    <dgm:pt modelId="{6AA63F7B-B629-4DDA-83CF-7517721019B7}" type="pres">
      <dgm:prSet presAssocID="{CE83F99B-16D9-4E08-89B7-FF5FDC92C7A9}" presName="vertFlow" presStyleCnt="0"/>
      <dgm:spPr/>
    </dgm:pt>
    <dgm:pt modelId="{705EC9C7-4B85-4609-93D0-DB861343CC71}" type="pres">
      <dgm:prSet presAssocID="{CE83F99B-16D9-4E08-89B7-FF5FDC92C7A9}" presName="header" presStyleLbl="node1" presStyleIdx="0" presStyleCnt="2"/>
      <dgm:spPr/>
    </dgm:pt>
    <dgm:pt modelId="{DA4B922B-8696-4F94-BC2E-324616B6AB78}" type="pres">
      <dgm:prSet presAssocID="{597F7B23-E7FF-4135-B226-75F5BAE40E7E}" presName="parTrans" presStyleLbl="sibTrans2D1" presStyleIdx="0" presStyleCnt="4"/>
      <dgm:spPr/>
    </dgm:pt>
    <dgm:pt modelId="{4ABA9EC1-7A7D-46B8-AF41-41DB0C0F6291}" type="pres">
      <dgm:prSet presAssocID="{2F32A573-0258-4107-A37C-A13AD049D137}" presName="child" presStyleLbl="alignAccFollowNode1" presStyleIdx="0" presStyleCnt="4">
        <dgm:presLayoutVars>
          <dgm:chMax val="0"/>
          <dgm:bulletEnabled val="1"/>
        </dgm:presLayoutVars>
      </dgm:prSet>
      <dgm:spPr/>
    </dgm:pt>
    <dgm:pt modelId="{69AAF34C-4A71-4039-984F-0AF78BC750CF}" type="pres">
      <dgm:prSet presAssocID="{EE5E4536-9342-47B0-9A4E-42F5114FBFA3}" presName="sibTrans" presStyleLbl="sibTrans2D1" presStyleIdx="1" presStyleCnt="4"/>
      <dgm:spPr/>
    </dgm:pt>
    <dgm:pt modelId="{EE9D9D95-327E-4FD6-A8B9-E49F4059DB2E}" type="pres">
      <dgm:prSet presAssocID="{32BDBC0A-6980-4549-BF29-D8B321B939D6}" presName="child" presStyleLbl="alignAccFollowNode1" presStyleIdx="1" presStyleCnt="4" custScaleY="159162">
        <dgm:presLayoutVars>
          <dgm:chMax val="0"/>
          <dgm:bulletEnabled val="1"/>
        </dgm:presLayoutVars>
      </dgm:prSet>
      <dgm:spPr/>
    </dgm:pt>
    <dgm:pt modelId="{CAF4D3F6-1FF4-4999-832E-9BDAA5F7230B}" type="pres">
      <dgm:prSet presAssocID="{CE83F99B-16D9-4E08-89B7-FF5FDC92C7A9}" presName="hSp" presStyleCnt="0"/>
      <dgm:spPr/>
    </dgm:pt>
    <dgm:pt modelId="{96C3BE86-DA13-4158-A223-5CB1F9820547}" type="pres">
      <dgm:prSet presAssocID="{4FEEFA14-B25F-4FF0-8C78-6C6223E49F6F}" presName="vertFlow" presStyleCnt="0"/>
      <dgm:spPr/>
    </dgm:pt>
    <dgm:pt modelId="{5AD3F09A-1372-49EC-A4C6-69645AF82450}" type="pres">
      <dgm:prSet presAssocID="{4FEEFA14-B25F-4FF0-8C78-6C6223E49F6F}" presName="header" presStyleLbl="node1" presStyleIdx="1" presStyleCnt="2"/>
      <dgm:spPr/>
    </dgm:pt>
    <dgm:pt modelId="{77993FFE-EB05-4C51-AC49-B87AE67C589C}" type="pres">
      <dgm:prSet presAssocID="{75619318-7FC9-4266-9CA1-DACFE7E2B3B2}" presName="parTrans" presStyleLbl="sibTrans2D1" presStyleIdx="2" presStyleCnt="4"/>
      <dgm:spPr/>
    </dgm:pt>
    <dgm:pt modelId="{F9834F54-EDB5-4966-BAE0-9624DB3A5C78}" type="pres">
      <dgm:prSet presAssocID="{8F4D447F-EC5A-480C-8A4A-C24A8F64D026}" presName="child" presStyleLbl="alignAccFollowNode1" presStyleIdx="2" presStyleCnt="4">
        <dgm:presLayoutVars>
          <dgm:chMax val="0"/>
          <dgm:bulletEnabled val="1"/>
        </dgm:presLayoutVars>
      </dgm:prSet>
      <dgm:spPr/>
    </dgm:pt>
    <dgm:pt modelId="{9162689A-B4DF-4895-9EA2-0E8E59A81475}" type="pres">
      <dgm:prSet presAssocID="{713F801F-497C-4B12-8D6C-8F50C04D02EA}" presName="sibTrans" presStyleLbl="sibTrans2D1" presStyleIdx="3" presStyleCnt="4"/>
      <dgm:spPr/>
    </dgm:pt>
    <dgm:pt modelId="{7C3BD99A-B657-4819-8104-9AFB7FD37822}" type="pres">
      <dgm:prSet presAssocID="{448F64A6-7742-4B1A-BE0F-9CB07B94423F}" presName="child" presStyleLbl="alignAccFollowNode1" presStyleIdx="3" presStyleCnt="4" custScaleY="167404">
        <dgm:presLayoutVars>
          <dgm:chMax val="0"/>
          <dgm:bulletEnabled val="1"/>
        </dgm:presLayoutVars>
      </dgm:prSet>
      <dgm:spPr/>
    </dgm:pt>
  </dgm:ptLst>
  <dgm:cxnLst>
    <dgm:cxn modelId="{C96B1604-513A-467D-9906-305707D7B1DE}" type="presOf" srcId="{713F801F-497C-4B12-8D6C-8F50C04D02EA}" destId="{9162689A-B4DF-4895-9EA2-0E8E59A81475}" srcOrd="0" destOrd="0" presId="urn:microsoft.com/office/officeart/2005/8/layout/lProcess1"/>
    <dgm:cxn modelId="{0D182508-165F-48B6-96D8-D5F66E91F0A5}" type="presOf" srcId="{CE83F99B-16D9-4E08-89B7-FF5FDC92C7A9}" destId="{705EC9C7-4B85-4609-93D0-DB861343CC71}" srcOrd="0" destOrd="0" presId="urn:microsoft.com/office/officeart/2005/8/layout/lProcess1"/>
    <dgm:cxn modelId="{6A1EDA19-93F5-4E04-9D49-31FDAC39FF55}" type="presOf" srcId="{597F7B23-E7FF-4135-B226-75F5BAE40E7E}" destId="{DA4B922B-8696-4F94-BC2E-324616B6AB78}" srcOrd="0" destOrd="0" presId="urn:microsoft.com/office/officeart/2005/8/layout/lProcess1"/>
    <dgm:cxn modelId="{1F9DD01E-592E-4C0C-94F9-FA9EDD46A8A3}" type="presOf" srcId="{75619318-7FC9-4266-9CA1-DACFE7E2B3B2}" destId="{77993FFE-EB05-4C51-AC49-B87AE67C589C}" srcOrd="0" destOrd="0" presId="urn:microsoft.com/office/officeart/2005/8/layout/lProcess1"/>
    <dgm:cxn modelId="{0888A23A-7E72-44B8-87EB-5771B8F86AF7}" srcId="{D1C7C98E-156B-4D61-9A88-F7313A8FB56B}" destId="{4FEEFA14-B25F-4FF0-8C78-6C6223E49F6F}" srcOrd="1" destOrd="0" parTransId="{49649FD4-89E5-4E9B-96B9-E465190AE544}" sibTransId="{0A0D8D63-CCF9-41E0-A356-7DCEEE7DF3B8}"/>
    <dgm:cxn modelId="{5F8F655C-E165-43A4-A13B-0E17B31A09D3}" type="presOf" srcId="{EE5E4536-9342-47B0-9A4E-42F5114FBFA3}" destId="{69AAF34C-4A71-4039-984F-0AF78BC750CF}" srcOrd="0" destOrd="0" presId="urn:microsoft.com/office/officeart/2005/8/layout/lProcess1"/>
    <dgm:cxn modelId="{E6A2DD5E-2B41-4A53-992D-1307E2903326}" srcId="{D1C7C98E-156B-4D61-9A88-F7313A8FB56B}" destId="{CE83F99B-16D9-4E08-89B7-FF5FDC92C7A9}" srcOrd="0" destOrd="0" parTransId="{BD45819B-A576-4590-8536-D620ECE22FD6}" sibTransId="{18734A07-B339-421D-8638-3EB825D72A43}"/>
    <dgm:cxn modelId="{98C83D62-70C2-402B-B65D-80770F664EB7}" type="presOf" srcId="{32BDBC0A-6980-4549-BF29-D8B321B939D6}" destId="{EE9D9D95-327E-4FD6-A8B9-E49F4059DB2E}" srcOrd="0" destOrd="0" presId="urn:microsoft.com/office/officeart/2005/8/layout/lProcess1"/>
    <dgm:cxn modelId="{880A174B-D407-402C-B5AD-ECFCAD109A5E}" type="presOf" srcId="{8F4D447F-EC5A-480C-8A4A-C24A8F64D026}" destId="{F9834F54-EDB5-4966-BAE0-9624DB3A5C78}" srcOrd="0" destOrd="0" presId="urn:microsoft.com/office/officeart/2005/8/layout/lProcess1"/>
    <dgm:cxn modelId="{32491757-011A-4B35-8D92-5311CF89F5F1}" type="presOf" srcId="{448F64A6-7742-4B1A-BE0F-9CB07B94423F}" destId="{7C3BD99A-B657-4819-8104-9AFB7FD37822}" srcOrd="0" destOrd="0" presId="urn:microsoft.com/office/officeart/2005/8/layout/lProcess1"/>
    <dgm:cxn modelId="{58A7007B-33F9-4E29-9406-7C7290DF6017}" type="presOf" srcId="{4FEEFA14-B25F-4FF0-8C78-6C6223E49F6F}" destId="{5AD3F09A-1372-49EC-A4C6-69645AF82450}" srcOrd="0" destOrd="0" presId="urn:microsoft.com/office/officeart/2005/8/layout/lProcess1"/>
    <dgm:cxn modelId="{66603CB7-65CE-4EDC-80BC-A35CE98734FD}" type="presOf" srcId="{2F32A573-0258-4107-A37C-A13AD049D137}" destId="{4ABA9EC1-7A7D-46B8-AF41-41DB0C0F6291}" srcOrd="0" destOrd="0" presId="urn:microsoft.com/office/officeart/2005/8/layout/lProcess1"/>
    <dgm:cxn modelId="{1016A2BC-F97C-45B6-BF6B-AD4E5F2E7DCF}" srcId="{4FEEFA14-B25F-4FF0-8C78-6C6223E49F6F}" destId="{8F4D447F-EC5A-480C-8A4A-C24A8F64D026}" srcOrd="0" destOrd="0" parTransId="{75619318-7FC9-4266-9CA1-DACFE7E2B3B2}" sibTransId="{713F801F-497C-4B12-8D6C-8F50C04D02EA}"/>
    <dgm:cxn modelId="{5BCD1BC7-7D73-46EE-ADBD-A43FA764F12C}" srcId="{CE83F99B-16D9-4E08-89B7-FF5FDC92C7A9}" destId="{32BDBC0A-6980-4549-BF29-D8B321B939D6}" srcOrd="1" destOrd="0" parTransId="{A13D6961-34A3-4BE9-BD8A-9630156638E4}" sibTransId="{2B824BBF-3B58-4DEA-9DCA-9257D149C5D8}"/>
    <dgm:cxn modelId="{7DEA0DF5-CB7E-4BA9-B4D3-557D4D83FF57}" type="presOf" srcId="{D1C7C98E-156B-4D61-9A88-F7313A8FB56B}" destId="{F9CE8EF2-CF2A-4DED-B071-09A0F3CB5657}" srcOrd="0" destOrd="0" presId="urn:microsoft.com/office/officeart/2005/8/layout/lProcess1"/>
    <dgm:cxn modelId="{16ADD5F8-F6DA-41B9-911B-C78472272699}" srcId="{CE83F99B-16D9-4E08-89B7-FF5FDC92C7A9}" destId="{2F32A573-0258-4107-A37C-A13AD049D137}" srcOrd="0" destOrd="0" parTransId="{597F7B23-E7FF-4135-B226-75F5BAE40E7E}" sibTransId="{EE5E4536-9342-47B0-9A4E-42F5114FBFA3}"/>
    <dgm:cxn modelId="{56C987FB-7FD6-42D8-AF9F-32ADCE8728E8}" srcId="{4FEEFA14-B25F-4FF0-8C78-6C6223E49F6F}" destId="{448F64A6-7742-4B1A-BE0F-9CB07B94423F}" srcOrd="1" destOrd="0" parTransId="{B6EE4070-D5A9-46F0-BAB1-2E19AD1B94D7}" sibTransId="{56CD9FF0-7710-4C2B-886E-B6C5533C01D0}"/>
    <dgm:cxn modelId="{67F77A43-19C7-42AE-B11A-601C30E04205}" type="presParOf" srcId="{F9CE8EF2-CF2A-4DED-B071-09A0F3CB5657}" destId="{6AA63F7B-B629-4DDA-83CF-7517721019B7}" srcOrd="0" destOrd="0" presId="urn:microsoft.com/office/officeart/2005/8/layout/lProcess1"/>
    <dgm:cxn modelId="{1D966DEF-B933-4969-86F8-9111413CDDCF}" type="presParOf" srcId="{6AA63F7B-B629-4DDA-83CF-7517721019B7}" destId="{705EC9C7-4B85-4609-93D0-DB861343CC71}" srcOrd="0" destOrd="0" presId="urn:microsoft.com/office/officeart/2005/8/layout/lProcess1"/>
    <dgm:cxn modelId="{180C8D07-C568-442F-A9DB-C8057828E504}" type="presParOf" srcId="{6AA63F7B-B629-4DDA-83CF-7517721019B7}" destId="{DA4B922B-8696-4F94-BC2E-324616B6AB78}" srcOrd="1" destOrd="0" presId="urn:microsoft.com/office/officeart/2005/8/layout/lProcess1"/>
    <dgm:cxn modelId="{3E4F1472-2625-4088-BF8D-E5E35920366D}" type="presParOf" srcId="{6AA63F7B-B629-4DDA-83CF-7517721019B7}" destId="{4ABA9EC1-7A7D-46B8-AF41-41DB0C0F6291}" srcOrd="2" destOrd="0" presId="urn:microsoft.com/office/officeart/2005/8/layout/lProcess1"/>
    <dgm:cxn modelId="{DDCD64E0-FD7F-4D9E-B01A-33D3CF29F342}" type="presParOf" srcId="{6AA63F7B-B629-4DDA-83CF-7517721019B7}" destId="{69AAF34C-4A71-4039-984F-0AF78BC750CF}" srcOrd="3" destOrd="0" presId="urn:microsoft.com/office/officeart/2005/8/layout/lProcess1"/>
    <dgm:cxn modelId="{A85123D1-5979-4E0B-BBBB-ED78A761C7A1}" type="presParOf" srcId="{6AA63F7B-B629-4DDA-83CF-7517721019B7}" destId="{EE9D9D95-327E-4FD6-A8B9-E49F4059DB2E}" srcOrd="4" destOrd="0" presId="urn:microsoft.com/office/officeart/2005/8/layout/lProcess1"/>
    <dgm:cxn modelId="{75F5ED8A-3BA3-4E37-B7BB-28A39C196B3A}" type="presParOf" srcId="{F9CE8EF2-CF2A-4DED-B071-09A0F3CB5657}" destId="{CAF4D3F6-1FF4-4999-832E-9BDAA5F7230B}" srcOrd="1" destOrd="0" presId="urn:microsoft.com/office/officeart/2005/8/layout/lProcess1"/>
    <dgm:cxn modelId="{169EC3A2-644A-4532-90B8-93D64E9D8C8D}" type="presParOf" srcId="{F9CE8EF2-CF2A-4DED-B071-09A0F3CB5657}" destId="{96C3BE86-DA13-4158-A223-5CB1F9820547}" srcOrd="2" destOrd="0" presId="urn:microsoft.com/office/officeart/2005/8/layout/lProcess1"/>
    <dgm:cxn modelId="{28212DC8-6C10-4493-9666-0E4CD1E87380}" type="presParOf" srcId="{96C3BE86-DA13-4158-A223-5CB1F9820547}" destId="{5AD3F09A-1372-49EC-A4C6-69645AF82450}" srcOrd="0" destOrd="0" presId="urn:microsoft.com/office/officeart/2005/8/layout/lProcess1"/>
    <dgm:cxn modelId="{FCD78D9E-61AB-43A6-8B37-9EBCD44AF7FE}" type="presParOf" srcId="{96C3BE86-DA13-4158-A223-5CB1F9820547}" destId="{77993FFE-EB05-4C51-AC49-B87AE67C589C}" srcOrd="1" destOrd="0" presId="urn:microsoft.com/office/officeart/2005/8/layout/lProcess1"/>
    <dgm:cxn modelId="{0B856F2C-3009-4DD6-B242-3338266A874D}" type="presParOf" srcId="{96C3BE86-DA13-4158-A223-5CB1F9820547}" destId="{F9834F54-EDB5-4966-BAE0-9624DB3A5C78}" srcOrd="2" destOrd="0" presId="urn:microsoft.com/office/officeart/2005/8/layout/lProcess1"/>
    <dgm:cxn modelId="{A23F6154-5148-47F2-8F74-F68D60FED273}" type="presParOf" srcId="{96C3BE86-DA13-4158-A223-5CB1F9820547}" destId="{9162689A-B4DF-4895-9EA2-0E8E59A81475}" srcOrd="3" destOrd="0" presId="urn:microsoft.com/office/officeart/2005/8/layout/lProcess1"/>
    <dgm:cxn modelId="{8DCF55DD-D7A5-4896-BD42-EC148664DA52}" type="presParOf" srcId="{96C3BE86-DA13-4158-A223-5CB1F9820547}" destId="{7C3BD99A-B657-4819-8104-9AFB7FD37822}" srcOrd="4" destOrd="0" presId="urn:microsoft.com/office/officeart/2005/8/layout/lProcess1"/>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1CEAAF48-DD2F-4959-97C0-001558DB4064}" type="doc">
      <dgm:prSet loTypeId="urn:microsoft.com/office/officeart/2005/8/layout/list1" loCatId="list" qsTypeId="urn:microsoft.com/office/officeart/2005/8/quickstyle/simple1" qsCatId="simple" csTypeId="urn:microsoft.com/office/officeart/2005/8/colors/colorful4" csCatId="colorful" phldr="1"/>
      <dgm:spPr/>
      <dgm:t>
        <a:bodyPr/>
        <a:lstStyle/>
        <a:p>
          <a:endParaRPr lang="en-US"/>
        </a:p>
      </dgm:t>
    </dgm:pt>
    <dgm:pt modelId="{5242ADD0-6D71-4DD6-8499-325488118D1A}">
      <dgm:prSet phldrT="[Text]" custT="1"/>
      <dgm:spPr/>
      <dgm:t>
        <a:bodyPr/>
        <a:lstStyle/>
        <a:p>
          <a:r>
            <a:rPr lang="en-US" sz="1600">
              <a:solidFill>
                <a:sysClr val="windowText" lastClr="000000"/>
              </a:solidFill>
            </a:rPr>
            <a:t>What actions do Departments need to take?</a:t>
          </a:r>
        </a:p>
      </dgm:t>
      <dgm:extLst>
        <a:ext uri="{E40237B7-FDA0-4F09-8148-C483321AD2D9}">
          <dgm14:cNvPr xmlns:dgm14="http://schemas.microsoft.com/office/drawing/2010/diagram" id="0" name="" descr="What actions do Departments need to take?&#10;&#10;"/>
        </a:ext>
      </dgm:extLst>
    </dgm:pt>
    <dgm:pt modelId="{63F8881A-2ED7-45CD-A6D5-252D6D2EA803}" type="parTrans" cxnId="{F35F540C-CD89-41B9-BEEF-DCEA1CAC2EEA}">
      <dgm:prSet/>
      <dgm:spPr/>
      <dgm:t>
        <a:bodyPr/>
        <a:lstStyle/>
        <a:p>
          <a:endParaRPr lang="en-US" sz="1100"/>
        </a:p>
      </dgm:t>
    </dgm:pt>
    <dgm:pt modelId="{E142AB7A-86B0-4FD9-ADFA-6FFA285C33A2}" type="sibTrans" cxnId="{F35F540C-CD89-41B9-BEEF-DCEA1CAC2EEA}">
      <dgm:prSet/>
      <dgm:spPr/>
      <dgm:t>
        <a:bodyPr/>
        <a:lstStyle/>
        <a:p>
          <a:endParaRPr lang="en-US" sz="1100"/>
        </a:p>
      </dgm:t>
    </dgm:pt>
    <dgm:pt modelId="{E48D4BE9-E1AC-490C-8348-ABBDD1B662EF}">
      <dgm:prSet phldrT="[Text]" custT="1"/>
      <dgm:spPr/>
      <dgm:t>
        <a:bodyPr/>
        <a:lstStyle/>
        <a:p>
          <a:r>
            <a:rPr lang="en-US" sz="1600">
              <a:solidFill>
                <a:sysClr val="windowText" lastClr="000000"/>
              </a:solidFill>
            </a:rPr>
            <a:t>Why are these actions important?</a:t>
          </a:r>
        </a:p>
      </dgm:t>
    </dgm:pt>
    <dgm:pt modelId="{C6255EEB-BDD1-49CA-8D47-F4F01EA34116}" type="parTrans" cxnId="{F2606992-254D-45EF-A90D-324A608AB1F1}">
      <dgm:prSet/>
      <dgm:spPr/>
      <dgm:t>
        <a:bodyPr/>
        <a:lstStyle/>
        <a:p>
          <a:endParaRPr lang="en-US" sz="1100"/>
        </a:p>
      </dgm:t>
    </dgm:pt>
    <dgm:pt modelId="{C79FC5BB-FE11-466A-AAE9-8F4E4CDE6493}" type="sibTrans" cxnId="{F2606992-254D-45EF-A90D-324A608AB1F1}">
      <dgm:prSet/>
      <dgm:spPr/>
      <dgm:t>
        <a:bodyPr/>
        <a:lstStyle/>
        <a:p>
          <a:endParaRPr lang="en-US" sz="1100"/>
        </a:p>
      </dgm:t>
    </dgm:pt>
    <dgm:pt modelId="{59867D25-E252-415C-9783-E1F5B286396F}">
      <dgm:prSet phldrT="[Text]" custT="1"/>
      <dgm:spPr/>
      <dgm:t>
        <a:bodyPr/>
        <a:lstStyle/>
        <a:p>
          <a:r>
            <a:rPr lang="en-US" sz="1600">
              <a:solidFill>
                <a:sysClr val="windowText" lastClr="000000"/>
              </a:solidFill>
            </a:rPr>
            <a:t>Who's involved?</a:t>
          </a:r>
        </a:p>
      </dgm:t>
    </dgm:pt>
    <dgm:pt modelId="{030092F8-3252-460F-872B-FB7BB21778A9}" type="parTrans" cxnId="{D9CED647-0D56-4232-9B56-FC5EA2386B4B}">
      <dgm:prSet/>
      <dgm:spPr/>
      <dgm:t>
        <a:bodyPr/>
        <a:lstStyle/>
        <a:p>
          <a:endParaRPr lang="en-US" sz="1100"/>
        </a:p>
      </dgm:t>
    </dgm:pt>
    <dgm:pt modelId="{A052C1C2-A1F9-497B-8352-495B5D210FD2}" type="sibTrans" cxnId="{D9CED647-0D56-4232-9B56-FC5EA2386B4B}">
      <dgm:prSet/>
      <dgm:spPr/>
      <dgm:t>
        <a:bodyPr/>
        <a:lstStyle/>
        <a:p>
          <a:endParaRPr lang="en-US" sz="1100"/>
        </a:p>
      </dgm:t>
    </dgm:pt>
    <dgm:pt modelId="{2551D277-C9CD-494D-806E-985E5F8048BC}">
      <dgm:prSet custT="1"/>
      <dgm:spPr/>
      <dgm:t>
        <a:bodyPr/>
        <a:lstStyle/>
        <a:p>
          <a:pPr algn="just"/>
          <a:r>
            <a:rPr lang="en-GB" sz="1100">
              <a:solidFill>
                <a:schemeClr val="tx1">
                  <a:lumMod val="75000"/>
                  <a:lumOff val="25000"/>
                </a:schemeClr>
              </a:solidFill>
            </a:rPr>
            <a:t>Departments need to ensure that </a:t>
          </a:r>
          <a:r>
            <a:rPr lang="en-GB" sz="1100" b="1">
              <a:solidFill>
                <a:schemeClr val="tx1">
                  <a:lumMod val="75000"/>
                  <a:lumOff val="25000"/>
                </a:schemeClr>
              </a:solidFill>
            </a:rPr>
            <a:t>appropriate consultation </a:t>
          </a:r>
          <a:r>
            <a:rPr lang="en-GB" sz="1100">
              <a:solidFill>
                <a:schemeClr val="tx1">
                  <a:lumMod val="75000"/>
                  <a:lumOff val="25000"/>
                </a:schemeClr>
              </a:solidFill>
            </a:rPr>
            <a:t>is taken with all relevant stakeholders as part of considering changes to provision.</a:t>
          </a:r>
          <a:endParaRPr lang="en-US" sz="1100">
            <a:solidFill>
              <a:schemeClr val="tx1">
                <a:lumMod val="75000"/>
                <a:lumOff val="25000"/>
              </a:schemeClr>
            </a:solidFill>
          </a:endParaRPr>
        </a:p>
      </dgm:t>
    </dgm:pt>
    <dgm:pt modelId="{389ADB67-F9DE-4E5D-8D5A-7BEBA2B28815}" type="parTrans" cxnId="{68DEE121-5842-4CB8-A2F2-7C36D497D7F3}">
      <dgm:prSet/>
      <dgm:spPr/>
      <dgm:t>
        <a:bodyPr/>
        <a:lstStyle/>
        <a:p>
          <a:endParaRPr lang="en-US" sz="1100"/>
        </a:p>
      </dgm:t>
    </dgm:pt>
    <dgm:pt modelId="{58F52F97-3C3D-489A-9F35-B6F4D2843078}" type="sibTrans" cxnId="{68DEE121-5842-4CB8-A2F2-7C36D497D7F3}">
      <dgm:prSet/>
      <dgm:spPr/>
      <dgm:t>
        <a:bodyPr/>
        <a:lstStyle/>
        <a:p>
          <a:endParaRPr lang="en-US" sz="1100"/>
        </a:p>
      </dgm:t>
    </dgm:pt>
    <dgm:pt modelId="{31B66588-46DD-468C-B013-99CE99959CAE}">
      <dgm:prSet custT="1"/>
      <dgm:spPr/>
      <dgm:t>
        <a:bodyPr/>
        <a:lstStyle/>
        <a:p>
          <a:pPr algn="just"/>
          <a:r>
            <a:rPr lang="en-US" sz="1100">
              <a:solidFill>
                <a:schemeClr val="tx1">
                  <a:lumMod val="75000"/>
                  <a:lumOff val="25000"/>
                </a:schemeClr>
              </a:solidFill>
            </a:rPr>
            <a:t>For certain types of changes, departments need to provide </a:t>
          </a:r>
          <a:r>
            <a:rPr lang="en-US" sz="1100" b="1">
              <a:solidFill>
                <a:schemeClr val="tx1">
                  <a:lumMod val="75000"/>
                  <a:lumOff val="25000"/>
                </a:schemeClr>
              </a:solidFill>
            </a:rPr>
            <a:t>justifications that can be sent to prospective and current students</a:t>
          </a:r>
          <a:r>
            <a:rPr lang="en-US" sz="1100">
              <a:solidFill>
                <a:schemeClr val="tx1">
                  <a:lumMod val="75000"/>
                  <a:lumOff val="25000"/>
                </a:schemeClr>
              </a:solidFill>
            </a:rPr>
            <a:t> to explain the change and the reasons why the change has been made.</a:t>
          </a:r>
        </a:p>
      </dgm:t>
    </dgm:pt>
    <dgm:pt modelId="{891EC615-94F8-4205-95C9-4F4BD4AC3E91}" type="parTrans" cxnId="{4D1CDC04-AC65-42C5-85E1-AC4973583D34}">
      <dgm:prSet/>
      <dgm:spPr/>
      <dgm:t>
        <a:bodyPr/>
        <a:lstStyle/>
        <a:p>
          <a:endParaRPr lang="en-US" sz="1100"/>
        </a:p>
      </dgm:t>
    </dgm:pt>
    <dgm:pt modelId="{1D0F9DDB-F7FC-49BC-8A3E-F38F9D970710}" type="sibTrans" cxnId="{4D1CDC04-AC65-42C5-85E1-AC4973583D34}">
      <dgm:prSet/>
      <dgm:spPr/>
      <dgm:t>
        <a:bodyPr/>
        <a:lstStyle/>
        <a:p>
          <a:endParaRPr lang="en-US" sz="1100"/>
        </a:p>
      </dgm:t>
    </dgm:pt>
    <dgm:pt modelId="{E41E5797-7F73-4A6C-91C9-37765F91A68E}">
      <dgm:prSet custT="1"/>
      <dgm:spPr/>
      <dgm:t>
        <a:bodyPr/>
        <a:lstStyle/>
        <a:p>
          <a:r>
            <a:rPr lang="en-GB" sz="1100">
              <a:solidFill>
                <a:schemeClr val="tx1">
                  <a:lumMod val="75000"/>
                  <a:lumOff val="25000"/>
                </a:schemeClr>
              </a:solidFill>
            </a:rPr>
            <a:t>The Office for Students, Quality Assurance Agency and CMA requirements </a:t>
          </a:r>
          <a:r>
            <a:rPr lang="en-GB" sz="1100" b="1">
              <a:solidFill>
                <a:schemeClr val="tx1">
                  <a:lumMod val="75000"/>
                  <a:lumOff val="25000"/>
                </a:schemeClr>
              </a:solidFill>
            </a:rPr>
            <a:t>all highlight the importance of consulting and communicating with students</a:t>
          </a:r>
          <a:r>
            <a:rPr lang="en-GB" sz="1100">
              <a:solidFill>
                <a:schemeClr val="tx1">
                  <a:lumMod val="75000"/>
                  <a:lumOff val="25000"/>
                </a:schemeClr>
              </a:solidFill>
            </a:rPr>
            <a:t>. This includes clearly setting out any changes in advance, explaining the reasons for making changes, what the likely impact will be, and what students’ options are. </a:t>
          </a:r>
          <a:endParaRPr lang="en-US" sz="1100">
            <a:solidFill>
              <a:schemeClr val="tx1">
                <a:lumMod val="75000"/>
                <a:lumOff val="25000"/>
              </a:schemeClr>
            </a:solidFill>
          </a:endParaRPr>
        </a:p>
      </dgm:t>
    </dgm:pt>
    <dgm:pt modelId="{C736A3A6-C5A3-41B5-AE9A-1B3CF8A31CCD}" type="parTrans" cxnId="{E7481EFF-B807-4670-A209-1FCCECCC06BC}">
      <dgm:prSet/>
      <dgm:spPr/>
      <dgm:t>
        <a:bodyPr/>
        <a:lstStyle/>
        <a:p>
          <a:endParaRPr lang="en-US" sz="1100"/>
        </a:p>
      </dgm:t>
    </dgm:pt>
    <dgm:pt modelId="{0EFB8AF4-898F-48D1-8765-065C4F65BFDB}" type="sibTrans" cxnId="{E7481EFF-B807-4670-A209-1FCCECCC06BC}">
      <dgm:prSet/>
      <dgm:spPr/>
      <dgm:t>
        <a:bodyPr/>
        <a:lstStyle/>
        <a:p>
          <a:endParaRPr lang="en-US" sz="1100"/>
        </a:p>
      </dgm:t>
    </dgm:pt>
    <dgm:pt modelId="{26A73E04-37B2-4717-995A-336B0A03C2AF}">
      <dgm:prSet custT="1"/>
      <dgm:spPr/>
      <dgm:t>
        <a:bodyPr/>
        <a:lstStyle/>
        <a:p>
          <a:r>
            <a:rPr lang="en-GB" sz="1100" b="1">
              <a:solidFill>
                <a:schemeClr val="tx1">
                  <a:lumMod val="75000"/>
                  <a:lumOff val="25000"/>
                </a:schemeClr>
              </a:solidFill>
            </a:rPr>
            <a:t>Staff:</a:t>
          </a:r>
          <a:r>
            <a:rPr lang="en-GB" sz="1100">
              <a:solidFill>
                <a:schemeClr val="tx1">
                  <a:lumMod val="75000"/>
                  <a:lumOff val="25000"/>
                </a:schemeClr>
              </a:solidFill>
            </a:rPr>
            <a:t>  Both academic and professional services staff will need to be involved in consulting with all relevant stakeholders regarding the proposed changes.</a:t>
          </a:r>
          <a:endParaRPr lang="en-US" sz="1100">
            <a:solidFill>
              <a:schemeClr val="tx1">
                <a:lumMod val="75000"/>
                <a:lumOff val="25000"/>
              </a:schemeClr>
            </a:solidFill>
          </a:endParaRPr>
        </a:p>
      </dgm:t>
    </dgm:pt>
    <dgm:pt modelId="{E330CE58-B67F-4FCB-9D56-AD5EAADBEE4B}" type="parTrans" cxnId="{62624E09-0175-4373-95A7-550B097C5BC2}">
      <dgm:prSet/>
      <dgm:spPr/>
      <dgm:t>
        <a:bodyPr/>
        <a:lstStyle/>
        <a:p>
          <a:endParaRPr lang="en-US" sz="1100"/>
        </a:p>
      </dgm:t>
    </dgm:pt>
    <dgm:pt modelId="{BE7984AC-8025-4993-ABB6-195D6321DFFB}" type="sibTrans" cxnId="{62624E09-0175-4373-95A7-550B097C5BC2}">
      <dgm:prSet/>
      <dgm:spPr/>
      <dgm:t>
        <a:bodyPr/>
        <a:lstStyle/>
        <a:p>
          <a:endParaRPr lang="en-US" sz="1100"/>
        </a:p>
      </dgm:t>
    </dgm:pt>
    <dgm:pt modelId="{89AB5983-9517-4E3E-B262-F7C6049CDFC6}">
      <dgm:prSet custT="1"/>
      <dgm:spPr/>
      <dgm:t>
        <a:bodyPr/>
        <a:lstStyle/>
        <a:p>
          <a:r>
            <a:rPr lang="en-GB" sz="1100" b="1">
              <a:solidFill>
                <a:schemeClr val="tx1">
                  <a:lumMod val="75000"/>
                  <a:lumOff val="25000"/>
                </a:schemeClr>
              </a:solidFill>
            </a:rPr>
            <a:t>Students:</a:t>
          </a:r>
          <a:r>
            <a:rPr lang="en-GB" sz="1100">
              <a:solidFill>
                <a:schemeClr val="tx1">
                  <a:lumMod val="75000"/>
                  <a:lumOff val="25000"/>
                </a:schemeClr>
              </a:solidFill>
            </a:rPr>
            <a:t> Students should be consulted as detailed above.</a:t>
          </a:r>
        </a:p>
      </dgm:t>
    </dgm:pt>
    <dgm:pt modelId="{EB144AB1-8F8C-4F46-AA86-D41677180BCA}" type="parTrans" cxnId="{7D441A4B-7D12-49B4-B253-BE1925ABDE7A}">
      <dgm:prSet/>
      <dgm:spPr/>
      <dgm:t>
        <a:bodyPr/>
        <a:lstStyle/>
        <a:p>
          <a:endParaRPr lang="en-US" sz="1100"/>
        </a:p>
      </dgm:t>
    </dgm:pt>
    <dgm:pt modelId="{426AF69F-8AB2-4378-9BB9-C08A43E7C84E}" type="sibTrans" cxnId="{7D441A4B-7D12-49B4-B253-BE1925ABDE7A}">
      <dgm:prSet/>
      <dgm:spPr/>
      <dgm:t>
        <a:bodyPr/>
        <a:lstStyle/>
        <a:p>
          <a:endParaRPr lang="en-US" sz="1100"/>
        </a:p>
      </dgm:t>
    </dgm:pt>
    <dgm:pt modelId="{65896793-76DD-44F5-961E-099D97C4D05F}">
      <dgm:prSet custT="1"/>
      <dgm:spPr/>
      <dgm:t>
        <a:bodyPr/>
        <a:lstStyle/>
        <a:p>
          <a:r>
            <a:rPr lang="en-GB" sz="1100" b="1">
              <a:solidFill>
                <a:schemeClr val="tx1">
                  <a:lumMod val="75000"/>
                  <a:lumOff val="25000"/>
                </a:schemeClr>
              </a:solidFill>
            </a:rPr>
            <a:t>External input:</a:t>
          </a:r>
          <a:r>
            <a:rPr lang="en-GB" sz="1100">
              <a:solidFill>
                <a:schemeClr val="tx1">
                  <a:lumMod val="75000"/>
                  <a:lumOff val="25000"/>
                </a:schemeClr>
              </a:solidFill>
            </a:rPr>
            <a:t>  External Examiners, professional bodies, industry contacts and others can provide input on the proposed changes and any restrictions.</a:t>
          </a:r>
        </a:p>
      </dgm:t>
    </dgm:pt>
    <dgm:pt modelId="{6991F1CD-E647-4EBE-851B-E0AC14473209}" type="parTrans" cxnId="{22B07818-E7AB-4401-9BEA-C1C146E39AF9}">
      <dgm:prSet/>
      <dgm:spPr/>
      <dgm:t>
        <a:bodyPr/>
        <a:lstStyle/>
        <a:p>
          <a:endParaRPr lang="en-US" sz="1100"/>
        </a:p>
      </dgm:t>
    </dgm:pt>
    <dgm:pt modelId="{93F73A49-6581-4467-8EBF-D0757C033D4C}" type="sibTrans" cxnId="{22B07818-E7AB-4401-9BEA-C1C146E39AF9}">
      <dgm:prSet/>
      <dgm:spPr/>
      <dgm:t>
        <a:bodyPr/>
        <a:lstStyle/>
        <a:p>
          <a:endParaRPr lang="en-US" sz="1100"/>
        </a:p>
      </dgm:t>
    </dgm:pt>
    <dgm:pt modelId="{7778F4BB-E1CF-4EB9-B86B-DAA7545465A7}">
      <dgm:prSet custT="1"/>
      <dgm:spPr/>
      <dgm:t>
        <a:bodyPr/>
        <a:lstStyle/>
        <a:p>
          <a:r>
            <a:rPr lang="en-US" sz="1600">
              <a:solidFill>
                <a:sysClr val="windowText" lastClr="000000"/>
              </a:solidFill>
            </a:rPr>
            <a:t>How should consultation and justifications be submitted?</a:t>
          </a:r>
        </a:p>
      </dgm:t>
    </dgm:pt>
    <dgm:pt modelId="{0D60796E-33AC-482F-B558-F9F53394815B}" type="parTrans" cxnId="{B75FAA4F-49E7-4C3A-B774-C321A491AE37}">
      <dgm:prSet/>
      <dgm:spPr/>
      <dgm:t>
        <a:bodyPr/>
        <a:lstStyle/>
        <a:p>
          <a:endParaRPr lang="en-US" sz="1100"/>
        </a:p>
      </dgm:t>
    </dgm:pt>
    <dgm:pt modelId="{A3C83F9F-83F4-4DB7-85C1-A2F64AF5189D}" type="sibTrans" cxnId="{B75FAA4F-49E7-4C3A-B774-C321A491AE37}">
      <dgm:prSet/>
      <dgm:spPr/>
      <dgm:t>
        <a:bodyPr/>
        <a:lstStyle/>
        <a:p>
          <a:endParaRPr lang="en-US" sz="1100"/>
        </a:p>
      </dgm:t>
    </dgm:pt>
    <dgm:pt modelId="{68BB147D-A0CE-45BA-8028-7BD3E2B26E61}">
      <dgm:prSet custT="1"/>
      <dgm:spPr/>
      <dgm:t>
        <a:bodyPr/>
        <a:lstStyle/>
        <a:p>
          <a:r>
            <a:rPr lang="en-GB" sz="1100" b="0">
              <a:solidFill>
                <a:schemeClr val="tx1">
                  <a:lumMod val="75000"/>
                  <a:lumOff val="25000"/>
                </a:schemeClr>
              </a:solidFill>
            </a:rPr>
            <a:t>Details of consultations and any required justifications should be entered into the relevant fields on </a:t>
          </a:r>
          <a:r>
            <a:rPr lang="en-GB" sz="1100" b="1">
              <a:solidFill>
                <a:schemeClr val="tx1">
                  <a:lumMod val="75000"/>
                  <a:lumOff val="25000"/>
                </a:schemeClr>
              </a:solidFill>
            </a:rPr>
            <a:t>Curriculum Update.</a:t>
          </a:r>
          <a:endParaRPr lang="en-US" sz="1100" b="0">
            <a:solidFill>
              <a:schemeClr val="tx1">
                <a:lumMod val="75000"/>
                <a:lumOff val="25000"/>
              </a:schemeClr>
            </a:solidFill>
          </a:endParaRPr>
        </a:p>
      </dgm:t>
    </dgm:pt>
    <dgm:pt modelId="{60BD9D59-AFD0-4C25-BCCA-B98A84C51066}" type="parTrans" cxnId="{89566CFA-D3CD-4075-824F-53E5A647EB16}">
      <dgm:prSet/>
      <dgm:spPr/>
      <dgm:t>
        <a:bodyPr/>
        <a:lstStyle/>
        <a:p>
          <a:endParaRPr lang="en-US" sz="1100"/>
        </a:p>
      </dgm:t>
    </dgm:pt>
    <dgm:pt modelId="{93FDF2F2-1D6E-4BAA-AC7D-B953264C3945}" type="sibTrans" cxnId="{89566CFA-D3CD-4075-824F-53E5A647EB16}">
      <dgm:prSet/>
      <dgm:spPr/>
      <dgm:t>
        <a:bodyPr/>
        <a:lstStyle/>
        <a:p>
          <a:endParaRPr lang="en-US" sz="1100"/>
        </a:p>
      </dgm:t>
    </dgm:pt>
    <dgm:pt modelId="{BB5AA1D0-D90E-4FB2-97E2-A3E64828780F}">
      <dgm:prSet custT="1"/>
      <dgm:spPr/>
      <dgm:t>
        <a:bodyPr/>
        <a:lstStyle/>
        <a:p>
          <a:r>
            <a:rPr lang="en-US" sz="1600">
              <a:solidFill>
                <a:sysClr val="windowText" lastClr="000000"/>
              </a:solidFill>
            </a:rPr>
            <a:t>What are the deadlines?</a:t>
          </a:r>
        </a:p>
      </dgm:t>
    </dgm:pt>
    <dgm:pt modelId="{DB539BD1-B201-414E-98E5-92FBD19B2410}" type="parTrans" cxnId="{97490A30-A0CD-4BBF-B003-F6D9C57FB751}">
      <dgm:prSet/>
      <dgm:spPr/>
      <dgm:t>
        <a:bodyPr/>
        <a:lstStyle/>
        <a:p>
          <a:endParaRPr lang="en-US" sz="1100"/>
        </a:p>
      </dgm:t>
    </dgm:pt>
    <dgm:pt modelId="{E87F3DB8-3432-469B-8DA0-A1D2899FF984}" type="sibTrans" cxnId="{97490A30-A0CD-4BBF-B003-F6D9C57FB751}">
      <dgm:prSet/>
      <dgm:spPr/>
      <dgm:t>
        <a:bodyPr/>
        <a:lstStyle/>
        <a:p>
          <a:endParaRPr lang="en-US" sz="1100"/>
        </a:p>
      </dgm:t>
    </dgm:pt>
    <dgm:pt modelId="{5FB8E286-5AC3-4910-850B-2FD6F597FB50}">
      <dgm:prSet custT="1"/>
      <dgm:spPr/>
      <dgm:t>
        <a:bodyPr/>
        <a:lstStyle/>
        <a:p>
          <a:r>
            <a:rPr lang="en-US" sz="1100">
              <a:solidFill>
                <a:schemeClr val="tx1">
                  <a:lumMod val="75000"/>
                  <a:lumOff val="25000"/>
                </a:schemeClr>
              </a:solidFill>
            </a:rPr>
            <a:t>All changes to existing provision must be submitted by </a:t>
          </a:r>
          <a:r>
            <a:rPr lang="en-US" sz="1100" b="1">
              <a:solidFill>
                <a:schemeClr val="tx1">
                  <a:lumMod val="75000"/>
                  <a:lumOff val="25000"/>
                </a:schemeClr>
              </a:solidFill>
            </a:rPr>
            <a:t>1 March. </a:t>
          </a:r>
          <a:r>
            <a:rPr lang="en-US" sz="1100" b="0">
              <a:solidFill>
                <a:schemeClr val="tx1">
                  <a:lumMod val="75000"/>
                  <a:lumOff val="25000"/>
                </a:schemeClr>
              </a:solidFill>
            </a:rPr>
            <a:t>This includes providing details of any consultation undertaken and also submitting the justifications that will be sent to current and prospective students.</a:t>
          </a:r>
          <a:endParaRPr lang="en-US" sz="1100">
            <a:solidFill>
              <a:schemeClr val="tx1">
                <a:lumMod val="75000"/>
                <a:lumOff val="25000"/>
              </a:schemeClr>
            </a:solidFill>
          </a:endParaRPr>
        </a:p>
      </dgm:t>
    </dgm:pt>
    <dgm:pt modelId="{8F63D151-6320-4649-8F62-6C8C90595C05}" type="parTrans" cxnId="{4160338C-1412-4060-994E-6262A29CF858}">
      <dgm:prSet/>
      <dgm:spPr/>
      <dgm:t>
        <a:bodyPr/>
        <a:lstStyle/>
        <a:p>
          <a:endParaRPr lang="en-US" sz="1100"/>
        </a:p>
      </dgm:t>
    </dgm:pt>
    <dgm:pt modelId="{9E795A7D-C675-4C6E-B25F-1AE11DEB8A32}" type="sibTrans" cxnId="{4160338C-1412-4060-994E-6262A29CF858}">
      <dgm:prSet/>
      <dgm:spPr/>
      <dgm:t>
        <a:bodyPr/>
        <a:lstStyle/>
        <a:p>
          <a:endParaRPr lang="en-US" sz="1100"/>
        </a:p>
      </dgm:t>
    </dgm:pt>
    <dgm:pt modelId="{91206E21-EB24-4D6B-BEC1-14B728D892DF}">
      <dgm:prSet custT="1"/>
      <dgm:spPr/>
      <dgm:t>
        <a:bodyPr/>
        <a:lstStyle/>
        <a:p>
          <a:r>
            <a:rPr lang="en-GB" sz="1100" b="1">
              <a:solidFill>
                <a:schemeClr val="tx1">
                  <a:lumMod val="75000"/>
                  <a:lumOff val="25000"/>
                </a:schemeClr>
              </a:solidFill>
            </a:rPr>
            <a:t>Deans and QUAD:</a:t>
          </a:r>
          <a:r>
            <a:rPr lang="en-GB" sz="1100">
              <a:solidFill>
                <a:schemeClr val="tx1">
                  <a:lumMod val="75000"/>
                  <a:lumOff val="25000"/>
                </a:schemeClr>
              </a:solidFill>
            </a:rPr>
            <a:t>  Review and approve changes, and update course records</a:t>
          </a:r>
        </a:p>
      </dgm:t>
    </dgm:pt>
    <dgm:pt modelId="{1B3D79C9-C666-49CB-AFCF-7DCEC251B561}" type="sibTrans" cxnId="{AA2A5F90-D51F-4457-BC83-03B46AACBCA4}">
      <dgm:prSet/>
      <dgm:spPr/>
      <dgm:t>
        <a:bodyPr/>
        <a:lstStyle/>
        <a:p>
          <a:endParaRPr lang="en-US" sz="1100"/>
        </a:p>
      </dgm:t>
    </dgm:pt>
    <dgm:pt modelId="{3EB10C5B-D110-4144-AA55-BCFF22945FFF}" type="parTrans" cxnId="{AA2A5F90-D51F-4457-BC83-03B46AACBCA4}">
      <dgm:prSet/>
      <dgm:spPr/>
      <dgm:t>
        <a:bodyPr/>
        <a:lstStyle/>
        <a:p>
          <a:endParaRPr lang="en-US" sz="1100"/>
        </a:p>
      </dgm:t>
    </dgm:pt>
    <dgm:pt modelId="{48A7F533-A2C7-4B9B-A224-86DC9DB0DAE0}">
      <dgm:prSet custT="1"/>
      <dgm:spPr/>
      <dgm:t>
        <a:bodyPr/>
        <a:lstStyle/>
        <a:p>
          <a:r>
            <a:rPr lang="en-GB" sz="1100">
              <a:solidFill>
                <a:schemeClr val="tx1">
                  <a:lumMod val="75000"/>
                  <a:lumOff val="25000"/>
                </a:schemeClr>
              </a:solidFill>
            </a:rPr>
            <a:t>External experts provide independent, impartial input and advice and ensure courses meet the </a:t>
          </a:r>
          <a:r>
            <a:rPr lang="en-GB" sz="1100" b="1">
              <a:solidFill>
                <a:schemeClr val="tx1">
                  <a:lumMod val="75000"/>
                  <a:lumOff val="25000"/>
                </a:schemeClr>
              </a:solidFill>
            </a:rPr>
            <a:t>academic standards and quality expected across the sector</a:t>
          </a:r>
          <a:r>
            <a:rPr lang="en-GB" sz="1100">
              <a:solidFill>
                <a:schemeClr val="tx1">
                  <a:lumMod val="75000"/>
                  <a:lumOff val="25000"/>
                </a:schemeClr>
              </a:solidFill>
            </a:rPr>
            <a:t>. </a:t>
          </a:r>
          <a:endParaRPr lang="en-US" sz="1100">
            <a:solidFill>
              <a:schemeClr val="tx1">
                <a:lumMod val="75000"/>
                <a:lumOff val="25000"/>
              </a:schemeClr>
            </a:solidFill>
          </a:endParaRPr>
        </a:p>
      </dgm:t>
    </dgm:pt>
    <dgm:pt modelId="{6C2AC98B-6F5D-4FFB-A592-41734E114E6B}" type="parTrans" cxnId="{B0A0F4D7-89C8-433B-970A-6481E9989E1A}">
      <dgm:prSet/>
      <dgm:spPr/>
      <dgm:t>
        <a:bodyPr/>
        <a:lstStyle/>
        <a:p>
          <a:endParaRPr lang="en-GB"/>
        </a:p>
      </dgm:t>
    </dgm:pt>
    <dgm:pt modelId="{D3213DB7-2CD7-4E15-9C8B-E9739912FFA4}" type="sibTrans" cxnId="{B0A0F4D7-89C8-433B-970A-6481E9989E1A}">
      <dgm:prSet/>
      <dgm:spPr/>
      <dgm:t>
        <a:bodyPr/>
        <a:lstStyle/>
        <a:p>
          <a:endParaRPr lang="en-GB"/>
        </a:p>
      </dgm:t>
    </dgm:pt>
    <dgm:pt modelId="{BEB2C197-F795-3140-86F2-62C83633CDDB}">
      <dgm:prSet custT="1"/>
      <dgm:spPr/>
      <dgm:t>
        <a:bodyPr/>
        <a:lstStyle/>
        <a:p>
          <a:r>
            <a:rPr lang="en-US" sz="1100">
              <a:solidFill>
                <a:schemeClr val="tx1">
                  <a:lumMod val="75000"/>
                  <a:lumOff val="25000"/>
                </a:schemeClr>
              </a:solidFill>
            </a:rPr>
            <a:t>Listening to students and responding to their feedback will help </a:t>
          </a:r>
          <a:r>
            <a:rPr lang="en-US" sz="1100" b="1">
              <a:solidFill>
                <a:schemeClr val="tx1">
                  <a:lumMod val="75000"/>
                  <a:lumOff val="25000"/>
                </a:schemeClr>
              </a:solidFill>
            </a:rPr>
            <a:t>improve student experience and satisfaction.</a:t>
          </a:r>
        </a:p>
      </dgm:t>
    </dgm:pt>
    <dgm:pt modelId="{47CA1B2E-F0CA-C84A-AC01-CD7D306924F8}" type="parTrans" cxnId="{3253601F-A442-1941-90D7-15FD0AA81812}">
      <dgm:prSet/>
      <dgm:spPr/>
      <dgm:t>
        <a:bodyPr/>
        <a:lstStyle/>
        <a:p>
          <a:endParaRPr lang="en-GB"/>
        </a:p>
      </dgm:t>
    </dgm:pt>
    <dgm:pt modelId="{44DAEBDB-E21D-2942-854A-8D679BD6BFD2}" type="sibTrans" cxnId="{3253601F-A442-1941-90D7-15FD0AA81812}">
      <dgm:prSet/>
      <dgm:spPr/>
      <dgm:t>
        <a:bodyPr/>
        <a:lstStyle/>
        <a:p>
          <a:endParaRPr lang="en-GB"/>
        </a:p>
      </dgm:t>
    </dgm:pt>
    <dgm:pt modelId="{B0AA953D-F60B-447F-9D47-5362073BDDFE}" type="pres">
      <dgm:prSet presAssocID="{1CEAAF48-DD2F-4959-97C0-001558DB4064}" presName="linear" presStyleCnt="0">
        <dgm:presLayoutVars>
          <dgm:dir/>
          <dgm:animLvl val="lvl"/>
          <dgm:resizeHandles val="exact"/>
        </dgm:presLayoutVars>
      </dgm:prSet>
      <dgm:spPr/>
    </dgm:pt>
    <dgm:pt modelId="{B2100294-6018-4893-A899-DC1E9BA3E9C8}" type="pres">
      <dgm:prSet presAssocID="{5242ADD0-6D71-4DD6-8499-325488118D1A}" presName="parentLin" presStyleCnt="0"/>
      <dgm:spPr/>
    </dgm:pt>
    <dgm:pt modelId="{73C4610E-477E-4A6B-AE9B-265C12958177}" type="pres">
      <dgm:prSet presAssocID="{5242ADD0-6D71-4DD6-8499-325488118D1A}" presName="parentLeftMargin" presStyleLbl="node1" presStyleIdx="0" presStyleCnt="5"/>
      <dgm:spPr/>
    </dgm:pt>
    <dgm:pt modelId="{5066E6C2-3C37-4C74-BDF4-51C3CC8A14B3}" type="pres">
      <dgm:prSet presAssocID="{5242ADD0-6D71-4DD6-8499-325488118D1A}" presName="parentText" presStyleLbl="node1" presStyleIdx="0" presStyleCnt="5">
        <dgm:presLayoutVars>
          <dgm:chMax val="0"/>
          <dgm:bulletEnabled val="1"/>
        </dgm:presLayoutVars>
      </dgm:prSet>
      <dgm:spPr/>
    </dgm:pt>
    <dgm:pt modelId="{6CA9114B-DC53-4DB0-9D77-7601CB7A9C05}" type="pres">
      <dgm:prSet presAssocID="{5242ADD0-6D71-4DD6-8499-325488118D1A}" presName="negativeSpace" presStyleCnt="0"/>
      <dgm:spPr/>
    </dgm:pt>
    <dgm:pt modelId="{FBA7D991-9B54-49DD-8317-A26AFCB2D372}" type="pres">
      <dgm:prSet presAssocID="{5242ADD0-6D71-4DD6-8499-325488118D1A}" presName="childText" presStyleLbl="conFgAcc1" presStyleIdx="0" presStyleCnt="5">
        <dgm:presLayoutVars>
          <dgm:bulletEnabled val="1"/>
        </dgm:presLayoutVars>
      </dgm:prSet>
      <dgm:spPr/>
    </dgm:pt>
    <dgm:pt modelId="{DF751072-40B4-43F7-9DD1-90828290306C}" type="pres">
      <dgm:prSet presAssocID="{E142AB7A-86B0-4FD9-ADFA-6FFA285C33A2}" presName="spaceBetweenRectangles" presStyleCnt="0"/>
      <dgm:spPr/>
    </dgm:pt>
    <dgm:pt modelId="{C2F6BF3A-70C5-48A6-88F6-419DA2479043}" type="pres">
      <dgm:prSet presAssocID="{E48D4BE9-E1AC-490C-8348-ABBDD1B662EF}" presName="parentLin" presStyleCnt="0"/>
      <dgm:spPr/>
    </dgm:pt>
    <dgm:pt modelId="{EDB3DC82-985E-4E24-ADA5-CFFBE63A0D97}" type="pres">
      <dgm:prSet presAssocID="{E48D4BE9-E1AC-490C-8348-ABBDD1B662EF}" presName="parentLeftMargin" presStyleLbl="node1" presStyleIdx="0" presStyleCnt="5"/>
      <dgm:spPr/>
    </dgm:pt>
    <dgm:pt modelId="{0B5FEA6A-4AFE-418C-8126-A2362F413790}" type="pres">
      <dgm:prSet presAssocID="{E48D4BE9-E1AC-490C-8348-ABBDD1B662EF}" presName="parentText" presStyleLbl="node1" presStyleIdx="1" presStyleCnt="5">
        <dgm:presLayoutVars>
          <dgm:chMax val="0"/>
          <dgm:bulletEnabled val="1"/>
        </dgm:presLayoutVars>
      </dgm:prSet>
      <dgm:spPr/>
    </dgm:pt>
    <dgm:pt modelId="{4B2BB229-3C34-4719-AB19-64DFF4937725}" type="pres">
      <dgm:prSet presAssocID="{E48D4BE9-E1AC-490C-8348-ABBDD1B662EF}" presName="negativeSpace" presStyleCnt="0"/>
      <dgm:spPr/>
    </dgm:pt>
    <dgm:pt modelId="{A1DF1ABF-3825-4502-AB0F-252185C9A95A}" type="pres">
      <dgm:prSet presAssocID="{E48D4BE9-E1AC-490C-8348-ABBDD1B662EF}" presName="childText" presStyleLbl="conFgAcc1" presStyleIdx="1" presStyleCnt="5">
        <dgm:presLayoutVars>
          <dgm:bulletEnabled val="1"/>
        </dgm:presLayoutVars>
      </dgm:prSet>
      <dgm:spPr/>
    </dgm:pt>
    <dgm:pt modelId="{9BA82F6A-41E6-4EBE-9974-F5986A91AB26}" type="pres">
      <dgm:prSet presAssocID="{C79FC5BB-FE11-466A-AAE9-8F4E4CDE6493}" presName="spaceBetweenRectangles" presStyleCnt="0"/>
      <dgm:spPr/>
    </dgm:pt>
    <dgm:pt modelId="{8073ADC4-6ECC-42C8-8B69-83641ED89FAE}" type="pres">
      <dgm:prSet presAssocID="{59867D25-E252-415C-9783-E1F5B286396F}" presName="parentLin" presStyleCnt="0"/>
      <dgm:spPr/>
    </dgm:pt>
    <dgm:pt modelId="{0D041CBF-EED5-4E8A-8E0D-812CCFB8352D}" type="pres">
      <dgm:prSet presAssocID="{59867D25-E252-415C-9783-E1F5B286396F}" presName="parentLeftMargin" presStyleLbl="node1" presStyleIdx="1" presStyleCnt="5"/>
      <dgm:spPr/>
    </dgm:pt>
    <dgm:pt modelId="{20056C00-5454-456A-AE20-D9156B2345E7}" type="pres">
      <dgm:prSet presAssocID="{59867D25-E252-415C-9783-E1F5B286396F}" presName="parentText" presStyleLbl="node1" presStyleIdx="2" presStyleCnt="5">
        <dgm:presLayoutVars>
          <dgm:chMax val="0"/>
          <dgm:bulletEnabled val="1"/>
        </dgm:presLayoutVars>
      </dgm:prSet>
      <dgm:spPr/>
    </dgm:pt>
    <dgm:pt modelId="{09F82908-50EC-4A2F-8619-8187DA724B74}" type="pres">
      <dgm:prSet presAssocID="{59867D25-E252-415C-9783-E1F5B286396F}" presName="negativeSpace" presStyleCnt="0"/>
      <dgm:spPr/>
    </dgm:pt>
    <dgm:pt modelId="{6DA07D1A-6D21-437E-AEC7-06423B7EC78B}" type="pres">
      <dgm:prSet presAssocID="{59867D25-E252-415C-9783-E1F5B286396F}" presName="childText" presStyleLbl="conFgAcc1" presStyleIdx="2" presStyleCnt="5">
        <dgm:presLayoutVars>
          <dgm:bulletEnabled val="1"/>
        </dgm:presLayoutVars>
      </dgm:prSet>
      <dgm:spPr/>
    </dgm:pt>
    <dgm:pt modelId="{C488F820-C56E-40F6-BCCA-68EE389A0DEC}" type="pres">
      <dgm:prSet presAssocID="{A052C1C2-A1F9-497B-8352-495B5D210FD2}" presName="spaceBetweenRectangles" presStyleCnt="0"/>
      <dgm:spPr/>
    </dgm:pt>
    <dgm:pt modelId="{D6F7FEE1-D755-4DB7-92FA-335975710CB9}" type="pres">
      <dgm:prSet presAssocID="{7778F4BB-E1CF-4EB9-B86B-DAA7545465A7}" presName="parentLin" presStyleCnt="0"/>
      <dgm:spPr/>
    </dgm:pt>
    <dgm:pt modelId="{D88E2058-3017-4957-A99A-3CD6C0AB2A44}" type="pres">
      <dgm:prSet presAssocID="{7778F4BB-E1CF-4EB9-B86B-DAA7545465A7}" presName="parentLeftMargin" presStyleLbl="node1" presStyleIdx="2" presStyleCnt="5"/>
      <dgm:spPr/>
    </dgm:pt>
    <dgm:pt modelId="{06C4C301-A8F7-479F-BE57-D1C9A8BB39CC}" type="pres">
      <dgm:prSet presAssocID="{7778F4BB-E1CF-4EB9-B86B-DAA7545465A7}" presName="parentText" presStyleLbl="node1" presStyleIdx="3" presStyleCnt="5">
        <dgm:presLayoutVars>
          <dgm:chMax val="0"/>
          <dgm:bulletEnabled val="1"/>
        </dgm:presLayoutVars>
      </dgm:prSet>
      <dgm:spPr/>
    </dgm:pt>
    <dgm:pt modelId="{CBB42093-E9DC-45FD-BB06-4DDB41114DF8}" type="pres">
      <dgm:prSet presAssocID="{7778F4BB-E1CF-4EB9-B86B-DAA7545465A7}" presName="negativeSpace" presStyleCnt="0"/>
      <dgm:spPr/>
    </dgm:pt>
    <dgm:pt modelId="{D22D6ECF-3ACD-4CDF-A3C9-D808860186B4}" type="pres">
      <dgm:prSet presAssocID="{7778F4BB-E1CF-4EB9-B86B-DAA7545465A7}" presName="childText" presStyleLbl="conFgAcc1" presStyleIdx="3" presStyleCnt="5">
        <dgm:presLayoutVars>
          <dgm:bulletEnabled val="1"/>
        </dgm:presLayoutVars>
      </dgm:prSet>
      <dgm:spPr/>
    </dgm:pt>
    <dgm:pt modelId="{4098EFA8-F978-4FD5-B805-77A3B0813CDA}" type="pres">
      <dgm:prSet presAssocID="{A3C83F9F-83F4-4DB7-85C1-A2F64AF5189D}" presName="spaceBetweenRectangles" presStyleCnt="0"/>
      <dgm:spPr/>
    </dgm:pt>
    <dgm:pt modelId="{68D77807-9E5B-4E18-ABD9-96F4E6D9D4A2}" type="pres">
      <dgm:prSet presAssocID="{BB5AA1D0-D90E-4FB2-97E2-A3E64828780F}" presName="parentLin" presStyleCnt="0"/>
      <dgm:spPr/>
    </dgm:pt>
    <dgm:pt modelId="{B8B5BEF0-757A-4BA4-B6A0-39E896E820D0}" type="pres">
      <dgm:prSet presAssocID="{BB5AA1D0-D90E-4FB2-97E2-A3E64828780F}" presName="parentLeftMargin" presStyleLbl="node1" presStyleIdx="3" presStyleCnt="5"/>
      <dgm:spPr/>
    </dgm:pt>
    <dgm:pt modelId="{50636C07-7760-4CD8-A582-968F946ACF61}" type="pres">
      <dgm:prSet presAssocID="{BB5AA1D0-D90E-4FB2-97E2-A3E64828780F}" presName="parentText" presStyleLbl="node1" presStyleIdx="4" presStyleCnt="5">
        <dgm:presLayoutVars>
          <dgm:chMax val="0"/>
          <dgm:bulletEnabled val="1"/>
        </dgm:presLayoutVars>
      </dgm:prSet>
      <dgm:spPr/>
    </dgm:pt>
    <dgm:pt modelId="{1DF55827-9023-44A3-9FA7-9AA33CAC4429}" type="pres">
      <dgm:prSet presAssocID="{BB5AA1D0-D90E-4FB2-97E2-A3E64828780F}" presName="negativeSpace" presStyleCnt="0"/>
      <dgm:spPr/>
    </dgm:pt>
    <dgm:pt modelId="{48495AAB-877C-44FC-A038-72FACEF0BEDC}" type="pres">
      <dgm:prSet presAssocID="{BB5AA1D0-D90E-4FB2-97E2-A3E64828780F}" presName="childText" presStyleLbl="conFgAcc1" presStyleIdx="4" presStyleCnt="5">
        <dgm:presLayoutVars>
          <dgm:bulletEnabled val="1"/>
        </dgm:presLayoutVars>
      </dgm:prSet>
      <dgm:spPr/>
    </dgm:pt>
  </dgm:ptLst>
  <dgm:cxnLst>
    <dgm:cxn modelId="{4D1CDC04-AC65-42C5-85E1-AC4973583D34}" srcId="{5242ADD0-6D71-4DD6-8499-325488118D1A}" destId="{31B66588-46DD-468C-B013-99CE99959CAE}" srcOrd="1" destOrd="0" parTransId="{891EC615-94F8-4205-95C9-4F4BD4AC3E91}" sibTransId="{1D0F9DDB-F7FC-49BC-8A3E-F38F9D970710}"/>
    <dgm:cxn modelId="{3B49FB05-72E8-4366-BF86-A8D66B5AB97E}" type="presOf" srcId="{91206E21-EB24-4D6B-BEC1-14B728D892DF}" destId="{6DA07D1A-6D21-437E-AEC7-06423B7EC78B}" srcOrd="0" destOrd="3" presId="urn:microsoft.com/office/officeart/2005/8/layout/list1"/>
    <dgm:cxn modelId="{F73CBE08-5B6E-47E8-BCCC-2BEE3ADBDAC9}" type="presOf" srcId="{59867D25-E252-415C-9783-E1F5B286396F}" destId="{0D041CBF-EED5-4E8A-8E0D-812CCFB8352D}" srcOrd="0" destOrd="0" presId="urn:microsoft.com/office/officeart/2005/8/layout/list1"/>
    <dgm:cxn modelId="{62624E09-0175-4373-95A7-550B097C5BC2}" srcId="{59867D25-E252-415C-9783-E1F5B286396F}" destId="{26A73E04-37B2-4717-995A-336B0A03C2AF}" srcOrd="0" destOrd="0" parTransId="{E330CE58-B67F-4FCB-9D56-AD5EAADBEE4B}" sibTransId="{BE7984AC-8025-4993-ABB6-195D6321DFFB}"/>
    <dgm:cxn modelId="{F35F540C-CD89-41B9-BEEF-DCEA1CAC2EEA}" srcId="{1CEAAF48-DD2F-4959-97C0-001558DB4064}" destId="{5242ADD0-6D71-4DD6-8499-325488118D1A}" srcOrd="0" destOrd="0" parTransId="{63F8881A-2ED7-45CD-A6D5-252D6D2EA803}" sibTransId="{E142AB7A-86B0-4FD9-ADFA-6FFA285C33A2}"/>
    <dgm:cxn modelId="{41611C10-2C27-461E-BDEE-9C160614C499}" type="presOf" srcId="{E48D4BE9-E1AC-490C-8348-ABBDD1B662EF}" destId="{0B5FEA6A-4AFE-418C-8126-A2362F413790}" srcOrd="1" destOrd="0" presId="urn:microsoft.com/office/officeart/2005/8/layout/list1"/>
    <dgm:cxn modelId="{22B07818-E7AB-4401-9BEA-C1C146E39AF9}" srcId="{59867D25-E252-415C-9783-E1F5B286396F}" destId="{65896793-76DD-44F5-961E-099D97C4D05F}" srcOrd="2" destOrd="0" parTransId="{6991F1CD-E647-4EBE-851B-E0AC14473209}" sibTransId="{93F73A49-6581-4467-8EBF-D0757C033D4C}"/>
    <dgm:cxn modelId="{3253601F-A442-1941-90D7-15FD0AA81812}" srcId="{E48D4BE9-E1AC-490C-8348-ABBDD1B662EF}" destId="{BEB2C197-F795-3140-86F2-62C83633CDDB}" srcOrd="2" destOrd="0" parTransId="{47CA1B2E-F0CA-C84A-AC01-CD7D306924F8}" sibTransId="{44DAEBDB-E21D-2942-854A-8D679BD6BFD2}"/>
    <dgm:cxn modelId="{68DEE121-5842-4CB8-A2F2-7C36D497D7F3}" srcId="{5242ADD0-6D71-4DD6-8499-325488118D1A}" destId="{2551D277-C9CD-494D-806E-985E5F8048BC}" srcOrd="0" destOrd="0" parTransId="{389ADB67-F9DE-4E5D-8D5A-7BEBA2B28815}" sibTransId="{58F52F97-3C3D-489A-9F35-B6F4D2843078}"/>
    <dgm:cxn modelId="{8D35AD25-8E81-447C-A5FF-B2D48B76FDAF}" type="presOf" srcId="{5242ADD0-6D71-4DD6-8499-325488118D1A}" destId="{73C4610E-477E-4A6B-AE9B-265C12958177}" srcOrd="0" destOrd="0" presId="urn:microsoft.com/office/officeart/2005/8/layout/list1"/>
    <dgm:cxn modelId="{A8695926-9E54-4AE2-BC79-66D43D8A570A}" type="presOf" srcId="{5FB8E286-5AC3-4910-850B-2FD6F597FB50}" destId="{48495AAB-877C-44FC-A038-72FACEF0BEDC}" srcOrd="0" destOrd="0" presId="urn:microsoft.com/office/officeart/2005/8/layout/list1"/>
    <dgm:cxn modelId="{8DE13B27-42B1-4BD8-9984-B3512A413600}" type="presOf" srcId="{5242ADD0-6D71-4DD6-8499-325488118D1A}" destId="{5066E6C2-3C37-4C74-BDF4-51C3CC8A14B3}" srcOrd="1" destOrd="0" presId="urn:microsoft.com/office/officeart/2005/8/layout/list1"/>
    <dgm:cxn modelId="{E5DA212B-1AE1-404D-82CF-2D32701B4E2D}" type="presOf" srcId="{E41E5797-7F73-4A6C-91C9-37765F91A68E}" destId="{A1DF1ABF-3825-4502-AB0F-252185C9A95A}" srcOrd="0" destOrd="0" presId="urn:microsoft.com/office/officeart/2005/8/layout/list1"/>
    <dgm:cxn modelId="{97490A30-A0CD-4BBF-B003-F6D9C57FB751}" srcId="{1CEAAF48-DD2F-4959-97C0-001558DB4064}" destId="{BB5AA1D0-D90E-4FB2-97E2-A3E64828780F}" srcOrd="4" destOrd="0" parTransId="{DB539BD1-B201-414E-98E5-92FBD19B2410}" sibTransId="{E87F3DB8-3432-469B-8DA0-A1D2899FF984}"/>
    <dgm:cxn modelId="{C00AEC60-D0C3-43A4-AB5F-9243E3143733}" type="presOf" srcId="{68BB147D-A0CE-45BA-8028-7BD3E2B26E61}" destId="{D22D6ECF-3ACD-4CDF-A3C9-D808860186B4}" srcOrd="0" destOrd="0" presId="urn:microsoft.com/office/officeart/2005/8/layout/list1"/>
    <dgm:cxn modelId="{B2C24C44-6B94-4B07-9F63-15CBBB70A0BD}" type="presOf" srcId="{26A73E04-37B2-4717-995A-336B0A03C2AF}" destId="{6DA07D1A-6D21-437E-AEC7-06423B7EC78B}" srcOrd="0" destOrd="0" presId="urn:microsoft.com/office/officeart/2005/8/layout/list1"/>
    <dgm:cxn modelId="{D9CED647-0D56-4232-9B56-FC5EA2386B4B}" srcId="{1CEAAF48-DD2F-4959-97C0-001558DB4064}" destId="{59867D25-E252-415C-9783-E1F5B286396F}" srcOrd="2" destOrd="0" parTransId="{030092F8-3252-460F-872B-FB7BB21778A9}" sibTransId="{A052C1C2-A1F9-497B-8352-495B5D210FD2}"/>
    <dgm:cxn modelId="{AA6A7E48-B272-4E6F-8D70-21F2D393D29E}" type="presOf" srcId="{7778F4BB-E1CF-4EB9-B86B-DAA7545465A7}" destId="{06C4C301-A8F7-479F-BE57-D1C9A8BB39CC}" srcOrd="1" destOrd="0" presId="urn:microsoft.com/office/officeart/2005/8/layout/list1"/>
    <dgm:cxn modelId="{5BDDA148-C2CD-47D5-8EC5-942E5B0FBB26}" type="presOf" srcId="{31B66588-46DD-468C-B013-99CE99959CAE}" destId="{FBA7D991-9B54-49DD-8317-A26AFCB2D372}" srcOrd="0" destOrd="1" presId="urn:microsoft.com/office/officeart/2005/8/layout/list1"/>
    <dgm:cxn modelId="{7D441A4B-7D12-49B4-B253-BE1925ABDE7A}" srcId="{59867D25-E252-415C-9783-E1F5B286396F}" destId="{89AB5983-9517-4E3E-B262-F7C6049CDFC6}" srcOrd="1" destOrd="0" parTransId="{EB144AB1-8F8C-4F46-AA86-D41677180BCA}" sibTransId="{426AF69F-8AB2-4378-9BB9-C08A43E7C84E}"/>
    <dgm:cxn modelId="{3139686F-7FA3-4066-B2CB-3553E9F7A442}" type="presOf" srcId="{1CEAAF48-DD2F-4959-97C0-001558DB4064}" destId="{B0AA953D-F60B-447F-9D47-5362073BDDFE}" srcOrd="0" destOrd="0" presId="urn:microsoft.com/office/officeart/2005/8/layout/list1"/>
    <dgm:cxn modelId="{B75FAA4F-49E7-4C3A-B774-C321A491AE37}" srcId="{1CEAAF48-DD2F-4959-97C0-001558DB4064}" destId="{7778F4BB-E1CF-4EB9-B86B-DAA7545465A7}" srcOrd="3" destOrd="0" parTransId="{0D60796E-33AC-482F-B558-F9F53394815B}" sibTransId="{A3C83F9F-83F4-4DB7-85C1-A2F64AF5189D}"/>
    <dgm:cxn modelId="{3510C259-73C0-440F-BDC7-3E69F50D8CED}" type="presOf" srcId="{E48D4BE9-E1AC-490C-8348-ABBDD1B662EF}" destId="{EDB3DC82-985E-4E24-ADA5-CFFBE63A0D97}" srcOrd="0" destOrd="0" presId="urn:microsoft.com/office/officeart/2005/8/layout/list1"/>
    <dgm:cxn modelId="{4160338C-1412-4060-994E-6262A29CF858}" srcId="{BB5AA1D0-D90E-4FB2-97E2-A3E64828780F}" destId="{5FB8E286-5AC3-4910-850B-2FD6F597FB50}" srcOrd="0" destOrd="0" parTransId="{8F63D151-6320-4649-8F62-6C8C90595C05}" sibTransId="{9E795A7D-C675-4C6E-B25F-1AE11DEB8A32}"/>
    <dgm:cxn modelId="{AA2A5F90-D51F-4457-BC83-03B46AACBCA4}" srcId="{59867D25-E252-415C-9783-E1F5B286396F}" destId="{91206E21-EB24-4D6B-BEC1-14B728D892DF}" srcOrd="3" destOrd="0" parTransId="{3EB10C5B-D110-4144-AA55-BCFF22945FFF}" sibTransId="{1B3D79C9-C666-49CB-AFCF-7DCEC251B561}"/>
    <dgm:cxn modelId="{F2606992-254D-45EF-A90D-324A608AB1F1}" srcId="{1CEAAF48-DD2F-4959-97C0-001558DB4064}" destId="{E48D4BE9-E1AC-490C-8348-ABBDD1B662EF}" srcOrd="1" destOrd="0" parTransId="{C6255EEB-BDD1-49CA-8D47-F4F01EA34116}" sibTransId="{C79FC5BB-FE11-466A-AAE9-8F4E4CDE6493}"/>
    <dgm:cxn modelId="{968C8497-EC2B-6D49-8790-6CB4162576C2}" type="presOf" srcId="{BEB2C197-F795-3140-86F2-62C83633CDDB}" destId="{A1DF1ABF-3825-4502-AB0F-252185C9A95A}" srcOrd="0" destOrd="2" presId="urn:microsoft.com/office/officeart/2005/8/layout/list1"/>
    <dgm:cxn modelId="{ABEAB399-F8CC-4936-BB2A-C689270C65CC}" type="presOf" srcId="{7778F4BB-E1CF-4EB9-B86B-DAA7545465A7}" destId="{D88E2058-3017-4957-A99A-3CD6C0AB2A44}" srcOrd="0" destOrd="0" presId="urn:microsoft.com/office/officeart/2005/8/layout/list1"/>
    <dgm:cxn modelId="{B10E0ACA-46EE-4DFC-B919-55E262B20AA1}" type="presOf" srcId="{BB5AA1D0-D90E-4FB2-97E2-A3E64828780F}" destId="{B8B5BEF0-757A-4BA4-B6A0-39E896E820D0}" srcOrd="0" destOrd="0" presId="urn:microsoft.com/office/officeart/2005/8/layout/list1"/>
    <dgm:cxn modelId="{B172E5D3-5797-4765-85CD-CFF416FEE8B8}" type="presOf" srcId="{48A7F533-A2C7-4B9B-A224-86DC9DB0DAE0}" destId="{A1DF1ABF-3825-4502-AB0F-252185C9A95A}" srcOrd="0" destOrd="1" presId="urn:microsoft.com/office/officeart/2005/8/layout/list1"/>
    <dgm:cxn modelId="{2A2925D6-2FBE-4ACF-B40C-99A01B12B20F}" type="presOf" srcId="{89AB5983-9517-4E3E-B262-F7C6049CDFC6}" destId="{6DA07D1A-6D21-437E-AEC7-06423B7EC78B}" srcOrd="0" destOrd="1" presId="urn:microsoft.com/office/officeart/2005/8/layout/list1"/>
    <dgm:cxn modelId="{B0A0F4D7-89C8-433B-970A-6481E9989E1A}" srcId="{E48D4BE9-E1AC-490C-8348-ABBDD1B662EF}" destId="{48A7F533-A2C7-4B9B-A224-86DC9DB0DAE0}" srcOrd="1" destOrd="0" parTransId="{6C2AC98B-6F5D-4FFB-A592-41734E114E6B}" sibTransId="{D3213DB7-2CD7-4E15-9C8B-E9739912FFA4}"/>
    <dgm:cxn modelId="{A7EDF4D7-68E6-40A1-BC8D-14487488730E}" type="presOf" srcId="{2551D277-C9CD-494D-806E-985E5F8048BC}" destId="{FBA7D991-9B54-49DD-8317-A26AFCB2D372}" srcOrd="0" destOrd="0" presId="urn:microsoft.com/office/officeart/2005/8/layout/list1"/>
    <dgm:cxn modelId="{0248C7E4-3C9A-4191-9632-50934CC213A4}" type="presOf" srcId="{BB5AA1D0-D90E-4FB2-97E2-A3E64828780F}" destId="{50636C07-7760-4CD8-A582-968F946ACF61}" srcOrd="1" destOrd="0" presId="urn:microsoft.com/office/officeart/2005/8/layout/list1"/>
    <dgm:cxn modelId="{2855A0F1-E48A-4A53-B8DA-47A87EEE05FB}" type="presOf" srcId="{59867D25-E252-415C-9783-E1F5B286396F}" destId="{20056C00-5454-456A-AE20-D9156B2345E7}" srcOrd="1" destOrd="0" presId="urn:microsoft.com/office/officeart/2005/8/layout/list1"/>
    <dgm:cxn modelId="{0B7FA5F4-AA98-4095-991B-5E8AD2AA740B}" type="presOf" srcId="{65896793-76DD-44F5-961E-099D97C4D05F}" destId="{6DA07D1A-6D21-437E-AEC7-06423B7EC78B}" srcOrd="0" destOrd="2" presId="urn:microsoft.com/office/officeart/2005/8/layout/list1"/>
    <dgm:cxn modelId="{89566CFA-D3CD-4075-824F-53E5A647EB16}" srcId="{7778F4BB-E1CF-4EB9-B86B-DAA7545465A7}" destId="{68BB147D-A0CE-45BA-8028-7BD3E2B26E61}" srcOrd="0" destOrd="0" parTransId="{60BD9D59-AFD0-4C25-BCCA-B98A84C51066}" sibTransId="{93FDF2F2-1D6E-4BAA-AC7D-B953264C3945}"/>
    <dgm:cxn modelId="{E7481EFF-B807-4670-A209-1FCCECCC06BC}" srcId="{E48D4BE9-E1AC-490C-8348-ABBDD1B662EF}" destId="{E41E5797-7F73-4A6C-91C9-37765F91A68E}" srcOrd="0" destOrd="0" parTransId="{C736A3A6-C5A3-41B5-AE9A-1B3CF8A31CCD}" sibTransId="{0EFB8AF4-898F-48D1-8765-065C4F65BFDB}"/>
    <dgm:cxn modelId="{1DBCD62F-CA51-4AE1-879A-1BDE5EC9A24E}" type="presParOf" srcId="{B0AA953D-F60B-447F-9D47-5362073BDDFE}" destId="{B2100294-6018-4893-A899-DC1E9BA3E9C8}" srcOrd="0" destOrd="0" presId="urn:microsoft.com/office/officeart/2005/8/layout/list1"/>
    <dgm:cxn modelId="{5E3C956B-9F95-4C48-885C-07B3EE8DA2B6}" type="presParOf" srcId="{B2100294-6018-4893-A899-DC1E9BA3E9C8}" destId="{73C4610E-477E-4A6B-AE9B-265C12958177}" srcOrd="0" destOrd="0" presId="urn:microsoft.com/office/officeart/2005/8/layout/list1"/>
    <dgm:cxn modelId="{FD69F52C-4F2E-4FE9-806B-DAD938C4CB98}" type="presParOf" srcId="{B2100294-6018-4893-A899-DC1E9BA3E9C8}" destId="{5066E6C2-3C37-4C74-BDF4-51C3CC8A14B3}" srcOrd="1" destOrd="0" presId="urn:microsoft.com/office/officeart/2005/8/layout/list1"/>
    <dgm:cxn modelId="{AFFAA315-E717-4DD4-B94A-29617B86B4C7}" type="presParOf" srcId="{B0AA953D-F60B-447F-9D47-5362073BDDFE}" destId="{6CA9114B-DC53-4DB0-9D77-7601CB7A9C05}" srcOrd="1" destOrd="0" presId="urn:microsoft.com/office/officeart/2005/8/layout/list1"/>
    <dgm:cxn modelId="{6F054537-CC84-464E-9643-7755A0C4ABD0}" type="presParOf" srcId="{B0AA953D-F60B-447F-9D47-5362073BDDFE}" destId="{FBA7D991-9B54-49DD-8317-A26AFCB2D372}" srcOrd="2" destOrd="0" presId="urn:microsoft.com/office/officeart/2005/8/layout/list1"/>
    <dgm:cxn modelId="{84D034A2-3CBB-4F38-AE24-796891223396}" type="presParOf" srcId="{B0AA953D-F60B-447F-9D47-5362073BDDFE}" destId="{DF751072-40B4-43F7-9DD1-90828290306C}" srcOrd="3" destOrd="0" presId="urn:microsoft.com/office/officeart/2005/8/layout/list1"/>
    <dgm:cxn modelId="{8E97098B-4AAE-447C-890E-34734F257092}" type="presParOf" srcId="{B0AA953D-F60B-447F-9D47-5362073BDDFE}" destId="{C2F6BF3A-70C5-48A6-88F6-419DA2479043}" srcOrd="4" destOrd="0" presId="urn:microsoft.com/office/officeart/2005/8/layout/list1"/>
    <dgm:cxn modelId="{4C80EB20-92DB-4C31-8C59-0B3F341DDF0C}" type="presParOf" srcId="{C2F6BF3A-70C5-48A6-88F6-419DA2479043}" destId="{EDB3DC82-985E-4E24-ADA5-CFFBE63A0D97}" srcOrd="0" destOrd="0" presId="urn:microsoft.com/office/officeart/2005/8/layout/list1"/>
    <dgm:cxn modelId="{F24DED36-FCDB-4037-8A0B-484F5060D671}" type="presParOf" srcId="{C2F6BF3A-70C5-48A6-88F6-419DA2479043}" destId="{0B5FEA6A-4AFE-418C-8126-A2362F413790}" srcOrd="1" destOrd="0" presId="urn:microsoft.com/office/officeart/2005/8/layout/list1"/>
    <dgm:cxn modelId="{E7E5BF30-217F-4983-AF6D-E39BF071A1B8}" type="presParOf" srcId="{B0AA953D-F60B-447F-9D47-5362073BDDFE}" destId="{4B2BB229-3C34-4719-AB19-64DFF4937725}" srcOrd="5" destOrd="0" presId="urn:microsoft.com/office/officeart/2005/8/layout/list1"/>
    <dgm:cxn modelId="{3B853DB1-12FC-41CD-9DBA-231F105C6584}" type="presParOf" srcId="{B0AA953D-F60B-447F-9D47-5362073BDDFE}" destId="{A1DF1ABF-3825-4502-AB0F-252185C9A95A}" srcOrd="6" destOrd="0" presId="urn:microsoft.com/office/officeart/2005/8/layout/list1"/>
    <dgm:cxn modelId="{AC10AEB7-DCA1-4C61-95AA-D33CCC024914}" type="presParOf" srcId="{B0AA953D-F60B-447F-9D47-5362073BDDFE}" destId="{9BA82F6A-41E6-4EBE-9974-F5986A91AB26}" srcOrd="7" destOrd="0" presId="urn:microsoft.com/office/officeart/2005/8/layout/list1"/>
    <dgm:cxn modelId="{DB3E2723-C6C5-42B3-B02B-4635742D3B23}" type="presParOf" srcId="{B0AA953D-F60B-447F-9D47-5362073BDDFE}" destId="{8073ADC4-6ECC-42C8-8B69-83641ED89FAE}" srcOrd="8" destOrd="0" presId="urn:microsoft.com/office/officeart/2005/8/layout/list1"/>
    <dgm:cxn modelId="{474BD435-0AB8-4425-909C-4E3AE167862D}" type="presParOf" srcId="{8073ADC4-6ECC-42C8-8B69-83641ED89FAE}" destId="{0D041CBF-EED5-4E8A-8E0D-812CCFB8352D}" srcOrd="0" destOrd="0" presId="urn:microsoft.com/office/officeart/2005/8/layout/list1"/>
    <dgm:cxn modelId="{7DAB2F7D-E771-40FA-A14C-F6A51722E344}" type="presParOf" srcId="{8073ADC4-6ECC-42C8-8B69-83641ED89FAE}" destId="{20056C00-5454-456A-AE20-D9156B2345E7}" srcOrd="1" destOrd="0" presId="urn:microsoft.com/office/officeart/2005/8/layout/list1"/>
    <dgm:cxn modelId="{0D855B7C-264D-48D6-93DE-04D13172BC69}" type="presParOf" srcId="{B0AA953D-F60B-447F-9D47-5362073BDDFE}" destId="{09F82908-50EC-4A2F-8619-8187DA724B74}" srcOrd="9" destOrd="0" presId="urn:microsoft.com/office/officeart/2005/8/layout/list1"/>
    <dgm:cxn modelId="{FACE0260-4A8F-4F52-8677-4B7D6FB207F6}" type="presParOf" srcId="{B0AA953D-F60B-447F-9D47-5362073BDDFE}" destId="{6DA07D1A-6D21-437E-AEC7-06423B7EC78B}" srcOrd="10" destOrd="0" presId="urn:microsoft.com/office/officeart/2005/8/layout/list1"/>
    <dgm:cxn modelId="{3680659E-A73F-4A89-9B39-79C94BB38EA3}" type="presParOf" srcId="{B0AA953D-F60B-447F-9D47-5362073BDDFE}" destId="{C488F820-C56E-40F6-BCCA-68EE389A0DEC}" srcOrd="11" destOrd="0" presId="urn:microsoft.com/office/officeart/2005/8/layout/list1"/>
    <dgm:cxn modelId="{84266E43-9569-4FB5-AD15-19C37085A074}" type="presParOf" srcId="{B0AA953D-F60B-447F-9D47-5362073BDDFE}" destId="{D6F7FEE1-D755-4DB7-92FA-335975710CB9}" srcOrd="12" destOrd="0" presId="urn:microsoft.com/office/officeart/2005/8/layout/list1"/>
    <dgm:cxn modelId="{C3D2B2B3-8DA3-4D64-879B-6FD8C3A048A2}" type="presParOf" srcId="{D6F7FEE1-D755-4DB7-92FA-335975710CB9}" destId="{D88E2058-3017-4957-A99A-3CD6C0AB2A44}" srcOrd="0" destOrd="0" presId="urn:microsoft.com/office/officeart/2005/8/layout/list1"/>
    <dgm:cxn modelId="{275BD6F5-8E8D-47AC-8271-E349A5D6E2CD}" type="presParOf" srcId="{D6F7FEE1-D755-4DB7-92FA-335975710CB9}" destId="{06C4C301-A8F7-479F-BE57-D1C9A8BB39CC}" srcOrd="1" destOrd="0" presId="urn:microsoft.com/office/officeart/2005/8/layout/list1"/>
    <dgm:cxn modelId="{62DB0B0C-3D57-49F0-820D-E4FC5A800B6C}" type="presParOf" srcId="{B0AA953D-F60B-447F-9D47-5362073BDDFE}" destId="{CBB42093-E9DC-45FD-BB06-4DDB41114DF8}" srcOrd="13" destOrd="0" presId="urn:microsoft.com/office/officeart/2005/8/layout/list1"/>
    <dgm:cxn modelId="{48A71E18-B4C5-48CB-BC6A-5F56A6163E7F}" type="presParOf" srcId="{B0AA953D-F60B-447F-9D47-5362073BDDFE}" destId="{D22D6ECF-3ACD-4CDF-A3C9-D808860186B4}" srcOrd="14" destOrd="0" presId="urn:microsoft.com/office/officeart/2005/8/layout/list1"/>
    <dgm:cxn modelId="{1EA7180E-5314-4D72-B651-03B1DC6062BE}" type="presParOf" srcId="{B0AA953D-F60B-447F-9D47-5362073BDDFE}" destId="{4098EFA8-F978-4FD5-B805-77A3B0813CDA}" srcOrd="15" destOrd="0" presId="urn:microsoft.com/office/officeart/2005/8/layout/list1"/>
    <dgm:cxn modelId="{15DD576B-FE63-4A73-A08B-185F410AF8ED}" type="presParOf" srcId="{B0AA953D-F60B-447F-9D47-5362073BDDFE}" destId="{68D77807-9E5B-4E18-ABD9-96F4E6D9D4A2}" srcOrd="16" destOrd="0" presId="urn:microsoft.com/office/officeart/2005/8/layout/list1"/>
    <dgm:cxn modelId="{2A57AB57-7C76-4DA4-A1AC-CA185A15826B}" type="presParOf" srcId="{68D77807-9E5B-4E18-ABD9-96F4E6D9D4A2}" destId="{B8B5BEF0-757A-4BA4-B6A0-39E896E820D0}" srcOrd="0" destOrd="0" presId="urn:microsoft.com/office/officeart/2005/8/layout/list1"/>
    <dgm:cxn modelId="{68F317BC-D8B7-445B-BB01-8E422DDAAD07}" type="presParOf" srcId="{68D77807-9E5B-4E18-ABD9-96F4E6D9D4A2}" destId="{50636C07-7760-4CD8-A582-968F946ACF61}" srcOrd="1" destOrd="0" presId="urn:microsoft.com/office/officeart/2005/8/layout/list1"/>
    <dgm:cxn modelId="{04BF1E49-A5A3-4D87-8CFC-7FF8D3AFD1C6}" type="presParOf" srcId="{B0AA953D-F60B-447F-9D47-5362073BDDFE}" destId="{1DF55827-9023-44A3-9FA7-9AA33CAC4429}" srcOrd="17" destOrd="0" presId="urn:microsoft.com/office/officeart/2005/8/layout/list1"/>
    <dgm:cxn modelId="{DCFEC2D1-78C0-430D-B507-DA2E8109541B}" type="presParOf" srcId="{B0AA953D-F60B-447F-9D47-5362073BDDFE}" destId="{48495AAB-877C-44FC-A038-72FACEF0BEDC}" srcOrd="18" destOrd="0" presId="urn:microsoft.com/office/officeart/2005/8/layout/list1"/>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52C89B-EC49-4CBE-A342-33636D7EC626}">
      <dsp:nvSpPr>
        <dsp:cNvPr id="0" name=""/>
        <dsp:cNvSpPr/>
      </dsp:nvSpPr>
      <dsp:spPr>
        <a:xfrm>
          <a:off x="187451" y="777"/>
          <a:ext cx="6254904" cy="373739"/>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US" sz="1800" kern="1200">
              <a:solidFill>
                <a:sysClr val="windowText" lastClr="000000"/>
              </a:solidFill>
            </a:rPr>
            <a:t>Consultation overview</a:t>
          </a:r>
        </a:p>
      </dsp:txBody>
      <dsp:txXfrm>
        <a:off x="205695" y="19021"/>
        <a:ext cx="6218416" cy="337251"/>
      </dsp:txXfrm>
    </dsp:sp>
    <dsp:sp modelId="{48CFA2E1-9FD9-413C-9A98-61BD2DECD498}">
      <dsp:nvSpPr>
        <dsp:cNvPr id="0" name=""/>
        <dsp:cNvSpPr/>
      </dsp:nvSpPr>
      <dsp:spPr>
        <a:xfrm>
          <a:off x="187451" y="393204"/>
          <a:ext cx="6271006" cy="373739"/>
        </a:xfrm>
        <a:prstGeom prst="roundRect">
          <a:avLst/>
        </a:prstGeom>
        <a:solidFill>
          <a:schemeClr val="accent4">
            <a:hueOff val="407026"/>
            <a:satOff val="-15508"/>
            <a:lumOff val="771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US" sz="1800" kern="1200">
              <a:solidFill>
                <a:sysClr val="windowText" lastClr="000000"/>
              </a:solidFill>
            </a:rPr>
            <a:t>Student consultation</a:t>
          </a:r>
        </a:p>
      </dsp:txBody>
      <dsp:txXfrm>
        <a:off x="205695" y="411448"/>
        <a:ext cx="6234518" cy="337251"/>
      </dsp:txXfrm>
    </dsp:sp>
    <dsp:sp modelId="{76867217-70DC-412E-B60F-715E52EE5319}">
      <dsp:nvSpPr>
        <dsp:cNvPr id="0" name=""/>
        <dsp:cNvSpPr/>
      </dsp:nvSpPr>
      <dsp:spPr>
        <a:xfrm>
          <a:off x="187451" y="785630"/>
          <a:ext cx="6256411" cy="373739"/>
        </a:xfrm>
        <a:prstGeom prst="roundRect">
          <a:avLst/>
        </a:prstGeom>
        <a:solidFill>
          <a:schemeClr val="accent4">
            <a:hueOff val="814052"/>
            <a:satOff val="-31015"/>
            <a:lumOff val="1542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US" sz="1800" kern="1200">
              <a:solidFill>
                <a:sysClr val="windowText" lastClr="000000"/>
              </a:solidFill>
            </a:rPr>
            <a:t>External consultation</a:t>
          </a:r>
        </a:p>
      </dsp:txBody>
      <dsp:txXfrm>
        <a:off x="205695" y="803874"/>
        <a:ext cx="6219923" cy="337251"/>
      </dsp:txXfrm>
    </dsp:sp>
    <dsp:sp modelId="{B117C20E-B05C-4E27-9058-6136759B5241}">
      <dsp:nvSpPr>
        <dsp:cNvPr id="0" name=""/>
        <dsp:cNvSpPr/>
      </dsp:nvSpPr>
      <dsp:spPr>
        <a:xfrm>
          <a:off x="187451" y="1178057"/>
          <a:ext cx="6250047" cy="373739"/>
        </a:xfrm>
        <a:prstGeom prst="roundRect">
          <a:avLst/>
        </a:prstGeom>
        <a:solidFill>
          <a:schemeClr val="accent4">
            <a:hueOff val="1221077"/>
            <a:satOff val="-46523"/>
            <a:lumOff val="2313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34290" rIns="68580" bIns="34290" numCol="1" spcCol="1270" anchor="ctr" anchorCtr="0">
          <a:noAutofit/>
        </a:bodyPr>
        <a:lstStyle/>
        <a:p>
          <a:pPr marL="0" lvl="0" indent="0" algn="ctr" defTabSz="800100">
            <a:lnSpc>
              <a:spcPct val="90000"/>
            </a:lnSpc>
            <a:spcBef>
              <a:spcPct val="0"/>
            </a:spcBef>
            <a:spcAft>
              <a:spcPct val="35000"/>
            </a:spcAft>
            <a:buNone/>
          </a:pPr>
          <a:r>
            <a:rPr lang="en-US" sz="1800" kern="1200">
              <a:solidFill>
                <a:sysClr val="windowText" lastClr="000000"/>
              </a:solidFill>
            </a:rPr>
            <a:t>Justifications</a:t>
          </a:r>
        </a:p>
      </dsp:txBody>
      <dsp:txXfrm>
        <a:off x="205695" y="1196301"/>
        <a:ext cx="6213559" cy="3372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1FD298-7D61-4B66-B421-6A23668FE96C}">
      <dsp:nvSpPr>
        <dsp:cNvPr id="0" name=""/>
        <dsp:cNvSpPr/>
      </dsp:nvSpPr>
      <dsp:spPr>
        <a:xfrm>
          <a:off x="1646" y="0"/>
          <a:ext cx="2006312" cy="497434"/>
        </a:xfrm>
        <a:prstGeom prst="chevron">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rPr>
            <a:t>Faculty of Arts and Humanities: </a:t>
          </a:r>
        </a:p>
        <a:p>
          <a:pPr marL="0" lvl="0" indent="0" algn="ctr" defTabSz="444500">
            <a:lnSpc>
              <a:spcPct val="90000"/>
            </a:lnSpc>
            <a:spcBef>
              <a:spcPct val="0"/>
            </a:spcBef>
            <a:spcAft>
              <a:spcPct val="35000"/>
            </a:spcAft>
            <a:buNone/>
          </a:pPr>
          <a:r>
            <a:rPr lang="en-GB" sz="1000" kern="1200">
              <a:solidFill>
                <a:sysClr val="windowText" lastClr="000000"/>
              </a:solidFill>
            </a:rPr>
            <a:t>Kayt Newman</a:t>
          </a:r>
          <a:endParaRPr lang="en-US" sz="1000" kern="1200">
            <a:solidFill>
              <a:sysClr val="windowText" lastClr="000000"/>
            </a:solidFill>
          </a:endParaRPr>
        </a:p>
      </dsp:txBody>
      <dsp:txXfrm>
        <a:off x="250363" y="0"/>
        <a:ext cx="1508878" cy="497434"/>
      </dsp:txXfrm>
    </dsp:sp>
    <dsp:sp modelId="{2AC414F4-3D6B-4AFF-894D-B9854F9AF6C0}">
      <dsp:nvSpPr>
        <dsp:cNvPr id="0" name=""/>
        <dsp:cNvSpPr/>
      </dsp:nvSpPr>
      <dsp:spPr>
        <a:xfrm>
          <a:off x="1807328" y="0"/>
          <a:ext cx="2006312" cy="497434"/>
        </a:xfrm>
        <a:prstGeom prst="chevron">
          <a:avLst/>
        </a:prstGeom>
        <a:solidFill>
          <a:schemeClr val="accent4">
            <a:hueOff val="610539"/>
            <a:satOff val="-23261"/>
            <a:lumOff val="1156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rPr>
            <a:t>Faculty of Science and Health: </a:t>
          </a:r>
        </a:p>
        <a:p>
          <a:pPr marL="0" lvl="0" indent="0" algn="ctr" defTabSz="444500">
            <a:lnSpc>
              <a:spcPct val="90000"/>
            </a:lnSpc>
            <a:spcBef>
              <a:spcPct val="0"/>
            </a:spcBef>
            <a:spcAft>
              <a:spcPct val="35000"/>
            </a:spcAft>
            <a:buNone/>
          </a:pPr>
          <a:r>
            <a:rPr lang="en-GB" sz="1000" kern="1200">
              <a:solidFill>
                <a:sysClr val="windowText" lastClr="000000"/>
              </a:solidFill>
            </a:rPr>
            <a:t>Karen Leeder</a:t>
          </a:r>
          <a:endParaRPr lang="en-US" sz="1000" kern="1200">
            <a:solidFill>
              <a:sysClr val="windowText" lastClr="000000"/>
            </a:solidFill>
          </a:endParaRPr>
        </a:p>
      </dsp:txBody>
      <dsp:txXfrm>
        <a:off x="2056045" y="0"/>
        <a:ext cx="1508878" cy="497434"/>
      </dsp:txXfrm>
    </dsp:sp>
    <dsp:sp modelId="{85626247-AD6B-48AA-BA6F-A0D537118D72}">
      <dsp:nvSpPr>
        <dsp:cNvPr id="0" name=""/>
        <dsp:cNvSpPr/>
      </dsp:nvSpPr>
      <dsp:spPr>
        <a:xfrm>
          <a:off x="3613009" y="0"/>
          <a:ext cx="2006312" cy="497434"/>
        </a:xfrm>
        <a:prstGeom prst="chevron">
          <a:avLst/>
        </a:prstGeom>
        <a:solidFill>
          <a:schemeClr val="accent4">
            <a:hueOff val="1221077"/>
            <a:satOff val="-46523"/>
            <a:lumOff val="2313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rPr>
            <a:t>Faculty of Social Sciences: </a:t>
          </a:r>
        </a:p>
        <a:p>
          <a:pPr marL="0" lvl="0" indent="0" algn="ctr" defTabSz="444500">
            <a:lnSpc>
              <a:spcPct val="90000"/>
            </a:lnSpc>
            <a:spcBef>
              <a:spcPct val="0"/>
            </a:spcBef>
            <a:spcAft>
              <a:spcPct val="35000"/>
            </a:spcAft>
            <a:buNone/>
          </a:pPr>
          <a:r>
            <a:rPr lang="en-GB" sz="1000" kern="1200">
              <a:solidFill>
                <a:sysClr val="windowText" lastClr="000000"/>
              </a:solidFill>
            </a:rPr>
            <a:t>Hannah Nieuwenhuis</a:t>
          </a:r>
          <a:r>
            <a:rPr lang="en-GB" sz="1000" b="1" u="sng" kern="1200">
              <a:solidFill>
                <a:sysClr val="windowText" lastClr="000000"/>
              </a:solidFill>
            </a:rPr>
            <a:t> </a:t>
          </a:r>
          <a:endParaRPr lang="en-US" sz="1000" kern="1200">
            <a:solidFill>
              <a:sysClr val="windowText" lastClr="000000"/>
            </a:solidFill>
          </a:endParaRPr>
        </a:p>
      </dsp:txBody>
      <dsp:txXfrm>
        <a:off x="3861726" y="0"/>
        <a:ext cx="1508878" cy="49743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E86D76-A783-4429-822F-318F6B17CDAF}">
      <dsp:nvSpPr>
        <dsp:cNvPr id="0" name=""/>
        <dsp:cNvSpPr/>
      </dsp:nvSpPr>
      <dsp:spPr>
        <a:xfrm>
          <a:off x="-3111501" y="-478977"/>
          <a:ext cx="3711315" cy="3711315"/>
        </a:xfrm>
        <a:prstGeom prst="blockArc">
          <a:avLst>
            <a:gd name="adj1" fmla="val 18900000"/>
            <a:gd name="adj2" fmla="val 2700000"/>
            <a:gd name="adj3" fmla="val 582"/>
          </a:avLst>
        </a:pr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C8A065-5FF5-48DC-8C06-E39CDD38674E}">
      <dsp:nvSpPr>
        <dsp:cNvPr id="0" name=""/>
        <dsp:cNvSpPr/>
      </dsp:nvSpPr>
      <dsp:spPr>
        <a:xfrm>
          <a:off x="314639" y="211678"/>
          <a:ext cx="6348853" cy="423576"/>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6214" tIns="30480" rIns="30480" bIns="30480" numCol="1" spcCol="1270" anchor="ctr" anchorCtr="0">
          <a:noAutofit/>
        </a:bodyPr>
        <a:lstStyle/>
        <a:p>
          <a:pPr marL="0" lvl="0" indent="0" algn="l" defTabSz="533400">
            <a:lnSpc>
              <a:spcPct val="90000"/>
            </a:lnSpc>
            <a:spcBef>
              <a:spcPct val="0"/>
            </a:spcBef>
            <a:spcAft>
              <a:spcPct val="35000"/>
            </a:spcAft>
            <a:buNone/>
          </a:pPr>
          <a:r>
            <a:rPr lang="en-GB" sz="1200" kern="1200">
              <a:solidFill>
                <a:sysClr val="windowText" lastClr="000000"/>
              </a:solidFill>
            </a:rPr>
            <a:t>Consultation/liaison with external experts takes place depending on the type of change and provide information about any requests for changes via the Curriculum Update </a:t>
          </a:r>
          <a:endParaRPr lang="en-US" sz="1200" kern="1200">
            <a:solidFill>
              <a:sysClr val="windowText" lastClr="000000"/>
            </a:solidFill>
          </a:endParaRPr>
        </a:p>
      </dsp:txBody>
      <dsp:txXfrm>
        <a:off x="314639" y="211678"/>
        <a:ext cx="6348853" cy="423576"/>
      </dsp:txXfrm>
    </dsp:sp>
    <dsp:sp modelId="{4B17B53B-7BAB-49D2-BEBD-3F2B03DAC46B}">
      <dsp:nvSpPr>
        <dsp:cNvPr id="0" name=""/>
        <dsp:cNvSpPr/>
      </dsp:nvSpPr>
      <dsp:spPr>
        <a:xfrm>
          <a:off x="49904" y="158731"/>
          <a:ext cx="529471" cy="529471"/>
        </a:xfrm>
        <a:prstGeom prst="ellipse">
          <a:avLst/>
        </a:prstGeom>
        <a:solidFill>
          <a:schemeClr val="lt1">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D99BA51-6131-44F5-883A-CD1FBDDF4A22}">
      <dsp:nvSpPr>
        <dsp:cNvPr id="0" name=""/>
        <dsp:cNvSpPr/>
      </dsp:nvSpPr>
      <dsp:spPr>
        <a:xfrm>
          <a:off x="557485" y="847153"/>
          <a:ext cx="6106007" cy="423576"/>
        </a:xfrm>
        <a:prstGeom prst="rect">
          <a:avLst/>
        </a:prstGeom>
        <a:solidFill>
          <a:schemeClr val="accent4">
            <a:hueOff val="407026"/>
            <a:satOff val="-15508"/>
            <a:lumOff val="771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6214" tIns="30480" rIns="30480" bIns="30480" numCol="1" spcCol="1270" anchor="ctr" anchorCtr="0">
          <a:noAutofit/>
        </a:bodyPr>
        <a:lstStyle/>
        <a:p>
          <a:pPr marL="0" lvl="0" indent="0" algn="l" defTabSz="533400">
            <a:lnSpc>
              <a:spcPct val="90000"/>
            </a:lnSpc>
            <a:spcBef>
              <a:spcPct val="0"/>
            </a:spcBef>
            <a:spcAft>
              <a:spcPct val="35000"/>
            </a:spcAft>
            <a:buNone/>
          </a:pPr>
          <a:r>
            <a:rPr lang="en-GB" sz="1200" kern="1200">
              <a:solidFill>
                <a:sysClr val="windowText" lastClr="000000"/>
              </a:solidFill>
            </a:rPr>
            <a:t>That External Examiners have the information they need in order to be able to comment on any changes to academic provision as part of their annual report </a:t>
          </a:r>
          <a:endParaRPr lang="en-US" sz="1200" kern="1200">
            <a:solidFill>
              <a:sysClr val="windowText" lastClr="000000"/>
            </a:solidFill>
          </a:endParaRPr>
        </a:p>
      </dsp:txBody>
      <dsp:txXfrm>
        <a:off x="557485" y="847153"/>
        <a:ext cx="6106007" cy="423576"/>
      </dsp:txXfrm>
    </dsp:sp>
    <dsp:sp modelId="{CBEFBC24-B322-4563-8975-C3FFD5F89604}">
      <dsp:nvSpPr>
        <dsp:cNvPr id="0" name=""/>
        <dsp:cNvSpPr/>
      </dsp:nvSpPr>
      <dsp:spPr>
        <a:xfrm>
          <a:off x="292750" y="794206"/>
          <a:ext cx="529471" cy="529471"/>
        </a:xfrm>
        <a:prstGeom prst="ellipse">
          <a:avLst/>
        </a:prstGeom>
        <a:solidFill>
          <a:schemeClr val="lt1">
            <a:hueOff val="0"/>
            <a:satOff val="0"/>
            <a:lumOff val="0"/>
            <a:alphaOff val="0"/>
          </a:schemeClr>
        </a:solidFill>
        <a:ln w="25400" cap="flat" cmpd="sng" algn="ctr">
          <a:solidFill>
            <a:schemeClr val="accent4">
              <a:hueOff val="407026"/>
              <a:satOff val="-15508"/>
              <a:lumOff val="7712"/>
              <a:alphaOff val="0"/>
            </a:schemeClr>
          </a:solidFill>
          <a:prstDash val="solid"/>
        </a:ln>
        <a:effectLst/>
      </dsp:spPr>
      <dsp:style>
        <a:lnRef idx="2">
          <a:scrgbClr r="0" g="0" b="0"/>
        </a:lnRef>
        <a:fillRef idx="1">
          <a:scrgbClr r="0" g="0" b="0"/>
        </a:fillRef>
        <a:effectRef idx="0">
          <a:scrgbClr r="0" g="0" b="0"/>
        </a:effectRef>
        <a:fontRef idx="minor"/>
      </dsp:style>
    </dsp:sp>
    <dsp:sp modelId="{9D906CDD-AA13-4106-BE12-80DE4BF6D8C0}">
      <dsp:nvSpPr>
        <dsp:cNvPr id="0" name=""/>
        <dsp:cNvSpPr/>
      </dsp:nvSpPr>
      <dsp:spPr>
        <a:xfrm>
          <a:off x="557485" y="1482629"/>
          <a:ext cx="6106007" cy="423576"/>
        </a:xfrm>
        <a:prstGeom prst="rect">
          <a:avLst/>
        </a:prstGeom>
        <a:solidFill>
          <a:schemeClr val="accent4">
            <a:hueOff val="814052"/>
            <a:satOff val="-31015"/>
            <a:lumOff val="1542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6214" tIns="30480" rIns="30480" bIns="30480" numCol="1" spcCol="1270" anchor="ctr" anchorCtr="0">
          <a:noAutofit/>
        </a:bodyPr>
        <a:lstStyle/>
        <a:p>
          <a:pPr marL="0" lvl="0" indent="0" algn="l" defTabSz="533400">
            <a:lnSpc>
              <a:spcPct val="90000"/>
            </a:lnSpc>
            <a:spcBef>
              <a:spcPct val="0"/>
            </a:spcBef>
            <a:spcAft>
              <a:spcPct val="35000"/>
            </a:spcAft>
            <a:buNone/>
          </a:pPr>
          <a:r>
            <a:rPr lang="en-GB" sz="1200" kern="1200">
              <a:solidFill>
                <a:sysClr val="windowText" lastClr="000000"/>
              </a:solidFill>
            </a:rPr>
            <a:t>That External Examiners are only asked to comment on the areas that fall within their role.  These are set out in the External Examiner role and annual report template.</a:t>
          </a:r>
          <a:endParaRPr lang="en-US" sz="1200" kern="1200">
            <a:solidFill>
              <a:sysClr val="windowText" lastClr="000000"/>
            </a:solidFill>
          </a:endParaRPr>
        </a:p>
      </dsp:txBody>
      <dsp:txXfrm>
        <a:off x="557485" y="1482629"/>
        <a:ext cx="6106007" cy="423576"/>
      </dsp:txXfrm>
    </dsp:sp>
    <dsp:sp modelId="{55958661-9C40-473D-BEE5-B2FE98240E3A}">
      <dsp:nvSpPr>
        <dsp:cNvPr id="0" name=""/>
        <dsp:cNvSpPr/>
      </dsp:nvSpPr>
      <dsp:spPr>
        <a:xfrm>
          <a:off x="292750" y="1429682"/>
          <a:ext cx="529471" cy="529471"/>
        </a:xfrm>
        <a:prstGeom prst="ellipse">
          <a:avLst/>
        </a:prstGeom>
        <a:solidFill>
          <a:schemeClr val="lt1">
            <a:hueOff val="0"/>
            <a:satOff val="0"/>
            <a:lumOff val="0"/>
            <a:alphaOff val="0"/>
          </a:schemeClr>
        </a:solidFill>
        <a:ln w="25400" cap="flat" cmpd="sng" algn="ctr">
          <a:solidFill>
            <a:schemeClr val="accent4">
              <a:hueOff val="814052"/>
              <a:satOff val="-31015"/>
              <a:lumOff val="15423"/>
              <a:alphaOff val="0"/>
            </a:schemeClr>
          </a:solidFill>
          <a:prstDash val="solid"/>
        </a:ln>
        <a:effectLst/>
      </dsp:spPr>
      <dsp:style>
        <a:lnRef idx="2">
          <a:scrgbClr r="0" g="0" b="0"/>
        </a:lnRef>
        <a:fillRef idx="1">
          <a:scrgbClr r="0" g="0" b="0"/>
        </a:fillRef>
        <a:effectRef idx="0">
          <a:scrgbClr r="0" g="0" b="0"/>
        </a:effectRef>
        <a:fontRef idx="minor"/>
      </dsp:style>
    </dsp:sp>
    <dsp:sp modelId="{25619288-E372-4EC5-86C5-9677657E07F7}">
      <dsp:nvSpPr>
        <dsp:cNvPr id="0" name=""/>
        <dsp:cNvSpPr/>
      </dsp:nvSpPr>
      <dsp:spPr>
        <a:xfrm>
          <a:off x="314639" y="2118104"/>
          <a:ext cx="6348853" cy="423576"/>
        </a:xfrm>
        <a:prstGeom prst="rect">
          <a:avLst/>
        </a:prstGeom>
        <a:solidFill>
          <a:schemeClr val="accent4">
            <a:hueOff val="1221077"/>
            <a:satOff val="-46523"/>
            <a:lumOff val="2313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36214" tIns="30480" rIns="30480" bIns="30480" numCol="1" spcCol="1270" anchor="ctr" anchorCtr="0">
          <a:noAutofit/>
        </a:bodyPr>
        <a:lstStyle/>
        <a:p>
          <a:pPr marL="0" lvl="0" indent="0" algn="l" defTabSz="533400">
            <a:lnSpc>
              <a:spcPct val="90000"/>
            </a:lnSpc>
            <a:spcBef>
              <a:spcPct val="0"/>
            </a:spcBef>
            <a:spcAft>
              <a:spcPct val="35000"/>
            </a:spcAft>
            <a:buNone/>
          </a:pPr>
          <a:r>
            <a:rPr lang="en-GB" sz="1200" kern="1200">
              <a:solidFill>
                <a:sysClr val="windowText" lastClr="000000"/>
              </a:solidFill>
            </a:rPr>
            <a:t>That External Examiners are contacted separately on assessment policy/process, for example, they would be consulted in advance on exam questions.</a:t>
          </a:r>
          <a:endParaRPr lang="en-US" sz="1200" kern="1200">
            <a:solidFill>
              <a:sysClr val="windowText" lastClr="000000"/>
            </a:solidFill>
          </a:endParaRPr>
        </a:p>
      </dsp:txBody>
      <dsp:txXfrm>
        <a:off x="314639" y="2118104"/>
        <a:ext cx="6348853" cy="423576"/>
      </dsp:txXfrm>
    </dsp:sp>
    <dsp:sp modelId="{886F9764-97B0-4CF5-B936-BCCB1B7EF51A}">
      <dsp:nvSpPr>
        <dsp:cNvPr id="0" name=""/>
        <dsp:cNvSpPr/>
      </dsp:nvSpPr>
      <dsp:spPr>
        <a:xfrm>
          <a:off x="49904" y="2065157"/>
          <a:ext cx="529471" cy="529471"/>
        </a:xfrm>
        <a:prstGeom prst="ellipse">
          <a:avLst/>
        </a:prstGeom>
        <a:solidFill>
          <a:schemeClr val="lt1">
            <a:hueOff val="0"/>
            <a:satOff val="0"/>
            <a:lumOff val="0"/>
            <a:alphaOff val="0"/>
          </a:schemeClr>
        </a:solidFill>
        <a:ln w="25400" cap="flat" cmpd="sng" algn="ctr">
          <a:solidFill>
            <a:schemeClr val="accent4">
              <a:hueOff val="1221077"/>
              <a:satOff val="-46523"/>
              <a:lumOff val="23135"/>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68E752-02FC-4AF7-B397-86A864026B16}">
      <dsp:nvSpPr>
        <dsp:cNvPr id="0" name=""/>
        <dsp:cNvSpPr/>
      </dsp:nvSpPr>
      <dsp:spPr>
        <a:xfrm>
          <a:off x="0" y="307151"/>
          <a:ext cx="2069901" cy="1241940"/>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US" sz="1900" kern="1200">
              <a:solidFill>
                <a:sysClr val="windowText" lastClr="000000"/>
              </a:solidFill>
            </a:rPr>
            <a:t>Course titles</a:t>
          </a:r>
        </a:p>
      </dsp:txBody>
      <dsp:txXfrm>
        <a:off x="0" y="307151"/>
        <a:ext cx="2069901" cy="1241940"/>
      </dsp:txXfrm>
    </dsp:sp>
    <dsp:sp modelId="{52313013-C886-4347-A43A-714082329F0D}">
      <dsp:nvSpPr>
        <dsp:cNvPr id="0" name=""/>
        <dsp:cNvSpPr/>
      </dsp:nvSpPr>
      <dsp:spPr>
        <a:xfrm>
          <a:off x="2276891" y="297625"/>
          <a:ext cx="2069901" cy="1241940"/>
        </a:xfrm>
        <a:prstGeom prst="rect">
          <a:avLst/>
        </a:prstGeom>
        <a:solidFill>
          <a:schemeClr val="accent4">
            <a:hueOff val="305269"/>
            <a:satOff val="-11631"/>
            <a:lumOff val="578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US" sz="1900" kern="1200">
              <a:solidFill>
                <a:sysClr val="windowText" lastClr="000000"/>
              </a:solidFill>
            </a:rPr>
            <a:t>Changes to course aims and outcomes</a:t>
          </a:r>
        </a:p>
      </dsp:txBody>
      <dsp:txXfrm>
        <a:off x="2276891" y="297625"/>
        <a:ext cx="2069901" cy="1241940"/>
      </dsp:txXfrm>
    </dsp:sp>
    <dsp:sp modelId="{665DE080-BF3C-49AB-B22B-713E883FDFA6}">
      <dsp:nvSpPr>
        <dsp:cNvPr id="0" name=""/>
        <dsp:cNvSpPr/>
      </dsp:nvSpPr>
      <dsp:spPr>
        <a:xfrm>
          <a:off x="4553783" y="307151"/>
          <a:ext cx="2069901" cy="1241940"/>
        </a:xfrm>
        <a:prstGeom prst="rect">
          <a:avLst/>
        </a:prstGeom>
        <a:solidFill>
          <a:schemeClr val="accent4">
            <a:hueOff val="610539"/>
            <a:satOff val="-23261"/>
            <a:lumOff val="1156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US" sz="1900" kern="1200">
              <a:solidFill>
                <a:sysClr val="windowText" lastClr="000000"/>
              </a:solidFill>
            </a:rPr>
            <a:t>Course structure (core/compulsory changes)</a:t>
          </a:r>
        </a:p>
      </dsp:txBody>
      <dsp:txXfrm>
        <a:off x="4553783" y="307151"/>
        <a:ext cx="2069901" cy="1241940"/>
      </dsp:txXfrm>
    </dsp:sp>
    <dsp:sp modelId="{2D6697B6-BC81-4A12-B341-2D620311CC82}">
      <dsp:nvSpPr>
        <dsp:cNvPr id="0" name=""/>
        <dsp:cNvSpPr/>
      </dsp:nvSpPr>
      <dsp:spPr>
        <a:xfrm>
          <a:off x="1138445" y="1756082"/>
          <a:ext cx="2069901" cy="1241940"/>
        </a:xfrm>
        <a:prstGeom prst="rect">
          <a:avLst/>
        </a:prstGeom>
        <a:solidFill>
          <a:schemeClr val="accent4">
            <a:hueOff val="915808"/>
            <a:satOff val="-34892"/>
            <a:lumOff val="1735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US" sz="1900" kern="1200">
              <a:solidFill>
                <a:sysClr val="windowText" lastClr="000000"/>
              </a:solidFill>
            </a:rPr>
            <a:t>Module titles</a:t>
          </a:r>
        </a:p>
      </dsp:txBody>
      <dsp:txXfrm>
        <a:off x="1138445" y="1756082"/>
        <a:ext cx="2069901" cy="1241940"/>
      </dsp:txXfrm>
    </dsp:sp>
    <dsp:sp modelId="{94B8C838-063F-4B78-AAC2-DD85C35C4BD6}">
      <dsp:nvSpPr>
        <dsp:cNvPr id="0" name=""/>
        <dsp:cNvSpPr/>
      </dsp:nvSpPr>
      <dsp:spPr>
        <a:xfrm>
          <a:off x="3415337" y="1756082"/>
          <a:ext cx="2069901" cy="1241940"/>
        </a:xfrm>
        <a:prstGeom prst="rect">
          <a:avLst/>
        </a:prstGeom>
        <a:solidFill>
          <a:schemeClr val="accent4">
            <a:hueOff val="1221077"/>
            <a:satOff val="-46523"/>
            <a:lumOff val="2313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US" sz="1900" kern="1200">
              <a:solidFill>
                <a:sysClr val="windowText" lastClr="000000"/>
              </a:solidFill>
            </a:rPr>
            <a:t>Change to credit value</a:t>
          </a:r>
        </a:p>
      </dsp:txBody>
      <dsp:txXfrm>
        <a:off x="3415337" y="1756082"/>
        <a:ext cx="2069901" cy="124194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5EC9C7-4B85-4609-93D0-DB861343CC71}">
      <dsp:nvSpPr>
        <dsp:cNvPr id="0" name=""/>
        <dsp:cNvSpPr/>
      </dsp:nvSpPr>
      <dsp:spPr>
        <a:xfrm>
          <a:off x="166603" y="746"/>
          <a:ext cx="2944519" cy="736129"/>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r>
            <a:rPr lang="en-US" sz="2400" kern="1200">
              <a:solidFill>
                <a:sysClr val="windowText" lastClr="000000"/>
              </a:solidFill>
            </a:rPr>
            <a:t>Department comments</a:t>
          </a:r>
        </a:p>
      </dsp:txBody>
      <dsp:txXfrm>
        <a:off x="188163" y="22306"/>
        <a:ext cx="2901399" cy="693009"/>
      </dsp:txXfrm>
    </dsp:sp>
    <dsp:sp modelId="{DA4B922B-8696-4F94-BC2E-324616B6AB78}">
      <dsp:nvSpPr>
        <dsp:cNvPr id="0" name=""/>
        <dsp:cNvSpPr/>
      </dsp:nvSpPr>
      <dsp:spPr>
        <a:xfrm rot="5400000">
          <a:off x="1574452" y="801287"/>
          <a:ext cx="128822" cy="128822"/>
        </a:xfrm>
        <a:prstGeom prst="rightArrow">
          <a:avLst>
            <a:gd name="adj1" fmla="val 667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ABA9EC1-7A7D-46B8-AF41-41DB0C0F6291}">
      <dsp:nvSpPr>
        <dsp:cNvPr id="0" name=""/>
        <dsp:cNvSpPr/>
      </dsp:nvSpPr>
      <dsp:spPr>
        <a:xfrm>
          <a:off x="166603" y="994522"/>
          <a:ext cx="2944519" cy="736129"/>
        </a:xfrm>
        <a:prstGeom prst="roundRect">
          <a:avLst>
            <a:gd name="adj" fmla="val 10000"/>
          </a:avLst>
        </a:prstGeom>
        <a:solidFill>
          <a:schemeClr val="accent5">
            <a:tint val="40000"/>
            <a:alpha val="90000"/>
            <a:hueOff val="0"/>
            <a:satOff val="0"/>
            <a:lumOff val="0"/>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t>Internal </a:t>
          </a:r>
        </a:p>
        <a:p>
          <a:pPr marL="0" lvl="0" indent="0" algn="ctr" defTabSz="488950">
            <a:lnSpc>
              <a:spcPct val="90000"/>
            </a:lnSpc>
            <a:spcBef>
              <a:spcPct val="0"/>
            </a:spcBef>
            <a:spcAft>
              <a:spcPct val="35000"/>
            </a:spcAft>
            <a:buNone/>
          </a:pPr>
          <a:r>
            <a:rPr lang="en-US" sz="1100" kern="1200"/>
            <a:t>Read by QUAD and Faculty Deans</a:t>
          </a:r>
        </a:p>
      </dsp:txBody>
      <dsp:txXfrm>
        <a:off x="188163" y="1016082"/>
        <a:ext cx="2901399" cy="693009"/>
      </dsp:txXfrm>
    </dsp:sp>
    <dsp:sp modelId="{69AAF34C-4A71-4039-984F-0AF78BC750CF}">
      <dsp:nvSpPr>
        <dsp:cNvPr id="0" name=""/>
        <dsp:cNvSpPr/>
      </dsp:nvSpPr>
      <dsp:spPr>
        <a:xfrm rot="5400000">
          <a:off x="1574452" y="1795063"/>
          <a:ext cx="128822" cy="128822"/>
        </a:xfrm>
        <a:prstGeom prst="rightArrow">
          <a:avLst>
            <a:gd name="adj1" fmla="val 66700"/>
            <a:gd name="adj2" fmla="val 50000"/>
          </a:avLst>
        </a:prstGeom>
        <a:solidFill>
          <a:schemeClr val="accent5">
            <a:hueOff val="138169"/>
            <a:satOff val="13165"/>
            <a:lumOff val="-549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E9D9D95-327E-4FD6-A8B9-E49F4059DB2E}">
      <dsp:nvSpPr>
        <dsp:cNvPr id="0" name=""/>
        <dsp:cNvSpPr/>
      </dsp:nvSpPr>
      <dsp:spPr>
        <a:xfrm>
          <a:off x="166603" y="1988297"/>
          <a:ext cx="2944519" cy="1171639"/>
        </a:xfrm>
        <a:prstGeom prst="roundRect">
          <a:avLst>
            <a:gd name="adj" fmla="val 10000"/>
          </a:avLst>
        </a:prstGeom>
        <a:solidFill>
          <a:schemeClr val="accent5">
            <a:tint val="40000"/>
            <a:alpha val="90000"/>
            <a:hueOff val="289189"/>
            <a:satOff val="-2345"/>
            <a:lumOff val="-632"/>
            <a:alphaOff val="0"/>
          </a:schemeClr>
        </a:solidFill>
        <a:ln w="25400" cap="flat" cmpd="sng" algn="ctr">
          <a:solidFill>
            <a:schemeClr val="accent5">
              <a:tint val="40000"/>
              <a:alpha val="90000"/>
              <a:hueOff val="289189"/>
              <a:satOff val="-2345"/>
              <a:lumOff val="-632"/>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t>Needs to provide the background and rationale for the change. </a:t>
          </a:r>
        </a:p>
        <a:p>
          <a:pPr marL="0" lvl="0" indent="0" algn="ctr" defTabSz="488950">
            <a:lnSpc>
              <a:spcPct val="90000"/>
            </a:lnSpc>
            <a:spcBef>
              <a:spcPct val="0"/>
            </a:spcBef>
            <a:spcAft>
              <a:spcPct val="35000"/>
            </a:spcAft>
            <a:buNone/>
          </a:pPr>
          <a:r>
            <a:rPr lang="en-US" sz="1100" kern="1200"/>
            <a:t>Can be used to provide further information about the change if it isn't clear in the form.</a:t>
          </a:r>
        </a:p>
        <a:p>
          <a:pPr marL="0" lvl="0" indent="0" algn="ctr" defTabSz="488950">
            <a:lnSpc>
              <a:spcPct val="90000"/>
            </a:lnSpc>
            <a:spcBef>
              <a:spcPct val="0"/>
            </a:spcBef>
            <a:spcAft>
              <a:spcPct val="35000"/>
            </a:spcAft>
            <a:buNone/>
          </a:pPr>
          <a:r>
            <a:rPr lang="en-US" sz="1100" kern="1200"/>
            <a:t>Can contain internal abbreviations/short-hand.</a:t>
          </a:r>
        </a:p>
      </dsp:txBody>
      <dsp:txXfrm>
        <a:off x="200919" y="2022613"/>
        <a:ext cx="2875887" cy="1103007"/>
      </dsp:txXfrm>
    </dsp:sp>
    <dsp:sp modelId="{5AD3F09A-1372-49EC-A4C6-69645AF82450}">
      <dsp:nvSpPr>
        <dsp:cNvPr id="0" name=""/>
        <dsp:cNvSpPr/>
      </dsp:nvSpPr>
      <dsp:spPr>
        <a:xfrm>
          <a:off x="3523356" y="746"/>
          <a:ext cx="2944519" cy="736129"/>
        </a:xfrm>
        <a:prstGeom prst="roundRect">
          <a:avLst>
            <a:gd name="adj" fmla="val 10000"/>
          </a:avLst>
        </a:prstGeom>
        <a:solidFill>
          <a:schemeClr val="accent5">
            <a:hueOff val="414507"/>
            <a:satOff val="39495"/>
            <a:lumOff val="-1647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1066800">
            <a:lnSpc>
              <a:spcPct val="90000"/>
            </a:lnSpc>
            <a:spcBef>
              <a:spcPct val="0"/>
            </a:spcBef>
            <a:spcAft>
              <a:spcPct val="35000"/>
            </a:spcAft>
            <a:buNone/>
          </a:pPr>
          <a:r>
            <a:rPr lang="en-US" sz="2400" kern="1200">
              <a:solidFill>
                <a:sysClr val="windowText" lastClr="000000"/>
              </a:solidFill>
            </a:rPr>
            <a:t>Department justifications</a:t>
          </a:r>
        </a:p>
      </dsp:txBody>
      <dsp:txXfrm>
        <a:off x="3544916" y="22306"/>
        <a:ext cx="2901399" cy="693009"/>
      </dsp:txXfrm>
    </dsp:sp>
    <dsp:sp modelId="{77993FFE-EB05-4C51-AC49-B87AE67C589C}">
      <dsp:nvSpPr>
        <dsp:cNvPr id="0" name=""/>
        <dsp:cNvSpPr/>
      </dsp:nvSpPr>
      <dsp:spPr>
        <a:xfrm rot="5400000">
          <a:off x="4931204" y="801287"/>
          <a:ext cx="128822" cy="128822"/>
        </a:xfrm>
        <a:prstGeom prst="rightArrow">
          <a:avLst>
            <a:gd name="adj1" fmla="val 66700"/>
            <a:gd name="adj2" fmla="val 50000"/>
          </a:avLst>
        </a:prstGeom>
        <a:solidFill>
          <a:schemeClr val="accent5">
            <a:hueOff val="276338"/>
            <a:satOff val="26330"/>
            <a:lumOff val="-1098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9834F54-EDB5-4966-BAE0-9624DB3A5C78}">
      <dsp:nvSpPr>
        <dsp:cNvPr id="0" name=""/>
        <dsp:cNvSpPr/>
      </dsp:nvSpPr>
      <dsp:spPr>
        <a:xfrm>
          <a:off x="3523356" y="994522"/>
          <a:ext cx="2944519" cy="736129"/>
        </a:xfrm>
        <a:prstGeom prst="roundRect">
          <a:avLst>
            <a:gd name="adj" fmla="val 10000"/>
          </a:avLst>
        </a:prstGeom>
        <a:solidFill>
          <a:schemeClr val="accent5">
            <a:tint val="40000"/>
            <a:alpha val="90000"/>
            <a:hueOff val="578379"/>
            <a:satOff val="-4691"/>
            <a:lumOff val="-1263"/>
            <a:alphaOff val="0"/>
          </a:schemeClr>
        </a:solidFill>
        <a:ln w="25400" cap="flat" cmpd="sng" algn="ctr">
          <a:solidFill>
            <a:schemeClr val="accent5">
              <a:tint val="40000"/>
              <a:alpha val="90000"/>
              <a:hueOff val="578379"/>
              <a:satOff val="-4691"/>
              <a:lumOff val="-126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b="1" kern="1200"/>
            <a:t>External</a:t>
          </a:r>
        </a:p>
        <a:p>
          <a:pPr marL="0" lvl="0" indent="0" algn="ctr" defTabSz="488950">
            <a:lnSpc>
              <a:spcPct val="90000"/>
            </a:lnSpc>
            <a:spcBef>
              <a:spcPct val="0"/>
            </a:spcBef>
            <a:spcAft>
              <a:spcPct val="35000"/>
            </a:spcAft>
            <a:buNone/>
          </a:pPr>
          <a:r>
            <a:rPr lang="en-US" sz="1100" kern="1200"/>
            <a:t>Read by current and prospective students</a:t>
          </a:r>
        </a:p>
      </dsp:txBody>
      <dsp:txXfrm>
        <a:off x="3544916" y="1016082"/>
        <a:ext cx="2901399" cy="693009"/>
      </dsp:txXfrm>
    </dsp:sp>
    <dsp:sp modelId="{9162689A-B4DF-4895-9EA2-0E8E59A81475}">
      <dsp:nvSpPr>
        <dsp:cNvPr id="0" name=""/>
        <dsp:cNvSpPr/>
      </dsp:nvSpPr>
      <dsp:spPr>
        <a:xfrm rot="5400000">
          <a:off x="4931204" y="1795063"/>
          <a:ext cx="128822" cy="128822"/>
        </a:xfrm>
        <a:prstGeom prst="rightArrow">
          <a:avLst>
            <a:gd name="adj1" fmla="val 66700"/>
            <a:gd name="adj2" fmla="val 50000"/>
          </a:avLst>
        </a:prstGeom>
        <a:solidFill>
          <a:schemeClr val="accent5">
            <a:hueOff val="414507"/>
            <a:satOff val="39495"/>
            <a:lumOff val="-1647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3BD99A-B657-4819-8104-9AFB7FD37822}">
      <dsp:nvSpPr>
        <dsp:cNvPr id="0" name=""/>
        <dsp:cNvSpPr/>
      </dsp:nvSpPr>
      <dsp:spPr>
        <a:xfrm>
          <a:off x="3523356" y="1988297"/>
          <a:ext cx="2944519" cy="1232310"/>
        </a:xfrm>
        <a:prstGeom prst="roundRect">
          <a:avLst>
            <a:gd name="adj" fmla="val 10000"/>
          </a:avLst>
        </a:prstGeom>
        <a:solidFill>
          <a:schemeClr val="accent5">
            <a:tint val="40000"/>
            <a:alpha val="90000"/>
            <a:hueOff val="867568"/>
            <a:satOff val="-7036"/>
            <a:lumOff val="-1895"/>
            <a:alphaOff val="0"/>
          </a:schemeClr>
        </a:solidFill>
        <a:ln w="25400" cap="flat" cmpd="sng" algn="ctr">
          <a:solidFill>
            <a:schemeClr val="accent5">
              <a:tint val="40000"/>
              <a:alpha val="90000"/>
              <a:hueOff val="867568"/>
              <a:satOff val="-7036"/>
              <a:lumOff val="-189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a:t>Should describe the change in a succinct way.</a:t>
          </a:r>
        </a:p>
        <a:p>
          <a:pPr marL="0" lvl="0" indent="0" algn="ctr" defTabSz="488950">
            <a:lnSpc>
              <a:spcPct val="90000"/>
            </a:lnSpc>
            <a:spcBef>
              <a:spcPct val="0"/>
            </a:spcBef>
            <a:spcAft>
              <a:spcPct val="35000"/>
            </a:spcAft>
            <a:buNone/>
          </a:pPr>
          <a:r>
            <a:rPr lang="en-US" sz="1100" kern="1200"/>
            <a:t>Needs to explain why the change is necessary.</a:t>
          </a:r>
        </a:p>
        <a:p>
          <a:pPr marL="0" lvl="0" indent="0" algn="ctr" defTabSz="488950">
            <a:lnSpc>
              <a:spcPct val="90000"/>
            </a:lnSpc>
            <a:spcBef>
              <a:spcPct val="0"/>
            </a:spcBef>
            <a:spcAft>
              <a:spcPct val="35000"/>
            </a:spcAft>
            <a:buNone/>
          </a:pPr>
          <a:r>
            <a:rPr lang="en-US" sz="1100" kern="1200"/>
            <a:t>Needs to contain complete sentences with appropriate grammar and punctuation and no internal abbreviations. </a:t>
          </a:r>
        </a:p>
      </dsp:txBody>
      <dsp:txXfrm>
        <a:off x="3559449" y="2024390"/>
        <a:ext cx="2872333" cy="116012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A7D991-9B54-49DD-8317-A26AFCB2D372}">
      <dsp:nvSpPr>
        <dsp:cNvPr id="0" name=""/>
        <dsp:cNvSpPr/>
      </dsp:nvSpPr>
      <dsp:spPr>
        <a:xfrm>
          <a:off x="0" y="408625"/>
          <a:ext cx="6543039" cy="1360800"/>
        </a:xfrm>
        <a:prstGeom prst="rect">
          <a:avLst/>
        </a:prstGeom>
        <a:solidFill>
          <a:schemeClr val="lt1">
            <a:alpha val="9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07813" tIns="499872" rIns="507813" bIns="78232" numCol="1" spcCol="1270" anchor="t" anchorCtr="0">
          <a:noAutofit/>
        </a:bodyPr>
        <a:lstStyle/>
        <a:p>
          <a:pPr marL="57150" lvl="1" indent="-57150" algn="just" defTabSz="488950">
            <a:lnSpc>
              <a:spcPct val="90000"/>
            </a:lnSpc>
            <a:spcBef>
              <a:spcPct val="0"/>
            </a:spcBef>
            <a:spcAft>
              <a:spcPct val="15000"/>
            </a:spcAft>
            <a:buChar char="•"/>
          </a:pPr>
          <a:r>
            <a:rPr lang="en-GB" sz="1100" kern="1200">
              <a:solidFill>
                <a:schemeClr val="tx1">
                  <a:lumMod val="75000"/>
                  <a:lumOff val="25000"/>
                </a:schemeClr>
              </a:solidFill>
            </a:rPr>
            <a:t>Departments need to ensure that </a:t>
          </a:r>
          <a:r>
            <a:rPr lang="en-GB" sz="1100" b="1" kern="1200">
              <a:solidFill>
                <a:schemeClr val="tx1">
                  <a:lumMod val="75000"/>
                  <a:lumOff val="25000"/>
                </a:schemeClr>
              </a:solidFill>
            </a:rPr>
            <a:t>appropriate consultation </a:t>
          </a:r>
          <a:r>
            <a:rPr lang="en-GB" sz="1100" kern="1200">
              <a:solidFill>
                <a:schemeClr val="tx1">
                  <a:lumMod val="75000"/>
                  <a:lumOff val="25000"/>
                </a:schemeClr>
              </a:solidFill>
            </a:rPr>
            <a:t>is taken with all relevant stakeholders as part of considering changes to provision.</a:t>
          </a:r>
          <a:endParaRPr lang="en-US" sz="1100" kern="1200">
            <a:solidFill>
              <a:schemeClr val="tx1">
                <a:lumMod val="75000"/>
                <a:lumOff val="25000"/>
              </a:schemeClr>
            </a:solidFill>
          </a:endParaRPr>
        </a:p>
        <a:p>
          <a:pPr marL="57150" lvl="1" indent="-57150" algn="just" defTabSz="488950">
            <a:lnSpc>
              <a:spcPct val="90000"/>
            </a:lnSpc>
            <a:spcBef>
              <a:spcPct val="0"/>
            </a:spcBef>
            <a:spcAft>
              <a:spcPct val="15000"/>
            </a:spcAft>
            <a:buChar char="•"/>
          </a:pPr>
          <a:r>
            <a:rPr lang="en-US" sz="1100" kern="1200">
              <a:solidFill>
                <a:schemeClr val="tx1">
                  <a:lumMod val="75000"/>
                  <a:lumOff val="25000"/>
                </a:schemeClr>
              </a:solidFill>
            </a:rPr>
            <a:t>For certain types of changes, departments need to provide </a:t>
          </a:r>
          <a:r>
            <a:rPr lang="en-US" sz="1100" b="1" kern="1200">
              <a:solidFill>
                <a:schemeClr val="tx1">
                  <a:lumMod val="75000"/>
                  <a:lumOff val="25000"/>
                </a:schemeClr>
              </a:solidFill>
            </a:rPr>
            <a:t>justifications that can be sent to prospective and current students</a:t>
          </a:r>
          <a:r>
            <a:rPr lang="en-US" sz="1100" kern="1200">
              <a:solidFill>
                <a:schemeClr val="tx1">
                  <a:lumMod val="75000"/>
                  <a:lumOff val="25000"/>
                </a:schemeClr>
              </a:solidFill>
            </a:rPr>
            <a:t> to explain the change and the reasons why the change has been made.</a:t>
          </a:r>
        </a:p>
      </dsp:txBody>
      <dsp:txXfrm>
        <a:off x="0" y="408625"/>
        <a:ext cx="6543039" cy="1360800"/>
      </dsp:txXfrm>
    </dsp:sp>
    <dsp:sp modelId="{5066E6C2-3C37-4C74-BDF4-51C3CC8A14B3}">
      <dsp:nvSpPr>
        <dsp:cNvPr id="0" name=""/>
        <dsp:cNvSpPr/>
      </dsp:nvSpPr>
      <dsp:spPr>
        <a:xfrm>
          <a:off x="327152" y="54385"/>
          <a:ext cx="4580128" cy="708480"/>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3118" tIns="0" rIns="173118" bIns="0" numCol="1" spcCol="1270" anchor="ctr" anchorCtr="0">
          <a:noAutofit/>
        </a:bodyPr>
        <a:lstStyle/>
        <a:p>
          <a:pPr marL="0" lvl="0" indent="0" algn="l" defTabSz="711200">
            <a:lnSpc>
              <a:spcPct val="90000"/>
            </a:lnSpc>
            <a:spcBef>
              <a:spcPct val="0"/>
            </a:spcBef>
            <a:spcAft>
              <a:spcPct val="35000"/>
            </a:spcAft>
            <a:buNone/>
          </a:pPr>
          <a:r>
            <a:rPr lang="en-US" sz="1600" kern="1200">
              <a:solidFill>
                <a:sysClr val="windowText" lastClr="000000"/>
              </a:solidFill>
            </a:rPr>
            <a:t>What actions do Departments need to take?</a:t>
          </a:r>
        </a:p>
      </dsp:txBody>
      <dsp:txXfrm>
        <a:off x="361737" y="88970"/>
        <a:ext cx="4510958" cy="639310"/>
      </dsp:txXfrm>
    </dsp:sp>
    <dsp:sp modelId="{A1DF1ABF-3825-4502-AB0F-252185C9A95A}">
      <dsp:nvSpPr>
        <dsp:cNvPr id="0" name=""/>
        <dsp:cNvSpPr/>
      </dsp:nvSpPr>
      <dsp:spPr>
        <a:xfrm>
          <a:off x="0" y="2253265"/>
          <a:ext cx="6543039" cy="1814400"/>
        </a:xfrm>
        <a:prstGeom prst="rect">
          <a:avLst/>
        </a:prstGeom>
        <a:solidFill>
          <a:schemeClr val="lt1">
            <a:alpha val="90000"/>
            <a:hueOff val="0"/>
            <a:satOff val="0"/>
            <a:lumOff val="0"/>
            <a:alphaOff val="0"/>
          </a:schemeClr>
        </a:solidFill>
        <a:ln w="25400" cap="flat" cmpd="sng" algn="ctr">
          <a:solidFill>
            <a:schemeClr val="accent4">
              <a:hueOff val="305269"/>
              <a:satOff val="-11631"/>
              <a:lumOff val="5784"/>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07813" tIns="499872" rIns="507813" bIns="78232" numCol="1" spcCol="1270" anchor="t" anchorCtr="0">
          <a:noAutofit/>
        </a:bodyPr>
        <a:lstStyle/>
        <a:p>
          <a:pPr marL="57150" lvl="1" indent="-57150" algn="l" defTabSz="488950">
            <a:lnSpc>
              <a:spcPct val="90000"/>
            </a:lnSpc>
            <a:spcBef>
              <a:spcPct val="0"/>
            </a:spcBef>
            <a:spcAft>
              <a:spcPct val="15000"/>
            </a:spcAft>
            <a:buChar char="•"/>
          </a:pPr>
          <a:r>
            <a:rPr lang="en-GB" sz="1100" kern="1200">
              <a:solidFill>
                <a:schemeClr val="tx1">
                  <a:lumMod val="75000"/>
                  <a:lumOff val="25000"/>
                </a:schemeClr>
              </a:solidFill>
            </a:rPr>
            <a:t>The Office for Students, Quality Assurance Agency and CMA requirements </a:t>
          </a:r>
          <a:r>
            <a:rPr lang="en-GB" sz="1100" b="1" kern="1200">
              <a:solidFill>
                <a:schemeClr val="tx1">
                  <a:lumMod val="75000"/>
                  <a:lumOff val="25000"/>
                </a:schemeClr>
              </a:solidFill>
            </a:rPr>
            <a:t>all highlight the importance of consulting and communicating with students</a:t>
          </a:r>
          <a:r>
            <a:rPr lang="en-GB" sz="1100" kern="1200">
              <a:solidFill>
                <a:schemeClr val="tx1">
                  <a:lumMod val="75000"/>
                  <a:lumOff val="25000"/>
                </a:schemeClr>
              </a:solidFill>
            </a:rPr>
            <a:t>. This includes clearly setting out any changes in advance, explaining the reasons for making changes, what the likely impact will be, and what students’ options are. </a:t>
          </a:r>
          <a:endParaRPr lang="en-US" sz="1100" kern="1200">
            <a:solidFill>
              <a:schemeClr val="tx1">
                <a:lumMod val="75000"/>
                <a:lumOff val="25000"/>
              </a:schemeClr>
            </a:solidFill>
          </a:endParaRPr>
        </a:p>
        <a:p>
          <a:pPr marL="57150" lvl="1" indent="-57150" algn="l" defTabSz="488950">
            <a:lnSpc>
              <a:spcPct val="90000"/>
            </a:lnSpc>
            <a:spcBef>
              <a:spcPct val="0"/>
            </a:spcBef>
            <a:spcAft>
              <a:spcPct val="15000"/>
            </a:spcAft>
            <a:buChar char="•"/>
          </a:pPr>
          <a:r>
            <a:rPr lang="en-GB" sz="1100" kern="1200">
              <a:solidFill>
                <a:schemeClr val="tx1">
                  <a:lumMod val="75000"/>
                  <a:lumOff val="25000"/>
                </a:schemeClr>
              </a:solidFill>
            </a:rPr>
            <a:t>External experts provide independent, impartial input and advice and ensure courses meet the </a:t>
          </a:r>
          <a:r>
            <a:rPr lang="en-GB" sz="1100" b="1" kern="1200">
              <a:solidFill>
                <a:schemeClr val="tx1">
                  <a:lumMod val="75000"/>
                  <a:lumOff val="25000"/>
                </a:schemeClr>
              </a:solidFill>
            </a:rPr>
            <a:t>academic standards and quality expected across the sector</a:t>
          </a:r>
          <a:r>
            <a:rPr lang="en-GB" sz="1100" kern="1200">
              <a:solidFill>
                <a:schemeClr val="tx1">
                  <a:lumMod val="75000"/>
                  <a:lumOff val="25000"/>
                </a:schemeClr>
              </a:solidFill>
            </a:rPr>
            <a:t>. </a:t>
          </a:r>
          <a:endParaRPr lang="en-US" sz="1100" kern="1200">
            <a:solidFill>
              <a:schemeClr val="tx1">
                <a:lumMod val="75000"/>
                <a:lumOff val="25000"/>
              </a:schemeClr>
            </a:solidFill>
          </a:endParaRPr>
        </a:p>
        <a:p>
          <a:pPr marL="57150" lvl="1" indent="-57150" algn="l" defTabSz="488950">
            <a:lnSpc>
              <a:spcPct val="90000"/>
            </a:lnSpc>
            <a:spcBef>
              <a:spcPct val="0"/>
            </a:spcBef>
            <a:spcAft>
              <a:spcPct val="15000"/>
            </a:spcAft>
            <a:buChar char="•"/>
          </a:pPr>
          <a:r>
            <a:rPr lang="en-US" sz="1100" kern="1200">
              <a:solidFill>
                <a:schemeClr val="tx1">
                  <a:lumMod val="75000"/>
                  <a:lumOff val="25000"/>
                </a:schemeClr>
              </a:solidFill>
            </a:rPr>
            <a:t>Listening to students and responding to their feedback will help </a:t>
          </a:r>
          <a:r>
            <a:rPr lang="en-US" sz="1100" b="1" kern="1200">
              <a:solidFill>
                <a:schemeClr val="tx1">
                  <a:lumMod val="75000"/>
                  <a:lumOff val="25000"/>
                </a:schemeClr>
              </a:solidFill>
            </a:rPr>
            <a:t>improve student experience and satisfaction.</a:t>
          </a:r>
        </a:p>
      </dsp:txBody>
      <dsp:txXfrm>
        <a:off x="0" y="2253265"/>
        <a:ext cx="6543039" cy="1814400"/>
      </dsp:txXfrm>
    </dsp:sp>
    <dsp:sp modelId="{0B5FEA6A-4AFE-418C-8126-A2362F413790}">
      <dsp:nvSpPr>
        <dsp:cNvPr id="0" name=""/>
        <dsp:cNvSpPr/>
      </dsp:nvSpPr>
      <dsp:spPr>
        <a:xfrm>
          <a:off x="327152" y="1899025"/>
          <a:ext cx="4580128" cy="708480"/>
        </a:xfrm>
        <a:prstGeom prst="roundRect">
          <a:avLst/>
        </a:prstGeom>
        <a:solidFill>
          <a:schemeClr val="accent4">
            <a:hueOff val="305269"/>
            <a:satOff val="-11631"/>
            <a:lumOff val="578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3118" tIns="0" rIns="173118" bIns="0" numCol="1" spcCol="1270" anchor="ctr" anchorCtr="0">
          <a:noAutofit/>
        </a:bodyPr>
        <a:lstStyle/>
        <a:p>
          <a:pPr marL="0" lvl="0" indent="0" algn="l" defTabSz="711200">
            <a:lnSpc>
              <a:spcPct val="90000"/>
            </a:lnSpc>
            <a:spcBef>
              <a:spcPct val="0"/>
            </a:spcBef>
            <a:spcAft>
              <a:spcPct val="35000"/>
            </a:spcAft>
            <a:buNone/>
          </a:pPr>
          <a:r>
            <a:rPr lang="en-US" sz="1600" kern="1200">
              <a:solidFill>
                <a:sysClr val="windowText" lastClr="000000"/>
              </a:solidFill>
            </a:rPr>
            <a:t>Why are these actions important?</a:t>
          </a:r>
        </a:p>
      </dsp:txBody>
      <dsp:txXfrm>
        <a:off x="361737" y="1933610"/>
        <a:ext cx="4510958" cy="639310"/>
      </dsp:txXfrm>
    </dsp:sp>
    <dsp:sp modelId="{6DA07D1A-6D21-437E-AEC7-06423B7EC78B}">
      <dsp:nvSpPr>
        <dsp:cNvPr id="0" name=""/>
        <dsp:cNvSpPr/>
      </dsp:nvSpPr>
      <dsp:spPr>
        <a:xfrm>
          <a:off x="0" y="4551505"/>
          <a:ext cx="6543039" cy="1549800"/>
        </a:xfrm>
        <a:prstGeom prst="rect">
          <a:avLst/>
        </a:prstGeom>
        <a:solidFill>
          <a:schemeClr val="lt1">
            <a:alpha val="90000"/>
            <a:hueOff val="0"/>
            <a:satOff val="0"/>
            <a:lumOff val="0"/>
            <a:alphaOff val="0"/>
          </a:schemeClr>
        </a:solidFill>
        <a:ln w="25400" cap="flat" cmpd="sng" algn="ctr">
          <a:solidFill>
            <a:schemeClr val="accent4">
              <a:hueOff val="610539"/>
              <a:satOff val="-23261"/>
              <a:lumOff val="1156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07813" tIns="499872" rIns="507813" bIns="78232" numCol="1" spcCol="1270" anchor="t" anchorCtr="0">
          <a:noAutofit/>
        </a:bodyPr>
        <a:lstStyle/>
        <a:p>
          <a:pPr marL="57150" lvl="1" indent="-57150" algn="l" defTabSz="488950">
            <a:lnSpc>
              <a:spcPct val="90000"/>
            </a:lnSpc>
            <a:spcBef>
              <a:spcPct val="0"/>
            </a:spcBef>
            <a:spcAft>
              <a:spcPct val="15000"/>
            </a:spcAft>
            <a:buChar char="•"/>
          </a:pPr>
          <a:r>
            <a:rPr lang="en-GB" sz="1100" b="1" kern="1200">
              <a:solidFill>
                <a:schemeClr val="tx1">
                  <a:lumMod val="75000"/>
                  <a:lumOff val="25000"/>
                </a:schemeClr>
              </a:solidFill>
            </a:rPr>
            <a:t>Staff:</a:t>
          </a:r>
          <a:r>
            <a:rPr lang="en-GB" sz="1100" kern="1200">
              <a:solidFill>
                <a:schemeClr val="tx1">
                  <a:lumMod val="75000"/>
                  <a:lumOff val="25000"/>
                </a:schemeClr>
              </a:solidFill>
            </a:rPr>
            <a:t>  Both academic and professional services staff will need to be involved in consulting with all relevant stakeholders regarding the proposed changes.</a:t>
          </a:r>
          <a:endParaRPr lang="en-US" sz="1100" kern="1200">
            <a:solidFill>
              <a:schemeClr val="tx1">
                <a:lumMod val="75000"/>
                <a:lumOff val="25000"/>
              </a:schemeClr>
            </a:solidFill>
          </a:endParaRPr>
        </a:p>
        <a:p>
          <a:pPr marL="57150" lvl="1" indent="-57150" algn="l" defTabSz="488950">
            <a:lnSpc>
              <a:spcPct val="90000"/>
            </a:lnSpc>
            <a:spcBef>
              <a:spcPct val="0"/>
            </a:spcBef>
            <a:spcAft>
              <a:spcPct val="15000"/>
            </a:spcAft>
            <a:buChar char="•"/>
          </a:pPr>
          <a:r>
            <a:rPr lang="en-GB" sz="1100" b="1" kern="1200">
              <a:solidFill>
                <a:schemeClr val="tx1">
                  <a:lumMod val="75000"/>
                  <a:lumOff val="25000"/>
                </a:schemeClr>
              </a:solidFill>
            </a:rPr>
            <a:t>Students:</a:t>
          </a:r>
          <a:r>
            <a:rPr lang="en-GB" sz="1100" kern="1200">
              <a:solidFill>
                <a:schemeClr val="tx1">
                  <a:lumMod val="75000"/>
                  <a:lumOff val="25000"/>
                </a:schemeClr>
              </a:solidFill>
            </a:rPr>
            <a:t> Students should be consulted as detailed above.</a:t>
          </a:r>
        </a:p>
        <a:p>
          <a:pPr marL="57150" lvl="1" indent="-57150" algn="l" defTabSz="488950">
            <a:lnSpc>
              <a:spcPct val="90000"/>
            </a:lnSpc>
            <a:spcBef>
              <a:spcPct val="0"/>
            </a:spcBef>
            <a:spcAft>
              <a:spcPct val="15000"/>
            </a:spcAft>
            <a:buChar char="•"/>
          </a:pPr>
          <a:r>
            <a:rPr lang="en-GB" sz="1100" b="1" kern="1200">
              <a:solidFill>
                <a:schemeClr val="tx1">
                  <a:lumMod val="75000"/>
                  <a:lumOff val="25000"/>
                </a:schemeClr>
              </a:solidFill>
            </a:rPr>
            <a:t>External input:</a:t>
          </a:r>
          <a:r>
            <a:rPr lang="en-GB" sz="1100" kern="1200">
              <a:solidFill>
                <a:schemeClr val="tx1">
                  <a:lumMod val="75000"/>
                  <a:lumOff val="25000"/>
                </a:schemeClr>
              </a:solidFill>
            </a:rPr>
            <a:t>  External Examiners, professional bodies, industry contacts and others can provide input on the proposed changes and any restrictions.</a:t>
          </a:r>
        </a:p>
        <a:p>
          <a:pPr marL="57150" lvl="1" indent="-57150" algn="l" defTabSz="488950">
            <a:lnSpc>
              <a:spcPct val="90000"/>
            </a:lnSpc>
            <a:spcBef>
              <a:spcPct val="0"/>
            </a:spcBef>
            <a:spcAft>
              <a:spcPct val="15000"/>
            </a:spcAft>
            <a:buChar char="•"/>
          </a:pPr>
          <a:r>
            <a:rPr lang="en-GB" sz="1100" b="1" kern="1200">
              <a:solidFill>
                <a:schemeClr val="tx1">
                  <a:lumMod val="75000"/>
                  <a:lumOff val="25000"/>
                </a:schemeClr>
              </a:solidFill>
            </a:rPr>
            <a:t>Deans and QUAD:</a:t>
          </a:r>
          <a:r>
            <a:rPr lang="en-GB" sz="1100" kern="1200">
              <a:solidFill>
                <a:schemeClr val="tx1">
                  <a:lumMod val="75000"/>
                  <a:lumOff val="25000"/>
                </a:schemeClr>
              </a:solidFill>
            </a:rPr>
            <a:t>  Review and approve changes, and update course records</a:t>
          </a:r>
        </a:p>
      </dsp:txBody>
      <dsp:txXfrm>
        <a:off x="0" y="4551505"/>
        <a:ext cx="6543039" cy="1549800"/>
      </dsp:txXfrm>
    </dsp:sp>
    <dsp:sp modelId="{20056C00-5454-456A-AE20-D9156B2345E7}">
      <dsp:nvSpPr>
        <dsp:cNvPr id="0" name=""/>
        <dsp:cNvSpPr/>
      </dsp:nvSpPr>
      <dsp:spPr>
        <a:xfrm>
          <a:off x="327152" y="4197265"/>
          <a:ext cx="4580128" cy="708480"/>
        </a:xfrm>
        <a:prstGeom prst="roundRect">
          <a:avLst/>
        </a:prstGeom>
        <a:solidFill>
          <a:schemeClr val="accent4">
            <a:hueOff val="610539"/>
            <a:satOff val="-23261"/>
            <a:lumOff val="1156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3118" tIns="0" rIns="173118" bIns="0" numCol="1" spcCol="1270" anchor="ctr" anchorCtr="0">
          <a:noAutofit/>
        </a:bodyPr>
        <a:lstStyle/>
        <a:p>
          <a:pPr marL="0" lvl="0" indent="0" algn="l" defTabSz="711200">
            <a:lnSpc>
              <a:spcPct val="90000"/>
            </a:lnSpc>
            <a:spcBef>
              <a:spcPct val="0"/>
            </a:spcBef>
            <a:spcAft>
              <a:spcPct val="35000"/>
            </a:spcAft>
            <a:buNone/>
          </a:pPr>
          <a:r>
            <a:rPr lang="en-US" sz="1600" kern="1200">
              <a:solidFill>
                <a:sysClr val="windowText" lastClr="000000"/>
              </a:solidFill>
            </a:rPr>
            <a:t>Who's involved?</a:t>
          </a:r>
        </a:p>
      </dsp:txBody>
      <dsp:txXfrm>
        <a:off x="361737" y="4231850"/>
        <a:ext cx="4510958" cy="639310"/>
      </dsp:txXfrm>
    </dsp:sp>
    <dsp:sp modelId="{D22D6ECF-3ACD-4CDF-A3C9-D808860186B4}">
      <dsp:nvSpPr>
        <dsp:cNvPr id="0" name=""/>
        <dsp:cNvSpPr/>
      </dsp:nvSpPr>
      <dsp:spPr>
        <a:xfrm>
          <a:off x="0" y="6585145"/>
          <a:ext cx="6543039" cy="869400"/>
        </a:xfrm>
        <a:prstGeom prst="rect">
          <a:avLst/>
        </a:prstGeom>
        <a:solidFill>
          <a:schemeClr val="lt1">
            <a:alpha val="90000"/>
            <a:hueOff val="0"/>
            <a:satOff val="0"/>
            <a:lumOff val="0"/>
            <a:alphaOff val="0"/>
          </a:schemeClr>
        </a:solidFill>
        <a:ln w="25400" cap="flat" cmpd="sng" algn="ctr">
          <a:solidFill>
            <a:schemeClr val="accent4">
              <a:hueOff val="915808"/>
              <a:satOff val="-34892"/>
              <a:lumOff val="17351"/>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07813" tIns="499872" rIns="507813" bIns="78232" numCol="1" spcCol="1270" anchor="t" anchorCtr="0">
          <a:noAutofit/>
        </a:bodyPr>
        <a:lstStyle/>
        <a:p>
          <a:pPr marL="57150" lvl="1" indent="-57150" algn="l" defTabSz="488950">
            <a:lnSpc>
              <a:spcPct val="90000"/>
            </a:lnSpc>
            <a:spcBef>
              <a:spcPct val="0"/>
            </a:spcBef>
            <a:spcAft>
              <a:spcPct val="15000"/>
            </a:spcAft>
            <a:buChar char="•"/>
          </a:pPr>
          <a:r>
            <a:rPr lang="en-GB" sz="1100" b="0" kern="1200">
              <a:solidFill>
                <a:schemeClr val="tx1">
                  <a:lumMod val="75000"/>
                  <a:lumOff val="25000"/>
                </a:schemeClr>
              </a:solidFill>
            </a:rPr>
            <a:t>Details of consultations and any required justifications should be entered into the relevant fields on </a:t>
          </a:r>
          <a:r>
            <a:rPr lang="en-GB" sz="1100" b="1" kern="1200">
              <a:solidFill>
                <a:schemeClr val="tx1">
                  <a:lumMod val="75000"/>
                  <a:lumOff val="25000"/>
                </a:schemeClr>
              </a:solidFill>
            </a:rPr>
            <a:t>Curriculum Update.</a:t>
          </a:r>
          <a:endParaRPr lang="en-US" sz="1100" b="0" kern="1200">
            <a:solidFill>
              <a:schemeClr val="tx1">
                <a:lumMod val="75000"/>
                <a:lumOff val="25000"/>
              </a:schemeClr>
            </a:solidFill>
          </a:endParaRPr>
        </a:p>
      </dsp:txBody>
      <dsp:txXfrm>
        <a:off x="0" y="6585145"/>
        <a:ext cx="6543039" cy="869400"/>
      </dsp:txXfrm>
    </dsp:sp>
    <dsp:sp modelId="{06C4C301-A8F7-479F-BE57-D1C9A8BB39CC}">
      <dsp:nvSpPr>
        <dsp:cNvPr id="0" name=""/>
        <dsp:cNvSpPr/>
      </dsp:nvSpPr>
      <dsp:spPr>
        <a:xfrm>
          <a:off x="327152" y="6230905"/>
          <a:ext cx="4580128" cy="708480"/>
        </a:xfrm>
        <a:prstGeom prst="roundRect">
          <a:avLst/>
        </a:prstGeom>
        <a:solidFill>
          <a:schemeClr val="accent4">
            <a:hueOff val="915808"/>
            <a:satOff val="-34892"/>
            <a:lumOff val="1735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3118" tIns="0" rIns="173118" bIns="0" numCol="1" spcCol="1270" anchor="ctr" anchorCtr="0">
          <a:noAutofit/>
        </a:bodyPr>
        <a:lstStyle/>
        <a:p>
          <a:pPr marL="0" lvl="0" indent="0" algn="l" defTabSz="711200">
            <a:lnSpc>
              <a:spcPct val="90000"/>
            </a:lnSpc>
            <a:spcBef>
              <a:spcPct val="0"/>
            </a:spcBef>
            <a:spcAft>
              <a:spcPct val="35000"/>
            </a:spcAft>
            <a:buNone/>
          </a:pPr>
          <a:r>
            <a:rPr lang="en-US" sz="1600" kern="1200">
              <a:solidFill>
                <a:sysClr val="windowText" lastClr="000000"/>
              </a:solidFill>
            </a:rPr>
            <a:t>How should consultation and justifications be submitted?</a:t>
          </a:r>
        </a:p>
      </dsp:txBody>
      <dsp:txXfrm>
        <a:off x="361737" y="6265490"/>
        <a:ext cx="4510958" cy="639310"/>
      </dsp:txXfrm>
    </dsp:sp>
    <dsp:sp modelId="{48495AAB-877C-44FC-A038-72FACEF0BEDC}">
      <dsp:nvSpPr>
        <dsp:cNvPr id="0" name=""/>
        <dsp:cNvSpPr/>
      </dsp:nvSpPr>
      <dsp:spPr>
        <a:xfrm>
          <a:off x="0" y="7938385"/>
          <a:ext cx="6543039" cy="1020600"/>
        </a:xfrm>
        <a:prstGeom prst="rect">
          <a:avLst/>
        </a:prstGeom>
        <a:solidFill>
          <a:schemeClr val="lt1">
            <a:alpha val="90000"/>
            <a:hueOff val="0"/>
            <a:satOff val="0"/>
            <a:lumOff val="0"/>
            <a:alphaOff val="0"/>
          </a:schemeClr>
        </a:solidFill>
        <a:ln w="25400" cap="flat" cmpd="sng" algn="ctr">
          <a:solidFill>
            <a:schemeClr val="accent4">
              <a:hueOff val="1221077"/>
              <a:satOff val="-46523"/>
              <a:lumOff val="2313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07813" tIns="499872" rIns="507813" bIns="78232" numCol="1" spcCol="1270" anchor="t" anchorCtr="0">
          <a:noAutofit/>
        </a:bodyPr>
        <a:lstStyle/>
        <a:p>
          <a:pPr marL="57150" lvl="1" indent="-57150" algn="l" defTabSz="488950">
            <a:lnSpc>
              <a:spcPct val="90000"/>
            </a:lnSpc>
            <a:spcBef>
              <a:spcPct val="0"/>
            </a:spcBef>
            <a:spcAft>
              <a:spcPct val="15000"/>
            </a:spcAft>
            <a:buChar char="•"/>
          </a:pPr>
          <a:r>
            <a:rPr lang="en-US" sz="1100" kern="1200">
              <a:solidFill>
                <a:schemeClr val="tx1">
                  <a:lumMod val="75000"/>
                  <a:lumOff val="25000"/>
                </a:schemeClr>
              </a:solidFill>
            </a:rPr>
            <a:t>All changes to existing provision must be submitted by </a:t>
          </a:r>
          <a:r>
            <a:rPr lang="en-US" sz="1100" b="1" kern="1200">
              <a:solidFill>
                <a:schemeClr val="tx1">
                  <a:lumMod val="75000"/>
                  <a:lumOff val="25000"/>
                </a:schemeClr>
              </a:solidFill>
            </a:rPr>
            <a:t>1 March. </a:t>
          </a:r>
          <a:r>
            <a:rPr lang="en-US" sz="1100" b="0" kern="1200">
              <a:solidFill>
                <a:schemeClr val="tx1">
                  <a:lumMod val="75000"/>
                  <a:lumOff val="25000"/>
                </a:schemeClr>
              </a:solidFill>
            </a:rPr>
            <a:t>This includes providing details of any consultation undertaken and also submitting the justifications that will be sent to current and prospective students.</a:t>
          </a:r>
          <a:endParaRPr lang="en-US" sz="1100" kern="1200">
            <a:solidFill>
              <a:schemeClr val="tx1">
                <a:lumMod val="75000"/>
                <a:lumOff val="25000"/>
              </a:schemeClr>
            </a:solidFill>
          </a:endParaRPr>
        </a:p>
      </dsp:txBody>
      <dsp:txXfrm>
        <a:off x="0" y="7938385"/>
        <a:ext cx="6543039" cy="1020600"/>
      </dsp:txXfrm>
    </dsp:sp>
    <dsp:sp modelId="{50636C07-7760-4CD8-A582-968F946ACF61}">
      <dsp:nvSpPr>
        <dsp:cNvPr id="0" name=""/>
        <dsp:cNvSpPr/>
      </dsp:nvSpPr>
      <dsp:spPr>
        <a:xfrm>
          <a:off x="327152" y="7584145"/>
          <a:ext cx="4580128" cy="708480"/>
        </a:xfrm>
        <a:prstGeom prst="roundRect">
          <a:avLst/>
        </a:prstGeom>
        <a:solidFill>
          <a:schemeClr val="accent4">
            <a:hueOff val="1221077"/>
            <a:satOff val="-46523"/>
            <a:lumOff val="2313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3118" tIns="0" rIns="173118" bIns="0" numCol="1" spcCol="1270" anchor="ctr" anchorCtr="0">
          <a:noAutofit/>
        </a:bodyPr>
        <a:lstStyle/>
        <a:p>
          <a:pPr marL="0" lvl="0" indent="0" algn="l" defTabSz="711200">
            <a:lnSpc>
              <a:spcPct val="90000"/>
            </a:lnSpc>
            <a:spcBef>
              <a:spcPct val="0"/>
            </a:spcBef>
            <a:spcAft>
              <a:spcPct val="35000"/>
            </a:spcAft>
            <a:buNone/>
          </a:pPr>
          <a:r>
            <a:rPr lang="en-US" sz="1600" kern="1200">
              <a:solidFill>
                <a:sysClr val="windowText" lastClr="000000"/>
              </a:solidFill>
            </a:rPr>
            <a:t>What are the deadlines?</a:t>
          </a:r>
        </a:p>
      </dsp:txBody>
      <dsp:txXfrm>
        <a:off x="361737" y="7618730"/>
        <a:ext cx="4510958" cy="639310"/>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lProcess1">
  <dgm:title val=""/>
  <dgm:desc val=""/>
  <dgm:catLst>
    <dgm:cat type="process" pri="1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0" destId="2" srcOrd="0" destOrd="0"/>
        <dgm:cxn modelId="6" srcId="1" destId="3" srcOrd="1" destOrd="0"/>
        <dgm:cxn modelId="23" srcId="2" destId="21" srcOrd="0" destOrd="0"/>
        <dgm:cxn modelId="24" srcId="2" destId="22" srcOrd="1" destOrd="0"/>
        <dgm:cxn modelId="33" srcId="1" destId="31" srcOrd="0" destOrd="0"/>
      </dgm:cxnLst>
      <dgm:bg/>
      <dgm:whole/>
    </dgm:dataModel>
  </dgm:sampData>
  <dgm:styleData>
    <dgm:dataModel>
      <dgm:ptLst>
        <dgm:pt modelId="0" type="doc"/>
        <dgm:pt modelId="1"/>
        <dgm:pt modelId="11"/>
        <dgm:pt modelId="2"/>
        <dgm:pt modelId="22"/>
      </dgm:ptLst>
      <dgm:cxnLst>
        <dgm:cxn modelId="3" srcId="0" destId="1" srcOrd="0" destOrd="0"/>
        <dgm:cxn modelId="4" srcId="0" destId="2" srcOrd="0" destOrd="0"/>
        <dgm:cxn modelId="5" srcId="1" destId="11" srcOrd="0" destOrd="0"/>
        <dgm:cxn modelId="6" srcId="2" destId="2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vertAlign" val="mid"/>
          <dgm:param type="nodeHorzAlign" val="l"/>
          <dgm:param type="nodeVertAlign" val="t"/>
          <dgm:param type="fallback" val="2D"/>
        </dgm:alg>
      </dgm:if>
      <dgm:else name="Name3">
        <dgm:alg type="lin">
          <dgm:param type="linDir" val="fromR"/>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h" for="des" forName="header" refType="h"/>
      <dgm:constr type="w" for="des" forName="header" refType="h" refFor="des" refForName="header" op="equ" fact="4"/>
      <dgm:constr type="h" for="des" forName="child" refType="h" refFor="des" refForName="header" op="equ"/>
      <dgm:constr type="w" for="des" forName="child" refType="w" refFor="des" refForName="header" op="equ"/>
      <dgm:constr type="w" for="ch" forName="hSp" refType="w" refFor="des" refForName="header" op="equ" fact="0.14"/>
      <dgm:constr type="h" for="des" forName="parTrans" refType="h" refFor="des" refForName="header" op="equ" fact="0.35"/>
      <dgm:constr type="h" for="des" forName="sibTrans" refType="h" refFor="des" refForName="parTrans" op="equ"/>
      <dgm:constr type="primFontSz" for="des" forName="child" op="equ" val="65"/>
      <dgm:constr type="primFontSz" for="des" forName="header" op="equ" val="65"/>
    </dgm:constrLst>
    <dgm:ruleLst/>
    <dgm:forEach name="Name4" axis="ch" ptType="node">
      <dgm:layoutNode name="vertFlow">
        <dgm:choose name="Name5">
          <dgm:if name="Name6" func="var" arg="dir" op="equ" val="norm">
            <dgm:alg type="lin">
              <dgm:param type="linDir" val="fromT"/>
              <dgm:param type="nodeHorzAlign" val="ctr"/>
              <dgm:param type="nodeVertAlign" val="t"/>
              <dgm:param type="fallback" val="2D"/>
            </dgm:alg>
          </dgm:if>
          <dgm:else name="Name7">
            <dgm:alg type="lin">
              <dgm:param type="linDir" val="fromT"/>
              <dgm:param type="nodeHorzAlign" val="ctr"/>
              <dgm:param type="nodeVertAlign" val="t"/>
              <dgm:param type="fallback" val="2D"/>
            </dgm:alg>
          </dgm:else>
        </dgm:choose>
        <dgm:shape xmlns:r="http://schemas.openxmlformats.org/officeDocument/2006/relationships" r:blip="">
          <dgm:adjLst/>
        </dgm:shape>
        <dgm:presOf/>
        <dgm:constrLst/>
        <dgm:ruleLst/>
        <dgm:layoutNode name="header" styleLbl="node1">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8" axis="ch" ptType="parTrans" cnt="1">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connDist" fact="0.25"/>
              <dgm:constr type="endPad" refType="connDist" fact="0.25"/>
            </dgm:constrLst>
            <dgm:ruleLst/>
          </dgm:layoutNode>
        </dgm:forEach>
        <dgm:forEach name="Name9" axis="ch" ptType="node">
          <dgm:layoutNode name="child" styleLbl="alignAccFollowNode1">
            <dgm:varLst>
              <dgm:chMax val="0"/>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0" axis="followSib" ptType="sibTrans" cnt="1">
            <dgm:layoutNode name="sibTrans" styleLbl="sibTrans2D1">
              <dgm:alg type="conn">
                <dgm:param type="begPts" val="auto"/>
                <dgm:param type="endPts" val="auto"/>
              </dgm:alg>
              <dgm:shape xmlns:r="http://schemas.openxmlformats.org/officeDocument/2006/relationships" type="conn" r:blip="">
                <dgm:adjLst/>
              </dgm:shape>
              <dgm:presOf axis="self"/>
              <dgm:constrLst>
                <dgm:constr type="w" refType="h"/>
                <dgm:constr type="connDist"/>
                <dgm:constr type="wArH" refType="h" fact="0.25"/>
                <dgm:constr type="hArH" refType="wArH" fact="2"/>
                <dgm:constr type="stemThick" refType="hArH" fact="0.667"/>
                <dgm:constr type="begPad" refType="w" fact="0.25"/>
                <dgm:constr type="endPad" refType="w" fact="0.25"/>
              </dgm:constrLst>
              <dgm:ruleLst/>
            </dgm:layoutNode>
          </dgm:forEach>
        </dgm:forEach>
      </dgm:layoutNode>
      <dgm:choose name="Name11">
        <dgm:if name="Name12" axis="self" ptType="node" func="revPos" op="gte" val="2">
          <dgm:layoutNode name="hSp">
            <dgm:alg type="sp"/>
            <dgm:shape xmlns:r="http://schemas.openxmlformats.org/officeDocument/2006/relationships" r:blip="">
              <dgm:adjLst/>
            </dgm:shape>
            <dgm:presOf/>
            <dgm:constrLst/>
            <dgm:ruleLst/>
          </dgm:layoutNode>
        </dgm:if>
        <dgm:else name="Name13"/>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House style">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D044FAAF-7FED-45B8-9FE4-5041D1515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2875</Words>
  <Characters>16393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Essex</Company>
  <LinksUpToDate>false</LinksUpToDate>
  <CharactersWithSpaces>19230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and Justifications</dc:title>
  <dc:creator>QUAD</dc:creator>
  <cp:keywords>Consultation and Justifications</cp:keywords>
  <cp:lastModifiedBy>Suhail, Aminah</cp:lastModifiedBy>
  <cp:revision>3</cp:revision>
  <dcterms:created xsi:type="dcterms:W3CDTF">2024-09-06T14:40:00Z</dcterms:created>
  <dcterms:modified xsi:type="dcterms:W3CDTF">2025-08-19T11:28:00Z</dcterms:modified>
</cp:coreProperties>
</file>