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86525" w14:textId="77777777" w:rsidR="00261342" w:rsidRPr="00261342" w:rsidRDefault="002257D4" w:rsidP="00156490">
      <w:pPr>
        <w:tabs>
          <w:tab w:val="left" w:pos="5387"/>
        </w:tabs>
        <w:spacing w:after="0"/>
        <w:rPr>
          <w:b/>
          <w:bCs/>
          <w:szCs w:val="28"/>
        </w:rPr>
      </w:pPr>
      <w:r w:rsidRPr="001B0DE8">
        <w:rPr>
          <w:noProof/>
        </w:rPr>
        <mc:AlternateContent>
          <mc:Choice Requires="wps">
            <w:drawing>
              <wp:anchor distT="0" distB="0" distL="114300" distR="114300" simplePos="0" relativeHeight="251665408" behindDoc="1" locked="1" layoutInCell="1" allowOverlap="1" wp14:anchorId="7A4803FA" wp14:editId="49659E29">
                <wp:simplePos x="0" y="0"/>
                <wp:positionH relativeFrom="page">
                  <wp:posOffset>0</wp:posOffset>
                </wp:positionH>
                <wp:positionV relativeFrom="page">
                  <wp:posOffset>0</wp:posOffset>
                </wp:positionV>
                <wp:extent cx="7560000" cy="10692000"/>
                <wp:effectExtent l="0" t="0" r="0" b="1905"/>
                <wp:wrapNone/>
                <wp:docPr id="12"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4722FD" id="Rectangle 12" o:spid="_x0000_s1026" alt="&quot;&quot;" style="position:absolute;margin-left:0;margin-top:0;width:595.3pt;height:841.9pt;z-index:-25165107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" fillcolor="#333 [3206]" stroked="f" strokeweight="1pt">
                <v:textbox inset="0,0,0,0"/>
                <w10:wrap anchorx="page" anchory="page"/>
                <w10:anchorlock/>
              </v:rect>
            </w:pict>
          </mc:Fallback>
        </mc:AlternateContent>
      </w:r>
      <w:bookmarkStart w:id="0" w:name="_Toc69199349"/>
      <w:bookmarkStart w:id="1" w:name="_Toc68879980"/>
      <w:bookmarkStart w:id="2" w:name="_Toc68880115"/>
      <w:r w:rsidR="00261342">
        <w:rPr>
          <w:noProof/>
        </w:rPr>
        <w:drawing>
          <wp:inline distT="0" distB="0" distL="0" distR="0" wp14:anchorId="65553C56" wp14:editId="11F89E97">
            <wp:extent cx="1980000" cy="723600"/>
            <wp:effectExtent l="0" t="0" r="1270" b="635"/>
            <wp:docPr id="13" name="Picture 13" descr="Logo - University of Essex">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 University of Essex">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1980000" cy="723600"/>
                    </a:xfrm>
                    <a:prstGeom prst="rect">
                      <a:avLst/>
                    </a:prstGeom>
                  </pic:spPr>
                </pic:pic>
              </a:graphicData>
            </a:graphic>
          </wp:inline>
        </w:drawing>
      </w:r>
    </w:p>
    <w:p w14:paraId="5E4CF53C" w14:textId="090A06CA" w:rsidR="00261342" w:rsidRPr="00D84E4F" w:rsidRDefault="004801A0" w:rsidP="00D84E4F">
      <w:pPr>
        <w:pStyle w:val="Title"/>
      </w:pPr>
      <w:r>
        <w:t>Accreditation</w:t>
      </w:r>
      <w:r w:rsidR="00521CF4">
        <w:tab/>
      </w:r>
      <w:r w:rsidR="00782B41">
        <w:t>(PSRBs)</w:t>
      </w:r>
    </w:p>
    <w:p w14:paraId="4968F2DC" w14:textId="071B9A53" w:rsidR="00261342" w:rsidRPr="00D84E4F" w:rsidRDefault="004801A0" w:rsidP="00D84E4F">
      <w:pPr>
        <w:pStyle w:val="Subtitle"/>
      </w:pPr>
      <w:r>
        <w:t>Guidance for departments</w:t>
      </w:r>
    </w:p>
    <w:p w14:paraId="75F8C195" w14:textId="6465A7A2" w:rsidR="00261342" w:rsidRPr="00377F06" w:rsidRDefault="00261342" w:rsidP="00ED65EB">
      <w:pPr>
        <w:pStyle w:val="NoSpacing"/>
        <w:rPr>
          <w:sz w:val="24"/>
          <w:szCs w:val="18"/>
        </w:rPr>
      </w:pPr>
      <w:r w:rsidRPr="00377F06">
        <w:rPr>
          <w:sz w:val="24"/>
          <w:szCs w:val="18"/>
        </w:rPr>
        <w:t>Authors:</w:t>
      </w:r>
      <w:r w:rsidRPr="00377F06">
        <w:rPr>
          <w:sz w:val="24"/>
          <w:szCs w:val="18"/>
        </w:rPr>
        <w:tab/>
      </w:r>
      <w:r w:rsidR="00F83C26">
        <w:rPr>
          <w:sz w:val="24"/>
          <w:szCs w:val="18"/>
        </w:rPr>
        <w:t>Quality and Academic Development</w:t>
      </w:r>
    </w:p>
    <w:p w14:paraId="632775C0" w14:textId="7E5B7B16" w:rsidR="000C6A83" w:rsidRPr="00440365" w:rsidRDefault="00261342" w:rsidP="00D84E4F">
      <w:pPr>
        <w:pStyle w:val="NoSpacing"/>
      </w:pPr>
      <w:r w:rsidRPr="00377F06">
        <w:rPr>
          <w:sz w:val="24"/>
          <w:szCs w:val="18"/>
        </w:rPr>
        <w:tab/>
      </w:r>
      <w:bookmarkEnd w:id="0"/>
      <w:bookmarkEnd w:id="1"/>
      <w:bookmarkEnd w:id="2"/>
      <w:r w:rsidR="000C6A83" w:rsidRPr="00440365">
        <w:br w:type="page"/>
      </w:r>
    </w:p>
    <w:p w14:paraId="7BDD3411" w14:textId="77777777" w:rsidR="00FF2392" w:rsidRDefault="00FF2392">
      <w:pPr>
        <w:pStyle w:val="TOCHeading"/>
        <w:rPr>
          <w:rFonts w:asciiTheme="minorHAnsi" w:eastAsiaTheme="minorHAnsi" w:hAnsiTheme="minorHAnsi" w:cstheme="minorBidi"/>
          <w:b w:val="0"/>
          <w:bCs w:val="0"/>
          <w:sz w:val="24"/>
          <w:szCs w:val="24"/>
          <w:lang w:val="en-GB"/>
        </w:rPr>
        <w:sectPr w:rsidR="00FF2392" w:rsidSect="00F15E11">
          <w:footerReference w:type="default" r:id="rId9"/>
          <w:pgSz w:w="11906" w:h="16838"/>
          <w:pgMar w:top="227" w:right="454" w:bottom="816" w:left="227" w:header="709" w:footer="142" w:gutter="0"/>
          <w:pgNumType w:start="0"/>
          <w:cols w:space="708"/>
          <w:titlePg/>
          <w:docGrid w:linePitch="360"/>
        </w:sectPr>
      </w:pPr>
    </w:p>
    <w:sdt>
      <w:sdtPr>
        <w:rPr>
          <w:rFonts w:asciiTheme="minorHAnsi" w:eastAsiaTheme="minorHAnsi" w:hAnsiTheme="minorHAnsi" w:cstheme="minorBidi"/>
          <w:b w:val="0"/>
          <w:bCs w:val="0"/>
          <w:sz w:val="24"/>
          <w:szCs w:val="24"/>
          <w:lang w:val="en-GB"/>
        </w:rPr>
        <w:id w:val="1976557800"/>
        <w:docPartObj>
          <w:docPartGallery w:val="Table of Contents"/>
          <w:docPartUnique/>
        </w:docPartObj>
      </w:sdtPr>
      <w:sdtEndPr>
        <w:rPr>
          <w:noProof/>
        </w:rPr>
      </w:sdtEndPr>
      <w:sdtContent>
        <w:p w14:paraId="702370E6" w14:textId="662B005D" w:rsidR="000C6A83" w:rsidRDefault="004801A0">
          <w:pPr>
            <w:pStyle w:val="TOCHeading"/>
          </w:pPr>
          <w:r>
            <w:t>Accreditation</w:t>
          </w:r>
        </w:p>
        <w:p w14:paraId="7264F00C" w14:textId="0235DBE0" w:rsidR="00CE126F" w:rsidRDefault="000C6A83">
          <w:pPr>
            <w:pStyle w:val="TOC1"/>
            <w:rPr>
              <w:rFonts w:asciiTheme="minorHAnsi" w:eastAsiaTheme="minorEastAsia" w:hAnsiTheme="minorHAnsi"/>
              <w:noProof/>
              <w:color w:val="auto"/>
              <w:sz w:val="22"/>
              <w:szCs w:val="22"/>
              <w:lang w:eastAsia="en-GB"/>
            </w:rPr>
          </w:pPr>
          <w:r>
            <w:fldChar w:fldCharType="begin"/>
          </w:r>
          <w:r>
            <w:instrText xml:space="preserve"> TOC \h \z \u \t "Heading 2,1,Heading 3,2,Heading 4,3" </w:instrText>
          </w:r>
          <w:r>
            <w:fldChar w:fldCharType="separate"/>
          </w:r>
          <w:hyperlink w:anchor="_Toc150427760" w:history="1">
            <w:r w:rsidR="00CE126F" w:rsidRPr="004B7AB4">
              <w:rPr>
                <w:rStyle w:val="Hyperlink"/>
                <w:noProof/>
              </w:rPr>
              <w:t>Accreditation (PSRBs)</w:t>
            </w:r>
            <w:r w:rsidR="00CE126F">
              <w:rPr>
                <w:noProof/>
                <w:webHidden/>
              </w:rPr>
              <w:tab/>
            </w:r>
            <w:r w:rsidR="00CE126F">
              <w:rPr>
                <w:noProof/>
                <w:webHidden/>
              </w:rPr>
              <w:fldChar w:fldCharType="begin"/>
            </w:r>
            <w:r w:rsidR="00CE126F">
              <w:rPr>
                <w:noProof/>
                <w:webHidden/>
              </w:rPr>
              <w:instrText xml:space="preserve"> PAGEREF _Toc150427760 \h </w:instrText>
            </w:r>
            <w:r w:rsidR="00CE126F">
              <w:rPr>
                <w:noProof/>
                <w:webHidden/>
              </w:rPr>
            </w:r>
            <w:r w:rsidR="00CE126F">
              <w:rPr>
                <w:noProof/>
                <w:webHidden/>
              </w:rPr>
              <w:fldChar w:fldCharType="separate"/>
            </w:r>
            <w:r w:rsidR="00CE126F">
              <w:rPr>
                <w:noProof/>
                <w:webHidden/>
              </w:rPr>
              <w:t>1</w:t>
            </w:r>
            <w:r w:rsidR="00CE126F">
              <w:rPr>
                <w:noProof/>
                <w:webHidden/>
              </w:rPr>
              <w:fldChar w:fldCharType="end"/>
            </w:r>
          </w:hyperlink>
        </w:p>
        <w:p w14:paraId="2559ECC1" w14:textId="62830DC6" w:rsidR="00CE126F" w:rsidRDefault="00C616C8">
          <w:pPr>
            <w:pStyle w:val="TOC2"/>
            <w:rPr>
              <w:rFonts w:eastAsiaTheme="minorEastAsia" w:cstheme="minorBidi"/>
              <w:iCs w:val="0"/>
              <w:noProof/>
              <w:color w:val="auto"/>
              <w:sz w:val="22"/>
              <w:szCs w:val="22"/>
              <w:lang w:eastAsia="en-GB"/>
            </w:rPr>
          </w:pPr>
          <w:hyperlink w:anchor="_Toc150427761" w:history="1">
            <w:r w:rsidR="00CE126F" w:rsidRPr="004B7AB4">
              <w:rPr>
                <w:rStyle w:val="Hyperlink"/>
                <w:noProof/>
              </w:rPr>
              <w:t>Guidance for Departments</w:t>
            </w:r>
            <w:r w:rsidR="00CE126F">
              <w:rPr>
                <w:noProof/>
                <w:webHidden/>
              </w:rPr>
              <w:tab/>
            </w:r>
            <w:r w:rsidR="00CE126F">
              <w:rPr>
                <w:noProof/>
                <w:webHidden/>
              </w:rPr>
              <w:fldChar w:fldCharType="begin"/>
            </w:r>
            <w:r w:rsidR="00CE126F">
              <w:rPr>
                <w:noProof/>
                <w:webHidden/>
              </w:rPr>
              <w:instrText xml:space="preserve"> PAGEREF _Toc150427761 \h </w:instrText>
            </w:r>
            <w:r w:rsidR="00CE126F">
              <w:rPr>
                <w:noProof/>
                <w:webHidden/>
              </w:rPr>
            </w:r>
            <w:r w:rsidR="00CE126F">
              <w:rPr>
                <w:noProof/>
                <w:webHidden/>
              </w:rPr>
              <w:fldChar w:fldCharType="separate"/>
            </w:r>
            <w:r w:rsidR="00CE126F">
              <w:rPr>
                <w:noProof/>
                <w:webHidden/>
              </w:rPr>
              <w:t>1</w:t>
            </w:r>
            <w:r w:rsidR="00CE126F">
              <w:rPr>
                <w:noProof/>
                <w:webHidden/>
              </w:rPr>
              <w:fldChar w:fldCharType="end"/>
            </w:r>
          </w:hyperlink>
        </w:p>
        <w:p w14:paraId="05DC6D47" w14:textId="64388D6C" w:rsidR="00CE126F" w:rsidRDefault="00C616C8">
          <w:pPr>
            <w:pStyle w:val="TOC3"/>
            <w:rPr>
              <w:rFonts w:eastAsiaTheme="minorEastAsia" w:cstheme="minorBidi"/>
              <w:iCs w:val="0"/>
              <w:noProof/>
              <w:color w:val="auto"/>
              <w:sz w:val="22"/>
              <w:szCs w:val="22"/>
              <w:lang w:eastAsia="en-GB"/>
            </w:rPr>
          </w:pPr>
          <w:hyperlink w:anchor="_Toc150427762" w:history="1">
            <w:r w:rsidR="00CE126F" w:rsidRPr="004B7AB4">
              <w:rPr>
                <w:rStyle w:val="Hyperlink"/>
                <w:noProof/>
              </w:rPr>
              <w:t>What is Accreditation?</w:t>
            </w:r>
            <w:r w:rsidR="00CE126F">
              <w:rPr>
                <w:noProof/>
                <w:webHidden/>
              </w:rPr>
              <w:tab/>
            </w:r>
            <w:r w:rsidR="00CE126F">
              <w:rPr>
                <w:noProof/>
                <w:webHidden/>
              </w:rPr>
              <w:fldChar w:fldCharType="begin"/>
            </w:r>
            <w:r w:rsidR="00CE126F">
              <w:rPr>
                <w:noProof/>
                <w:webHidden/>
              </w:rPr>
              <w:instrText xml:space="preserve"> PAGEREF _Toc150427762 \h </w:instrText>
            </w:r>
            <w:r w:rsidR="00CE126F">
              <w:rPr>
                <w:noProof/>
                <w:webHidden/>
              </w:rPr>
            </w:r>
            <w:r w:rsidR="00CE126F">
              <w:rPr>
                <w:noProof/>
                <w:webHidden/>
              </w:rPr>
              <w:fldChar w:fldCharType="separate"/>
            </w:r>
            <w:r w:rsidR="00CE126F">
              <w:rPr>
                <w:noProof/>
                <w:webHidden/>
              </w:rPr>
              <w:t>1</w:t>
            </w:r>
            <w:r w:rsidR="00CE126F">
              <w:rPr>
                <w:noProof/>
                <w:webHidden/>
              </w:rPr>
              <w:fldChar w:fldCharType="end"/>
            </w:r>
          </w:hyperlink>
        </w:p>
        <w:p w14:paraId="7458E301" w14:textId="6D63620F" w:rsidR="00CE126F" w:rsidRDefault="00C616C8">
          <w:pPr>
            <w:pStyle w:val="TOC3"/>
            <w:rPr>
              <w:rFonts w:eastAsiaTheme="minorEastAsia" w:cstheme="minorBidi"/>
              <w:iCs w:val="0"/>
              <w:noProof/>
              <w:color w:val="auto"/>
              <w:sz w:val="22"/>
              <w:szCs w:val="22"/>
              <w:lang w:eastAsia="en-GB"/>
            </w:rPr>
          </w:pPr>
          <w:hyperlink w:anchor="_Toc150427763" w:history="1">
            <w:r w:rsidR="00CE126F" w:rsidRPr="004B7AB4">
              <w:rPr>
                <w:rStyle w:val="Hyperlink"/>
                <w:noProof/>
              </w:rPr>
              <w:t>Wider context of external regulation</w:t>
            </w:r>
            <w:r w:rsidR="00CE126F">
              <w:rPr>
                <w:noProof/>
                <w:webHidden/>
              </w:rPr>
              <w:tab/>
            </w:r>
            <w:r w:rsidR="00CE126F">
              <w:rPr>
                <w:noProof/>
                <w:webHidden/>
              </w:rPr>
              <w:fldChar w:fldCharType="begin"/>
            </w:r>
            <w:r w:rsidR="00CE126F">
              <w:rPr>
                <w:noProof/>
                <w:webHidden/>
              </w:rPr>
              <w:instrText xml:space="preserve"> PAGEREF _Toc150427763 \h </w:instrText>
            </w:r>
            <w:r w:rsidR="00CE126F">
              <w:rPr>
                <w:noProof/>
                <w:webHidden/>
              </w:rPr>
            </w:r>
            <w:r w:rsidR="00CE126F">
              <w:rPr>
                <w:noProof/>
                <w:webHidden/>
              </w:rPr>
              <w:fldChar w:fldCharType="separate"/>
            </w:r>
            <w:r w:rsidR="00CE126F">
              <w:rPr>
                <w:noProof/>
                <w:webHidden/>
              </w:rPr>
              <w:t>1</w:t>
            </w:r>
            <w:r w:rsidR="00CE126F">
              <w:rPr>
                <w:noProof/>
                <w:webHidden/>
              </w:rPr>
              <w:fldChar w:fldCharType="end"/>
            </w:r>
          </w:hyperlink>
        </w:p>
        <w:p w14:paraId="11098FA2" w14:textId="6C89A2F1" w:rsidR="00CE126F" w:rsidRDefault="00C616C8">
          <w:pPr>
            <w:pStyle w:val="TOC3"/>
            <w:rPr>
              <w:rFonts w:eastAsiaTheme="minorEastAsia" w:cstheme="minorBidi"/>
              <w:iCs w:val="0"/>
              <w:noProof/>
              <w:color w:val="auto"/>
              <w:sz w:val="22"/>
              <w:szCs w:val="22"/>
              <w:lang w:eastAsia="en-GB"/>
            </w:rPr>
          </w:pPr>
          <w:hyperlink w:anchor="_Toc150427764" w:history="1">
            <w:r w:rsidR="00CE126F" w:rsidRPr="004B7AB4">
              <w:rPr>
                <w:rStyle w:val="Hyperlink"/>
                <w:noProof/>
              </w:rPr>
              <w:t>Impact on Students</w:t>
            </w:r>
            <w:r w:rsidR="00CE126F">
              <w:rPr>
                <w:noProof/>
                <w:webHidden/>
              </w:rPr>
              <w:tab/>
            </w:r>
            <w:r w:rsidR="00CE126F">
              <w:rPr>
                <w:noProof/>
                <w:webHidden/>
              </w:rPr>
              <w:fldChar w:fldCharType="begin"/>
            </w:r>
            <w:r w:rsidR="00CE126F">
              <w:rPr>
                <w:noProof/>
                <w:webHidden/>
              </w:rPr>
              <w:instrText xml:space="preserve"> PAGEREF _Toc150427764 \h </w:instrText>
            </w:r>
            <w:r w:rsidR="00CE126F">
              <w:rPr>
                <w:noProof/>
                <w:webHidden/>
              </w:rPr>
            </w:r>
            <w:r w:rsidR="00CE126F">
              <w:rPr>
                <w:noProof/>
                <w:webHidden/>
              </w:rPr>
              <w:fldChar w:fldCharType="separate"/>
            </w:r>
            <w:r w:rsidR="00CE126F">
              <w:rPr>
                <w:noProof/>
                <w:webHidden/>
              </w:rPr>
              <w:t>1</w:t>
            </w:r>
            <w:r w:rsidR="00CE126F">
              <w:rPr>
                <w:noProof/>
                <w:webHidden/>
              </w:rPr>
              <w:fldChar w:fldCharType="end"/>
            </w:r>
          </w:hyperlink>
        </w:p>
        <w:p w14:paraId="36D7ED7A" w14:textId="394FD6CA" w:rsidR="00CE126F" w:rsidRDefault="00C616C8">
          <w:pPr>
            <w:pStyle w:val="TOC3"/>
            <w:rPr>
              <w:rFonts w:eastAsiaTheme="minorEastAsia" w:cstheme="minorBidi"/>
              <w:iCs w:val="0"/>
              <w:noProof/>
              <w:color w:val="auto"/>
              <w:sz w:val="22"/>
              <w:szCs w:val="22"/>
              <w:lang w:eastAsia="en-GB"/>
            </w:rPr>
          </w:pPr>
          <w:hyperlink w:anchor="_Toc150427765" w:history="1">
            <w:r w:rsidR="00CE126F" w:rsidRPr="004B7AB4">
              <w:rPr>
                <w:rStyle w:val="Hyperlink"/>
                <w:noProof/>
              </w:rPr>
              <w:t>Courses and Modules</w:t>
            </w:r>
            <w:r w:rsidR="00CE126F">
              <w:rPr>
                <w:noProof/>
                <w:webHidden/>
              </w:rPr>
              <w:tab/>
            </w:r>
            <w:r w:rsidR="00CE126F">
              <w:rPr>
                <w:noProof/>
                <w:webHidden/>
              </w:rPr>
              <w:fldChar w:fldCharType="begin"/>
            </w:r>
            <w:r w:rsidR="00CE126F">
              <w:rPr>
                <w:noProof/>
                <w:webHidden/>
              </w:rPr>
              <w:instrText xml:space="preserve"> PAGEREF _Toc150427765 \h </w:instrText>
            </w:r>
            <w:r w:rsidR="00CE126F">
              <w:rPr>
                <w:noProof/>
                <w:webHidden/>
              </w:rPr>
            </w:r>
            <w:r w:rsidR="00CE126F">
              <w:rPr>
                <w:noProof/>
                <w:webHidden/>
              </w:rPr>
              <w:fldChar w:fldCharType="separate"/>
            </w:r>
            <w:r w:rsidR="00CE126F">
              <w:rPr>
                <w:noProof/>
                <w:webHidden/>
              </w:rPr>
              <w:t>1</w:t>
            </w:r>
            <w:r w:rsidR="00CE126F">
              <w:rPr>
                <w:noProof/>
                <w:webHidden/>
              </w:rPr>
              <w:fldChar w:fldCharType="end"/>
            </w:r>
          </w:hyperlink>
        </w:p>
        <w:p w14:paraId="14BE40EF" w14:textId="1066207F" w:rsidR="00CE126F" w:rsidRDefault="00C616C8">
          <w:pPr>
            <w:pStyle w:val="TOC3"/>
            <w:rPr>
              <w:rFonts w:eastAsiaTheme="minorEastAsia" w:cstheme="minorBidi"/>
              <w:iCs w:val="0"/>
              <w:noProof/>
              <w:color w:val="auto"/>
              <w:sz w:val="22"/>
              <w:szCs w:val="22"/>
              <w:lang w:eastAsia="en-GB"/>
            </w:rPr>
          </w:pPr>
          <w:hyperlink w:anchor="_Toc150427766" w:history="1">
            <w:r w:rsidR="00CE126F" w:rsidRPr="004B7AB4">
              <w:rPr>
                <w:rStyle w:val="Hyperlink"/>
                <w:noProof/>
              </w:rPr>
              <w:t>Published Information</w:t>
            </w:r>
            <w:r w:rsidR="00CE126F">
              <w:rPr>
                <w:noProof/>
                <w:webHidden/>
              </w:rPr>
              <w:tab/>
            </w:r>
            <w:r w:rsidR="00CE126F">
              <w:rPr>
                <w:noProof/>
                <w:webHidden/>
              </w:rPr>
              <w:fldChar w:fldCharType="begin"/>
            </w:r>
            <w:r w:rsidR="00CE126F">
              <w:rPr>
                <w:noProof/>
                <w:webHidden/>
              </w:rPr>
              <w:instrText xml:space="preserve"> PAGEREF _Toc150427766 \h </w:instrText>
            </w:r>
            <w:r w:rsidR="00CE126F">
              <w:rPr>
                <w:noProof/>
                <w:webHidden/>
              </w:rPr>
            </w:r>
            <w:r w:rsidR="00CE126F">
              <w:rPr>
                <w:noProof/>
                <w:webHidden/>
              </w:rPr>
              <w:fldChar w:fldCharType="separate"/>
            </w:r>
            <w:r w:rsidR="00CE126F">
              <w:rPr>
                <w:noProof/>
                <w:webHidden/>
              </w:rPr>
              <w:t>1</w:t>
            </w:r>
            <w:r w:rsidR="00CE126F">
              <w:rPr>
                <w:noProof/>
                <w:webHidden/>
              </w:rPr>
              <w:fldChar w:fldCharType="end"/>
            </w:r>
          </w:hyperlink>
        </w:p>
        <w:p w14:paraId="61CDBB9B" w14:textId="4A71095D" w:rsidR="00CE126F" w:rsidRDefault="00C616C8">
          <w:pPr>
            <w:pStyle w:val="TOC3"/>
            <w:rPr>
              <w:rFonts w:eastAsiaTheme="minorEastAsia" w:cstheme="minorBidi"/>
              <w:iCs w:val="0"/>
              <w:noProof/>
              <w:color w:val="auto"/>
              <w:sz w:val="22"/>
              <w:szCs w:val="22"/>
              <w:lang w:eastAsia="en-GB"/>
            </w:rPr>
          </w:pPr>
          <w:hyperlink w:anchor="_Toc150427767" w:history="1">
            <w:r w:rsidR="00CE126F" w:rsidRPr="004B7AB4">
              <w:rPr>
                <w:rStyle w:val="Hyperlink"/>
                <w:noProof/>
              </w:rPr>
              <w:t>What are departments expected to do?</w:t>
            </w:r>
            <w:r w:rsidR="00CE126F">
              <w:rPr>
                <w:noProof/>
                <w:webHidden/>
              </w:rPr>
              <w:tab/>
            </w:r>
            <w:r w:rsidR="00CE126F">
              <w:rPr>
                <w:noProof/>
                <w:webHidden/>
              </w:rPr>
              <w:fldChar w:fldCharType="begin"/>
            </w:r>
            <w:r w:rsidR="00CE126F">
              <w:rPr>
                <w:noProof/>
                <w:webHidden/>
              </w:rPr>
              <w:instrText xml:space="preserve"> PAGEREF _Toc150427767 \h </w:instrText>
            </w:r>
            <w:r w:rsidR="00CE126F">
              <w:rPr>
                <w:noProof/>
                <w:webHidden/>
              </w:rPr>
            </w:r>
            <w:r w:rsidR="00CE126F">
              <w:rPr>
                <w:noProof/>
                <w:webHidden/>
              </w:rPr>
              <w:fldChar w:fldCharType="separate"/>
            </w:r>
            <w:r w:rsidR="00CE126F">
              <w:rPr>
                <w:noProof/>
                <w:webHidden/>
              </w:rPr>
              <w:t>2</w:t>
            </w:r>
            <w:r w:rsidR="00CE126F">
              <w:rPr>
                <w:noProof/>
                <w:webHidden/>
              </w:rPr>
              <w:fldChar w:fldCharType="end"/>
            </w:r>
          </w:hyperlink>
        </w:p>
        <w:p w14:paraId="2CA31EA6" w14:textId="65F745A0" w:rsidR="00CE126F" w:rsidRDefault="00C616C8">
          <w:pPr>
            <w:pStyle w:val="TOC3"/>
            <w:rPr>
              <w:rFonts w:eastAsiaTheme="minorEastAsia" w:cstheme="minorBidi"/>
              <w:iCs w:val="0"/>
              <w:noProof/>
              <w:color w:val="auto"/>
              <w:sz w:val="22"/>
              <w:szCs w:val="22"/>
              <w:lang w:eastAsia="en-GB"/>
            </w:rPr>
          </w:pPr>
          <w:hyperlink w:anchor="_Toc150427768" w:history="1">
            <w:r w:rsidR="00CE126F" w:rsidRPr="004B7AB4">
              <w:rPr>
                <w:rStyle w:val="Hyperlink"/>
                <w:noProof/>
              </w:rPr>
              <w:t>Reporting Requirements</w:t>
            </w:r>
            <w:r w:rsidR="00CE126F">
              <w:rPr>
                <w:noProof/>
                <w:webHidden/>
              </w:rPr>
              <w:tab/>
            </w:r>
            <w:r w:rsidR="00CE126F">
              <w:rPr>
                <w:noProof/>
                <w:webHidden/>
              </w:rPr>
              <w:fldChar w:fldCharType="begin"/>
            </w:r>
            <w:r w:rsidR="00CE126F">
              <w:rPr>
                <w:noProof/>
                <w:webHidden/>
              </w:rPr>
              <w:instrText xml:space="preserve"> PAGEREF _Toc150427768 \h </w:instrText>
            </w:r>
            <w:r w:rsidR="00CE126F">
              <w:rPr>
                <w:noProof/>
                <w:webHidden/>
              </w:rPr>
            </w:r>
            <w:r w:rsidR="00CE126F">
              <w:rPr>
                <w:noProof/>
                <w:webHidden/>
              </w:rPr>
              <w:fldChar w:fldCharType="separate"/>
            </w:r>
            <w:r w:rsidR="00CE126F">
              <w:rPr>
                <w:noProof/>
                <w:webHidden/>
              </w:rPr>
              <w:t>3</w:t>
            </w:r>
            <w:r w:rsidR="00CE126F">
              <w:rPr>
                <w:noProof/>
                <w:webHidden/>
              </w:rPr>
              <w:fldChar w:fldCharType="end"/>
            </w:r>
          </w:hyperlink>
        </w:p>
        <w:p w14:paraId="08DB8B05" w14:textId="6E8AD1D4" w:rsidR="00CE126F" w:rsidRDefault="00C616C8">
          <w:pPr>
            <w:pStyle w:val="TOC3"/>
            <w:rPr>
              <w:rFonts w:eastAsiaTheme="minorEastAsia" w:cstheme="minorBidi"/>
              <w:iCs w:val="0"/>
              <w:noProof/>
              <w:color w:val="auto"/>
              <w:sz w:val="22"/>
              <w:szCs w:val="22"/>
              <w:lang w:eastAsia="en-GB"/>
            </w:rPr>
          </w:pPr>
          <w:hyperlink w:anchor="_Toc150427769" w:history="1">
            <w:r w:rsidR="00CE126F" w:rsidRPr="004B7AB4">
              <w:rPr>
                <w:rStyle w:val="Hyperlink"/>
                <w:noProof/>
              </w:rPr>
              <w:t>How can QUAD help?</w:t>
            </w:r>
            <w:r w:rsidR="00CE126F">
              <w:rPr>
                <w:noProof/>
                <w:webHidden/>
              </w:rPr>
              <w:tab/>
            </w:r>
            <w:r w:rsidR="00CE126F">
              <w:rPr>
                <w:noProof/>
                <w:webHidden/>
              </w:rPr>
              <w:fldChar w:fldCharType="begin"/>
            </w:r>
            <w:r w:rsidR="00CE126F">
              <w:rPr>
                <w:noProof/>
                <w:webHidden/>
              </w:rPr>
              <w:instrText xml:space="preserve"> PAGEREF _Toc150427769 \h </w:instrText>
            </w:r>
            <w:r w:rsidR="00CE126F">
              <w:rPr>
                <w:noProof/>
                <w:webHidden/>
              </w:rPr>
            </w:r>
            <w:r w:rsidR="00CE126F">
              <w:rPr>
                <w:noProof/>
                <w:webHidden/>
              </w:rPr>
              <w:fldChar w:fldCharType="separate"/>
            </w:r>
            <w:r w:rsidR="00CE126F">
              <w:rPr>
                <w:noProof/>
                <w:webHidden/>
              </w:rPr>
              <w:t>4</w:t>
            </w:r>
            <w:r w:rsidR="00CE126F">
              <w:rPr>
                <w:noProof/>
                <w:webHidden/>
              </w:rPr>
              <w:fldChar w:fldCharType="end"/>
            </w:r>
          </w:hyperlink>
        </w:p>
        <w:p w14:paraId="675F02C4" w14:textId="6970E195" w:rsidR="00873700" w:rsidRDefault="000C6A83" w:rsidP="00873700">
          <w:pPr>
            <w:rPr>
              <w:noProof/>
            </w:rPr>
          </w:pPr>
          <w:r>
            <w:rPr>
              <w:rFonts w:asciiTheme="majorHAnsi" w:hAnsiTheme="majorHAnsi"/>
            </w:rPr>
            <w:fldChar w:fldCharType="end"/>
          </w:r>
        </w:p>
      </w:sdtContent>
    </w:sdt>
    <w:p w14:paraId="42FA0E17" w14:textId="77777777" w:rsidR="00860862" w:rsidRDefault="00860862">
      <w:pPr>
        <w:snapToGrid/>
        <w:spacing w:after="0" w:line="240" w:lineRule="auto"/>
      </w:pPr>
      <w:r>
        <w:br w:type="page"/>
      </w:r>
    </w:p>
    <w:p w14:paraId="0DFB6FFC" w14:textId="7A031F15" w:rsidR="00740776" w:rsidRPr="00D96FE5" w:rsidRDefault="004801A0" w:rsidP="00860862">
      <w:pPr>
        <w:pStyle w:val="Heading2"/>
      </w:pPr>
      <w:bookmarkStart w:id="3" w:name="_Toc150427760"/>
      <w:r>
        <w:lastRenderedPageBreak/>
        <w:t>Accreditation</w:t>
      </w:r>
      <w:r w:rsidR="008318E1">
        <w:t xml:space="preserve"> (PSRBs)</w:t>
      </w:r>
      <w:bookmarkEnd w:id="3"/>
    </w:p>
    <w:p w14:paraId="0203D20B" w14:textId="6352BB0C" w:rsidR="007D294F" w:rsidRPr="002743A6" w:rsidRDefault="004801A0" w:rsidP="00623282">
      <w:pPr>
        <w:pStyle w:val="Heading3"/>
      </w:pPr>
      <w:bookmarkStart w:id="4" w:name="_Toc150427761"/>
      <w:r>
        <w:t>Guidance for Departments</w:t>
      </w:r>
      <w:bookmarkEnd w:id="4"/>
    </w:p>
    <w:p w14:paraId="679DAC03" w14:textId="7919A7A0" w:rsidR="00A72AF3" w:rsidRPr="00F722EE" w:rsidRDefault="00C03C3F" w:rsidP="00D03AA0">
      <w:pPr>
        <w:pStyle w:val="Heading4"/>
      </w:pPr>
      <w:bookmarkStart w:id="5" w:name="_Toc150427762"/>
      <w:r>
        <w:t>What is Accreditation?</w:t>
      </w:r>
      <w:bookmarkEnd w:id="5"/>
    </w:p>
    <w:p w14:paraId="2F98893A" w14:textId="77777777" w:rsidR="00C03C3F" w:rsidRPr="008564B5" w:rsidRDefault="00C03C3F" w:rsidP="00C03C3F">
      <w:pPr>
        <w:rPr>
          <w:rFonts w:ascii="Arial" w:hAnsi="Arial" w:cs="Arial"/>
        </w:rPr>
      </w:pPr>
      <w:r w:rsidRPr="008564B5">
        <w:rPr>
          <w:rFonts w:ascii="Arial" w:hAnsi="Arial" w:cs="Arial"/>
        </w:rPr>
        <w:t xml:space="preserve">“Professional, Statutory and Regulatory Bodies (PSRBs) are a very diverse group of professional and employer bodies, </w:t>
      </w:r>
      <w:proofErr w:type="gramStart"/>
      <w:r w:rsidRPr="008564B5">
        <w:rPr>
          <w:rFonts w:ascii="Arial" w:hAnsi="Arial" w:cs="Arial"/>
        </w:rPr>
        <w:t>regulators</w:t>
      </w:r>
      <w:proofErr w:type="gramEnd"/>
      <w:r w:rsidRPr="008564B5">
        <w:rPr>
          <w:rFonts w:ascii="Arial" w:hAnsi="Arial" w:cs="Arial"/>
        </w:rPr>
        <w:t xml:space="preserve"> and those with statutory authority over a profession or group of professionals. PSRBs engage with higher education as regulators. They provide membership services and promote the interests of people working in professions; accredit or endorse courses that meet professional standards, provide a route through to the professions or are recognised by employers.” (</w:t>
      </w:r>
      <w:hyperlink r:id="rId10" w:history="1">
        <w:r w:rsidRPr="008564B5">
          <w:rPr>
            <w:rStyle w:val="Hyperlink"/>
            <w:rFonts w:ascii="Arial" w:hAnsi="Arial" w:cs="Arial"/>
            <w:color w:val="000000" w:themeColor="text1"/>
          </w:rPr>
          <w:t>HESA</w:t>
        </w:r>
      </w:hyperlink>
      <w:r w:rsidRPr="008564B5">
        <w:rPr>
          <w:rFonts w:ascii="Arial" w:hAnsi="Arial" w:cs="Arial"/>
        </w:rPr>
        <w:t>, 2012).</w:t>
      </w:r>
    </w:p>
    <w:p w14:paraId="7F14A6A8" w14:textId="77777777" w:rsidR="00C03C3F" w:rsidRDefault="00C03C3F" w:rsidP="00D03AA0">
      <w:pPr>
        <w:pStyle w:val="Heading4"/>
      </w:pPr>
      <w:bookmarkStart w:id="6" w:name="_Toc150427763"/>
      <w:r>
        <w:t>Wider context of external regulation</w:t>
      </w:r>
      <w:bookmarkEnd w:id="6"/>
    </w:p>
    <w:p w14:paraId="564A83ED" w14:textId="0C51050D" w:rsidR="00C03C3F" w:rsidRPr="008564B5" w:rsidRDefault="00C03C3F" w:rsidP="00C03C3F">
      <w:r w:rsidRPr="008564B5">
        <w:rPr>
          <w:rFonts w:ascii="Arial" w:hAnsi="Arial" w:cs="Arial"/>
        </w:rPr>
        <w:t>The University must ensure it meets the standards as outlined by</w:t>
      </w:r>
      <w:r w:rsidR="00A26518">
        <w:rPr>
          <w:rFonts w:ascii="Arial" w:hAnsi="Arial" w:cs="Arial"/>
        </w:rPr>
        <w:t xml:space="preserve"> all</w:t>
      </w:r>
      <w:r w:rsidRPr="008564B5">
        <w:rPr>
          <w:rFonts w:ascii="Arial" w:hAnsi="Arial" w:cs="Arial"/>
        </w:rPr>
        <w:t xml:space="preserve"> external, independent regulators in order to operate as a provider of higher education. The University is frequently reviewed by regulators, independent </w:t>
      </w:r>
      <w:r w:rsidR="00A26518" w:rsidRPr="008564B5">
        <w:rPr>
          <w:rFonts w:ascii="Arial" w:hAnsi="Arial" w:cs="Arial"/>
        </w:rPr>
        <w:t>reviews,</w:t>
      </w:r>
      <w:r w:rsidRPr="008564B5">
        <w:rPr>
          <w:rFonts w:ascii="Arial" w:hAnsi="Arial" w:cs="Arial"/>
        </w:rPr>
        <w:t xml:space="preserve"> and frameworks to ensure the quality and standard of what we offer at Essex. </w:t>
      </w:r>
    </w:p>
    <w:p w14:paraId="0EC35E3C" w14:textId="10AEF9BD" w:rsidR="004B1827" w:rsidRDefault="004B1827" w:rsidP="00D03AA0">
      <w:pPr>
        <w:pStyle w:val="Heading4"/>
      </w:pPr>
      <w:bookmarkStart w:id="7" w:name="_Toc150427764"/>
      <w:r>
        <w:t>Impact on Students</w:t>
      </w:r>
      <w:bookmarkEnd w:id="7"/>
    </w:p>
    <w:p w14:paraId="23AF8DB8" w14:textId="1B10A294" w:rsidR="004B1827" w:rsidRDefault="004B1827" w:rsidP="00F21934">
      <w:pPr>
        <w:rPr>
          <w:rFonts w:ascii="Arial" w:hAnsi="Arial" w:cs="Arial"/>
          <w:color w:val="333333"/>
        </w:rPr>
      </w:pPr>
      <w:r>
        <w:rPr>
          <w:rFonts w:ascii="Arial" w:hAnsi="Arial" w:cs="Arial"/>
          <w:color w:val="333333"/>
        </w:rPr>
        <w:t xml:space="preserve">Students may make decisions on whether to take a course </w:t>
      </w:r>
      <w:r w:rsidR="00792F69">
        <w:rPr>
          <w:rFonts w:ascii="Arial" w:hAnsi="Arial" w:cs="Arial"/>
          <w:color w:val="333333"/>
        </w:rPr>
        <w:t>based on</w:t>
      </w:r>
      <w:r>
        <w:rPr>
          <w:rFonts w:ascii="Arial" w:hAnsi="Arial" w:cs="Arial"/>
          <w:color w:val="333333"/>
        </w:rPr>
        <w:t xml:space="preserve"> links with a PSRB, so it should be made clear in any published information to students what the status of accreditation is, what accreditation is possible, and what students need to achieve to gain accreditation (including whether this is automatic or whether students need to apply separately). Where an application has been made for accreditation, but this has not yet been confirmed, this should be clear in the information prospective and current students are provided with.</w:t>
      </w:r>
    </w:p>
    <w:p w14:paraId="52634E73" w14:textId="11F8218B" w:rsidR="004B1827" w:rsidRDefault="004B1827" w:rsidP="00D03AA0">
      <w:pPr>
        <w:pStyle w:val="Heading4"/>
      </w:pPr>
      <w:bookmarkStart w:id="8" w:name="_Toc150427765"/>
      <w:r>
        <w:t>Courses and Modules</w:t>
      </w:r>
      <w:bookmarkEnd w:id="8"/>
    </w:p>
    <w:p w14:paraId="772B8EDC" w14:textId="1B5EAD30" w:rsidR="004B1827" w:rsidRDefault="004B1827" w:rsidP="00F21934">
      <w:pPr>
        <w:rPr>
          <w:rFonts w:ascii="Arial" w:hAnsi="Arial" w:cs="Arial"/>
          <w:color w:val="333333"/>
        </w:rPr>
      </w:pPr>
      <w:r>
        <w:rPr>
          <w:rFonts w:ascii="Arial" w:hAnsi="Arial" w:cs="Arial"/>
          <w:color w:val="333333"/>
        </w:rPr>
        <w:t>Methods and the frequency of accreditation (of any type) vary. Departments should ensure that clear information is provided on the PSRB requirements for accreditation when asking for approval of new and amended courses.</w:t>
      </w:r>
    </w:p>
    <w:p w14:paraId="1A26CC01" w14:textId="13BDD11C" w:rsidR="00B533BF" w:rsidRDefault="00B533BF" w:rsidP="00D03AA0">
      <w:pPr>
        <w:pStyle w:val="Heading4"/>
      </w:pPr>
      <w:bookmarkStart w:id="9" w:name="_Toc150427766"/>
      <w:r>
        <w:t>Published Information</w:t>
      </w:r>
      <w:bookmarkEnd w:id="9"/>
    </w:p>
    <w:p w14:paraId="4F8A4B63" w14:textId="4D5C1494" w:rsidR="00B533BF" w:rsidRDefault="00B533BF" w:rsidP="007939D3">
      <w:pPr>
        <w:rPr>
          <w:rFonts w:ascii="Arial" w:hAnsi="Arial" w:cs="Arial"/>
          <w:color w:val="333333"/>
        </w:rPr>
      </w:pPr>
      <w:r>
        <w:rPr>
          <w:rFonts w:ascii="Arial" w:hAnsi="Arial" w:cs="Arial"/>
          <w:color w:val="333333"/>
        </w:rPr>
        <w:t>Information on accreditation is published in programme specifications, in </w:t>
      </w:r>
      <w:hyperlink r:id="rId11" w:history="1">
        <w:r>
          <w:rPr>
            <w:rStyle w:val="Hyperlink"/>
            <w:rFonts w:ascii="Arial" w:hAnsi="Arial" w:cs="Arial"/>
            <w:color w:val="622567"/>
          </w:rPr>
          <w:t>Course Finder</w:t>
        </w:r>
      </w:hyperlink>
      <w:r>
        <w:rPr>
          <w:rFonts w:ascii="Arial" w:hAnsi="Arial" w:cs="Arial"/>
          <w:color w:val="333333"/>
        </w:rPr>
        <w:t xml:space="preserve">, and in the prospectus. It’s also </w:t>
      </w:r>
      <w:r w:rsidRPr="0060087B">
        <w:rPr>
          <w:rFonts w:ascii="Arial" w:hAnsi="Arial" w:cs="Arial"/>
        </w:rPr>
        <w:t>collected</w:t>
      </w:r>
      <w:r>
        <w:rPr>
          <w:rFonts w:ascii="Arial" w:hAnsi="Arial" w:cs="Arial"/>
          <w:color w:val="333333"/>
        </w:rPr>
        <w:t xml:space="preserve"> by the </w:t>
      </w:r>
      <w:hyperlink r:id="rId12" w:tgtFrame="_blank" w:history="1">
        <w:r>
          <w:rPr>
            <w:rStyle w:val="Hyperlink"/>
            <w:rFonts w:ascii="Arial" w:hAnsi="Arial" w:cs="Arial"/>
            <w:color w:val="622567"/>
          </w:rPr>
          <w:t>Higher Education Statistics Agency (HESA)</w:t>
        </w:r>
      </w:hyperlink>
      <w:r>
        <w:rPr>
          <w:rFonts w:ascii="Arial" w:hAnsi="Arial" w:cs="Arial"/>
          <w:color w:val="333333"/>
        </w:rPr>
        <w:t> who </w:t>
      </w:r>
      <w:hyperlink r:id="rId13" w:tgtFrame="_blank" w:history="1">
        <w:r>
          <w:rPr>
            <w:rStyle w:val="Hyperlink"/>
            <w:rFonts w:ascii="Arial" w:hAnsi="Arial" w:cs="Arial"/>
            <w:color w:val="622567"/>
          </w:rPr>
          <w:t>share the information with public authorities</w:t>
        </w:r>
      </w:hyperlink>
      <w:r>
        <w:rPr>
          <w:rFonts w:ascii="Arial" w:hAnsi="Arial" w:cs="Arial"/>
          <w:color w:val="333333"/>
        </w:rPr>
        <w:t> who require it to carry out their statutory and/or public functions. The information is also published on </w:t>
      </w:r>
      <w:hyperlink r:id="rId14" w:tgtFrame="_blank" w:history="1">
        <w:r>
          <w:rPr>
            <w:rStyle w:val="Hyperlink"/>
            <w:rFonts w:ascii="Arial" w:hAnsi="Arial" w:cs="Arial"/>
            <w:color w:val="622567"/>
          </w:rPr>
          <w:t>Discover Un</w:t>
        </w:r>
      </w:hyperlink>
      <w:r>
        <w:rPr>
          <w:rFonts w:ascii="Arial" w:hAnsi="Arial" w:cs="Arial"/>
          <w:color w:val="333333"/>
        </w:rPr>
        <w:t>i</w:t>
      </w:r>
      <w:r w:rsidR="007939D3">
        <w:rPr>
          <w:rFonts w:ascii="Arial" w:hAnsi="Arial" w:cs="Arial"/>
          <w:color w:val="333333"/>
        </w:rPr>
        <w:t xml:space="preserve">. </w:t>
      </w:r>
      <w:r>
        <w:rPr>
          <w:rFonts w:ascii="Arial" w:hAnsi="Arial" w:cs="Arial"/>
          <w:color w:val="333333"/>
        </w:rPr>
        <w:t>It’s therefore essential for</w:t>
      </w:r>
      <w:r w:rsidR="00623AB1">
        <w:rPr>
          <w:rFonts w:ascii="Arial" w:hAnsi="Arial" w:cs="Arial"/>
          <w:color w:val="333333"/>
        </w:rPr>
        <w:t xml:space="preserve"> all</w:t>
      </w:r>
      <w:r>
        <w:rPr>
          <w:rFonts w:ascii="Arial" w:hAnsi="Arial" w:cs="Arial"/>
          <w:color w:val="333333"/>
        </w:rPr>
        <w:t xml:space="preserve"> information on links with PSRBs to be clear and accurate</w:t>
      </w:r>
      <w:r w:rsidR="00623AB1">
        <w:rPr>
          <w:rFonts w:ascii="Arial" w:hAnsi="Arial" w:cs="Arial"/>
          <w:color w:val="333333"/>
        </w:rPr>
        <w:t xml:space="preserve"> before it is published.</w:t>
      </w:r>
    </w:p>
    <w:p w14:paraId="3FFA2084" w14:textId="0A2207F5" w:rsidR="00B533BF" w:rsidRDefault="00034342" w:rsidP="00034342">
      <w:pPr>
        <w:pStyle w:val="Heading4"/>
      </w:pPr>
      <w:bookmarkStart w:id="10" w:name="_Toc150427767"/>
      <w:r>
        <w:lastRenderedPageBreak/>
        <w:t>What are departments expected to do</w:t>
      </w:r>
      <w:r w:rsidR="00934056">
        <w:t>?</w:t>
      </w:r>
      <w:bookmarkEnd w:id="10"/>
    </w:p>
    <w:p w14:paraId="553E1E05" w14:textId="07461923" w:rsidR="00EC523A" w:rsidRPr="007F0CAE" w:rsidRDefault="00F03275" w:rsidP="007F0CAE">
      <w:pPr>
        <w:rPr>
          <w:rFonts w:ascii="Arial" w:hAnsi="Arial" w:cs="Arial"/>
        </w:rPr>
      </w:pPr>
      <w:r w:rsidRPr="00F03275">
        <w:rPr>
          <w:rFonts w:ascii="Arial" w:hAnsi="Arial" w:cs="Arial"/>
        </w:rPr>
        <w:t>Responsibility for maintaining links with PSRBs rests with the departments. Departments are responsible for the areas listed below to ensure the information we hold and publish is accurate. Heads of Department and Department Managers should allocate these tasks to a specific member or members of staff the department.</w:t>
      </w:r>
    </w:p>
    <w:p w14:paraId="65DFF9FE" w14:textId="77777777" w:rsidR="00F03275" w:rsidRPr="00CC4DBA" w:rsidRDefault="00F03275" w:rsidP="009E08BD">
      <w:pPr>
        <w:pStyle w:val="ListParagraph"/>
        <w:numPr>
          <w:ilvl w:val="0"/>
          <w:numId w:val="41"/>
        </w:numPr>
        <w:pBdr>
          <w:top w:val="single" w:sz="24" w:space="1" w:color="007A87"/>
          <w:left w:val="single" w:sz="24" w:space="4" w:color="007A87"/>
          <w:bottom w:val="single" w:sz="24" w:space="1" w:color="007A87"/>
          <w:right w:val="single" w:sz="24" w:space="4" w:color="007A87"/>
        </w:pBdr>
        <w:tabs>
          <w:tab w:val="clear" w:pos="720"/>
          <w:tab w:val="num" w:pos="426"/>
        </w:tabs>
        <w:ind w:left="284"/>
        <w:rPr>
          <w:rFonts w:ascii="Arial" w:hAnsi="Arial" w:cs="Arial"/>
          <w:sz w:val="22"/>
          <w:szCs w:val="22"/>
        </w:rPr>
      </w:pPr>
      <w:r w:rsidRPr="00CC4DBA">
        <w:rPr>
          <w:rFonts w:ascii="Arial" w:hAnsi="Arial" w:cs="Arial"/>
          <w:sz w:val="22"/>
          <w:szCs w:val="22"/>
        </w:rPr>
        <w:t xml:space="preserve">Maintain contact and links with the PSRBs that accredit, </w:t>
      </w:r>
      <w:proofErr w:type="gramStart"/>
      <w:r w:rsidRPr="00CC4DBA">
        <w:rPr>
          <w:rFonts w:ascii="Arial" w:hAnsi="Arial" w:cs="Arial"/>
          <w:sz w:val="22"/>
          <w:szCs w:val="22"/>
        </w:rPr>
        <w:t>approve</w:t>
      </w:r>
      <w:proofErr w:type="gramEnd"/>
      <w:r w:rsidRPr="00CC4DBA">
        <w:rPr>
          <w:rFonts w:ascii="Arial" w:hAnsi="Arial" w:cs="Arial"/>
          <w:sz w:val="22"/>
          <w:szCs w:val="22"/>
        </w:rPr>
        <w:t xml:space="preserve"> or recognise their courses.</w:t>
      </w:r>
    </w:p>
    <w:p w14:paraId="2BC3E9BA" w14:textId="77777777" w:rsidR="00F03275" w:rsidRPr="00CC4DBA" w:rsidRDefault="00F03275" w:rsidP="009E08BD">
      <w:pPr>
        <w:pStyle w:val="ListParagraph"/>
        <w:numPr>
          <w:ilvl w:val="0"/>
          <w:numId w:val="41"/>
        </w:numPr>
        <w:pBdr>
          <w:top w:val="single" w:sz="24" w:space="1" w:color="007A87"/>
          <w:left w:val="single" w:sz="24" w:space="4" w:color="007A87"/>
          <w:bottom w:val="single" w:sz="24" w:space="1" w:color="007A87"/>
          <w:right w:val="single" w:sz="24" w:space="4" w:color="007A87"/>
        </w:pBdr>
        <w:tabs>
          <w:tab w:val="clear" w:pos="720"/>
          <w:tab w:val="num" w:pos="426"/>
        </w:tabs>
        <w:ind w:left="284"/>
        <w:rPr>
          <w:rFonts w:ascii="Arial" w:hAnsi="Arial" w:cs="Arial"/>
          <w:sz w:val="22"/>
          <w:szCs w:val="22"/>
        </w:rPr>
      </w:pPr>
      <w:r w:rsidRPr="00CC4DBA">
        <w:rPr>
          <w:rFonts w:ascii="Arial" w:hAnsi="Arial" w:cs="Arial"/>
          <w:sz w:val="22"/>
          <w:szCs w:val="22"/>
        </w:rPr>
        <w:t>Submit applications for PSRB accreditation (of any type).</w:t>
      </w:r>
    </w:p>
    <w:p w14:paraId="78270C24" w14:textId="350EEE16" w:rsidR="00F03275" w:rsidRPr="00CC4DBA" w:rsidRDefault="00F03275" w:rsidP="009E08BD">
      <w:pPr>
        <w:pStyle w:val="ListParagraph"/>
        <w:numPr>
          <w:ilvl w:val="0"/>
          <w:numId w:val="41"/>
        </w:numPr>
        <w:pBdr>
          <w:top w:val="single" w:sz="24" w:space="1" w:color="007A87"/>
          <w:left w:val="single" w:sz="24" w:space="4" w:color="007A87"/>
          <w:bottom w:val="single" w:sz="24" w:space="1" w:color="007A87"/>
          <w:right w:val="single" w:sz="24" w:space="4" w:color="007A87"/>
        </w:pBdr>
        <w:tabs>
          <w:tab w:val="clear" w:pos="720"/>
          <w:tab w:val="num" w:pos="426"/>
        </w:tabs>
        <w:ind w:left="284"/>
        <w:rPr>
          <w:rFonts w:ascii="Arial" w:hAnsi="Arial" w:cs="Arial"/>
          <w:sz w:val="22"/>
          <w:szCs w:val="22"/>
        </w:rPr>
      </w:pPr>
      <w:r w:rsidRPr="00CC4DBA">
        <w:rPr>
          <w:rFonts w:ascii="Arial" w:hAnsi="Arial" w:cs="Arial"/>
          <w:sz w:val="22"/>
          <w:szCs w:val="22"/>
        </w:rPr>
        <w:t>Liaise with PSRBs over requirements and provide information about these requirements when requesting approval of new or amended courses and modules.</w:t>
      </w:r>
    </w:p>
    <w:p w14:paraId="2925F108" w14:textId="77777777" w:rsidR="00F03275" w:rsidRPr="00CC4DBA" w:rsidRDefault="00F03275" w:rsidP="009E08BD">
      <w:pPr>
        <w:pStyle w:val="ListParagraph"/>
        <w:numPr>
          <w:ilvl w:val="0"/>
          <w:numId w:val="41"/>
        </w:numPr>
        <w:pBdr>
          <w:top w:val="single" w:sz="24" w:space="1" w:color="007A87"/>
          <w:left w:val="single" w:sz="24" w:space="4" w:color="007A87"/>
          <w:bottom w:val="single" w:sz="24" w:space="1" w:color="007A87"/>
          <w:right w:val="single" w:sz="24" w:space="4" w:color="007A87"/>
        </w:pBdr>
        <w:tabs>
          <w:tab w:val="clear" w:pos="720"/>
          <w:tab w:val="num" w:pos="426"/>
        </w:tabs>
        <w:ind w:left="284"/>
        <w:rPr>
          <w:rFonts w:ascii="Arial" w:hAnsi="Arial" w:cs="Arial"/>
          <w:sz w:val="22"/>
          <w:szCs w:val="22"/>
        </w:rPr>
      </w:pPr>
      <w:r w:rsidRPr="00CC4DBA">
        <w:rPr>
          <w:rFonts w:ascii="Arial" w:hAnsi="Arial" w:cs="Arial"/>
          <w:sz w:val="22"/>
          <w:szCs w:val="22"/>
        </w:rPr>
        <w:t>Maintain records of PSRB accreditation (of any type), including information about the dates and frequency of review or re-accreditation. </w:t>
      </w:r>
    </w:p>
    <w:p w14:paraId="779A0F72" w14:textId="77777777" w:rsidR="00F03275" w:rsidRPr="00CC4DBA" w:rsidRDefault="00F03275" w:rsidP="009E08BD">
      <w:pPr>
        <w:pStyle w:val="ListParagraph"/>
        <w:numPr>
          <w:ilvl w:val="0"/>
          <w:numId w:val="41"/>
        </w:numPr>
        <w:pBdr>
          <w:top w:val="single" w:sz="24" w:space="1" w:color="007A87"/>
          <w:left w:val="single" w:sz="24" w:space="4" w:color="007A87"/>
          <w:bottom w:val="single" w:sz="24" w:space="1" w:color="007A87"/>
          <w:right w:val="single" w:sz="24" w:space="4" w:color="007A87"/>
        </w:pBdr>
        <w:tabs>
          <w:tab w:val="clear" w:pos="720"/>
          <w:tab w:val="num" w:pos="426"/>
        </w:tabs>
        <w:ind w:left="284"/>
        <w:rPr>
          <w:rFonts w:ascii="Arial" w:hAnsi="Arial" w:cs="Arial"/>
          <w:sz w:val="22"/>
          <w:szCs w:val="22"/>
        </w:rPr>
      </w:pPr>
      <w:r w:rsidRPr="00CC4DBA">
        <w:rPr>
          <w:rFonts w:ascii="Arial" w:hAnsi="Arial" w:cs="Arial"/>
          <w:sz w:val="22"/>
          <w:szCs w:val="22"/>
        </w:rPr>
        <w:t xml:space="preserve">Ensure that the University’s records and published information is accurate and </w:t>
      </w:r>
      <w:proofErr w:type="gramStart"/>
      <w:r w:rsidRPr="00CC4DBA">
        <w:rPr>
          <w:rFonts w:ascii="Arial" w:hAnsi="Arial" w:cs="Arial"/>
          <w:sz w:val="22"/>
          <w:szCs w:val="22"/>
        </w:rPr>
        <w:t>up-to-date</w:t>
      </w:r>
      <w:proofErr w:type="gramEnd"/>
      <w:r w:rsidRPr="00CC4DBA">
        <w:rPr>
          <w:rFonts w:ascii="Arial" w:hAnsi="Arial" w:cs="Arial"/>
          <w:sz w:val="22"/>
          <w:szCs w:val="22"/>
        </w:rPr>
        <w:t>. Departments will be asked to actively review and confirm all course accreditations annually via </w:t>
      </w:r>
      <w:r w:rsidRPr="00CC4DBA">
        <w:rPr>
          <w:rStyle w:val="Strong"/>
          <w:rFonts w:ascii="Arial" w:hAnsi="Arial" w:cs="Arial"/>
          <w:b w:val="0"/>
          <w:bCs w:val="0"/>
          <w:sz w:val="22"/>
          <w:szCs w:val="22"/>
        </w:rPr>
        <w:t>Curriculum Update</w:t>
      </w:r>
      <w:r w:rsidRPr="00CC4DBA">
        <w:rPr>
          <w:rFonts w:ascii="Arial" w:hAnsi="Arial" w:cs="Arial"/>
          <w:sz w:val="22"/>
          <w:szCs w:val="22"/>
        </w:rPr>
        <w:t>. Departments should also periodically review the information held in ESIS and the centralised accreditation Box folders (and any other published information) to ensure it is accurate. Please contact the Quality and Academic Development Team (QUAD) by emailing </w:t>
      </w:r>
      <w:hyperlink r:id="rId15" w:history="1">
        <w:r w:rsidRPr="00CC4DBA">
          <w:rPr>
            <w:rStyle w:val="Hyperlink"/>
            <w:rFonts w:ascii="Arial" w:hAnsi="Arial" w:cs="Arial"/>
            <w:color w:val="622567"/>
            <w:sz w:val="22"/>
            <w:szCs w:val="22"/>
          </w:rPr>
          <w:t>quad@essex.ac.uk</w:t>
        </w:r>
      </w:hyperlink>
      <w:r w:rsidRPr="00CC4DBA">
        <w:rPr>
          <w:rFonts w:ascii="Arial" w:hAnsi="Arial" w:cs="Arial"/>
          <w:color w:val="666666"/>
          <w:sz w:val="22"/>
          <w:szCs w:val="22"/>
        </w:rPr>
        <w:t> </w:t>
      </w:r>
      <w:r w:rsidRPr="00CC4DBA">
        <w:rPr>
          <w:rFonts w:ascii="Arial" w:hAnsi="Arial" w:cs="Arial"/>
          <w:sz w:val="22"/>
          <w:szCs w:val="22"/>
        </w:rPr>
        <w:t>for access to your Departmental accreditation Box folder. </w:t>
      </w:r>
    </w:p>
    <w:p w14:paraId="76B1FF80" w14:textId="77777777" w:rsidR="00F03275" w:rsidRPr="00CC4DBA" w:rsidRDefault="00F03275" w:rsidP="009E08BD">
      <w:pPr>
        <w:pStyle w:val="ListParagraph"/>
        <w:numPr>
          <w:ilvl w:val="0"/>
          <w:numId w:val="41"/>
        </w:numPr>
        <w:pBdr>
          <w:top w:val="single" w:sz="24" w:space="1" w:color="007A87"/>
          <w:left w:val="single" w:sz="24" w:space="4" w:color="007A87"/>
          <w:bottom w:val="single" w:sz="24" w:space="1" w:color="007A87"/>
          <w:right w:val="single" w:sz="24" w:space="4" w:color="007A87"/>
        </w:pBdr>
        <w:tabs>
          <w:tab w:val="clear" w:pos="720"/>
          <w:tab w:val="num" w:pos="426"/>
        </w:tabs>
        <w:ind w:left="284"/>
        <w:rPr>
          <w:rFonts w:ascii="Arial" w:hAnsi="Arial" w:cs="Arial"/>
          <w:sz w:val="22"/>
          <w:szCs w:val="22"/>
        </w:rPr>
      </w:pPr>
      <w:r w:rsidRPr="00CC4DBA">
        <w:rPr>
          <w:rFonts w:ascii="Arial" w:hAnsi="Arial" w:cs="Arial"/>
          <w:sz w:val="22"/>
          <w:szCs w:val="22"/>
        </w:rPr>
        <w:t>Check that PSRB webpages (or other forms of published information) are accurate. Departments should ensure information on ESIS and information that is published on both University and PSRB webpages is consistent and accurate. Please contact Course Records (</w:t>
      </w:r>
      <w:hyperlink r:id="rId16" w:history="1">
        <w:r w:rsidRPr="00CC4DBA">
          <w:rPr>
            <w:rStyle w:val="Hyperlink"/>
            <w:rFonts w:ascii="Arial" w:hAnsi="Arial" w:cs="Arial"/>
            <w:color w:val="622567"/>
            <w:sz w:val="22"/>
            <w:szCs w:val="22"/>
          </w:rPr>
          <w:t>crt@essex.ac.uk</w:t>
        </w:r>
      </w:hyperlink>
      <w:r w:rsidRPr="00CC4DBA">
        <w:rPr>
          <w:rFonts w:ascii="Arial" w:hAnsi="Arial" w:cs="Arial"/>
          <w:sz w:val="22"/>
          <w:szCs w:val="22"/>
        </w:rPr>
        <w:t>) for information and advice on accessing your Departmental accreditation records on ESIS.</w:t>
      </w:r>
    </w:p>
    <w:p w14:paraId="541948D2" w14:textId="77777777" w:rsidR="00F03275" w:rsidRPr="00CC4DBA" w:rsidRDefault="00F03275" w:rsidP="009E08BD">
      <w:pPr>
        <w:pStyle w:val="ListParagraph"/>
        <w:numPr>
          <w:ilvl w:val="0"/>
          <w:numId w:val="41"/>
        </w:numPr>
        <w:pBdr>
          <w:top w:val="single" w:sz="24" w:space="1" w:color="007A87"/>
          <w:left w:val="single" w:sz="24" w:space="4" w:color="007A87"/>
          <w:bottom w:val="single" w:sz="24" w:space="1" w:color="007A87"/>
          <w:right w:val="single" w:sz="24" w:space="4" w:color="007A87"/>
        </w:pBdr>
        <w:tabs>
          <w:tab w:val="clear" w:pos="720"/>
          <w:tab w:val="num" w:pos="426"/>
        </w:tabs>
        <w:ind w:left="284"/>
        <w:rPr>
          <w:rFonts w:ascii="Arial" w:hAnsi="Arial" w:cs="Arial"/>
          <w:sz w:val="22"/>
          <w:szCs w:val="22"/>
        </w:rPr>
      </w:pPr>
      <w:r w:rsidRPr="00CC4DBA">
        <w:rPr>
          <w:rFonts w:ascii="Arial" w:hAnsi="Arial" w:cs="Arial"/>
          <w:sz w:val="22"/>
          <w:szCs w:val="22"/>
        </w:rPr>
        <w:t xml:space="preserve">Notify QUAD in advance of when an accreditation </w:t>
      </w:r>
      <w:proofErr w:type="gramStart"/>
      <w:r w:rsidRPr="00CC4DBA">
        <w:rPr>
          <w:rFonts w:ascii="Arial" w:hAnsi="Arial" w:cs="Arial"/>
          <w:sz w:val="22"/>
          <w:szCs w:val="22"/>
        </w:rPr>
        <w:t>visit</w:t>
      </w:r>
      <w:proofErr w:type="gramEnd"/>
      <w:r w:rsidRPr="00CC4DBA">
        <w:rPr>
          <w:rFonts w:ascii="Arial" w:hAnsi="Arial" w:cs="Arial"/>
          <w:sz w:val="22"/>
          <w:szCs w:val="22"/>
        </w:rPr>
        <w:t xml:space="preserve"> or review is due. If you have any upcoming accreditation reviews or visits from PSRBs scheduled, please inform QUAD as soon as possible. A representative from QUAD and/or a Dean would be invited to observe PSRB visits and/or any meetings to confirm outcomes. This is particularly key when this coincides with a Periodic Review or course validation event, so the department and QUAD can arrange the event to meet the needs of the PSRB and the University as effectively as possible.</w:t>
      </w:r>
    </w:p>
    <w:p w14:paraId="5EE09390" w14:textId="04D36E4D" w:rsidR="00F03275" w:rsidRPr="00CC4DBA" w:rsidRDefault="00F03275" w:rsidP="009E08BD">
      <w:pPr>
        <w:pStyle w:val="ListParagraph"/>
        <w:numPr>
          <w:ilvl w:val="0"/>
          <w:numId w:val="41"/>
        </w:numPr>
        <w:pBdr>
          <w:top w:val="single" w:sz="24" w:space="1" w:color="007A87"/>
          <w:left w:val="single" w:sz="24" w:space="4" w:color="007A87"/>
          <w:bottom w:val="single" w:sz="24" w:space="1" w:color="007A87"/>
          <w:right w:val="single" w:sz="24" w:space="4" w:color="007A87"/>
        </w:pBdr>
        <w:tabs>
          <w:tab w:val="clear" w:pos="720"/>
          <w:tab w:val="num" w:pos="426"/>
        </w:tabs>
        <w:ind w:left="284"/>
        <w:rPr>
          <w:rFonts w:ascii="Arial" w:hAnsi="Arial" w:cs="Arial"/>
          <w:sz w:val="22"/>
          <w:szCs w:val="22"/>
        </w:rPr>
      </w:pPr>
      <w:r w:rsidRPr="00CC4DBA">
        <w:rPr>
          <w:rFonts w:ascii="Arial" w:hAnsi="Arial" w:cs="Arial"/>
          <w:sz w:val="22"/>
          <w:szCs w:val="22"/>
        </w:rPr>
        <w:t>Organise and manage the arrangements for visits by PSRBs</w:t>
      </w:r>
      <w:r w:rsidR="00976EF3" w:rsidRPr="00CC4DBA">
        <w:rPr>
          <w:rFonts w:ascii="Arial" w:hAnsi="Arial" w:cs="Arial"/>
          <w:sz w:val="22"/>
          <w:szCs w:val="22"/>
        </w:rPr>
        <w:t xml:space="preserve"> where these occur in isolation from other events such as Periodic Reviews or course validations.</w:t>
      </w:r>
    </w:p>
    <w:p w14:paraId="3349B6B5" w14:textId="77777777" w:rsidR="00DC44AC" w:rsidRDefault="00DC44AC" w:rsidP="009E08BD">
      <w:pPr>
        <w:pStyle w:val="ListParagraph"/>
        <w:numPr>
          <w:ilvl w:val="0"/>
          <w:numId w:val="41"/>
        </w:numPr>
        <w:pBdr>
          <w:top w:val="single" w:sz="24" w:space="1" w:color="007A87"/>
          <w:left w:val="single" w:sz="24" w:space="4" w:color="007A87"/>
          <w:bottom w:val="single" w:sz="24" w:space="1" w:color="007A87"/>
          <w:right w:val="single" w:sz="24" w:space="4" w:color="007A87"/>
        </w:pBdr>
        <w:tabs>
          <w:tab w:val="clear" w:pos="720"/>
          <w:tab w:val="num" w:pos="426"/>
        </w:tabs>
        <w:ind w:left="284"/>
        <w:rPr>
          <w:rFonts w:ascii="Arial" w:hAnsi="Arial" w:cs="Arial"/>
          <w:sz w:val="22"/>
          <w:szCs w:val="22"/>
        </w:rPr>
      </w:pPr>
      <w:r w:rsidRPr="00DC44AC">
        <w:rPr>
          <w:rFonts w:ascii="Arial" w:hAnsi="Arial" w:cs="Arial"/>
          <w:sz w:val="22"/>
          <w:szCs w:val="22"/>
        </w:rPr>
        <w:t xml:space="preserve">Send copies of schedules and key correspondence concerning accreditation visits and information about forthcoming accreditation to QUAD and their Faculty. Decisions and outcomes from accreditation reviews and reports should also be made available to QUAD as soon as they are available and will be reported to Academic Quality and Standards Committee. </w:t>
      </w:r>
    </w:p>
    <w:p w14:paraId="68D60A67" w14:textId="3EE51594" w:rsidR="00F03275" w:rsidRPr="00CC4DBA" w:rsidRDefault="00F03275" w:rsidP="009E08BD">
      <w:pPr>
        <w:pStyle w:val="ListParagraph"/>
        <w:numPr>
          <w:ilvl w:val="0"/>
          <w:numId w:val="41"/>
        </w:numPr>
        <w:pBdr>
          <w:top w:val="single" w:sz="24" w:space="1" w:color="007A87"/>
          <w:left w:val="single" w:sz="24" w:space="4" w:color="007A87"/>
          <w:bottom w:val="single" w:sz="24" w:space="1" w:color="007A87"/>
          <w:right w:val="single" w:sz="24" w:space="4" w:color="007A87"/>
        </w:pBdr>
        <w:tabs>
          <w:tab w:val="clear" w:pos="720"/>
          <w:tab w:val="num" w:pos="426"/>
        </w:tabs>
        <w:ind w:left="284"/>
        <w:rPr>
          <w:rFonts w:ascii="Arial" w:hAnsi="Arial" w:cs="Arial"/>
          <w:sz w:val="22"/>
          <w:szCs w:val="22"/>
        </w:rPr>
      </w:pPr>
      <w:r w:rsidRPr="00CC4DBA">
        <w:rPr>
          <w:rFonts w:ascii="Arial" w:hAnsi="Arial" w:cs="Arial"/>
          <w:sz w:val="22"/>
          <w:szCs w:val="22"/>
        </w:rPr>
        <w:t>Include the response to recommendations from PSRB accreditation processes in the Annual Review of Courses and Periodic Review processes.</w:t>
      </w:r>
    </w:p>
    <w:p w14:paraId="5E0E8ED3" w14:textId="064A5719" w:rsidR="00F03275" w:rsidRDefault="00737633" w:rsidP="00EB5244">
      <w:pPr>
        <w:pStyle w:val="Heading4"/>
      </w:pPr>
      <w:bookmarkStart w:id="11" w:name="_Toc150427768"/>
      <w:r w:rsidRPr="00E41C0F">
        <w:lastRenderedPageBreak/>
        <w:t>Reporting Requirements</w:t>
      </w:r>
      <w:bookmarkEnd w:id="11"/>
    </w:p>
    <w:p w14:paraId="192272C5" w14:textId="41DC64AE" w:rsidR="00257CDB" w:rsidRDefault="00DA6614" w:rsidP="009A3607">
      <w:pPr>
        <w:pStyle w:val="ListParagraph"/>
        <w:numPr>
          <w:ilvl w:val="0"/>
          <w:numId w:val="42"/>
        </w:numPr>
        <w:ind w:left="426"/>
      </w:pPr>
      <w:r>
        <w:t>Accreditation trends and updates will be reported as part of the Annual Quality Report which is reviewed by Academic Quality and Standards Committee in the Autumn term.</w:t>
      </w:r>
    </w:p>
    <w:p w14:paraId="0832C96B" w14:textId="530CC46E" w:rsidR="00DA6614" w:rsidRDefault="00DA6614" w:rsidP="009A3607">
      <w:pPr>
        <w:pStyle w:val="ListParagraph"/>
        <w:numPr>
          <w:ilvl w:val="0"/>
          <w:numId w:val="42"/>
        </w:numPr>
        <w:ind w:left="426"/>
      </w:pPr>
      <w:r>
        <w:t>Departments have been required for several years to share confirmations of accreditation with QUAD and to report within their ARC reports on feedback or requirements from PSRBs. This will continue but from 2023/24 the PVCE has introduced the requirement that all reports and/or outcomes from PSRB monitoring, reviews or visits are shared directly with QUAD and with the relevant Faculty. An institutional overview report on these will then go to Academic Quality and Standards Committee</w:t>
      </w:r>
      <w:r w:rsidR="0012178C">
        <w:t>.</w:t>
      </w:r>
    </w:p>
    <w:p w14:paraId="0A23C1E1" w14:textId="77777777" w:rsidR="002E3116" w:rsidRDefault="00DA6614" w:rsidP="002E3116">
      <w:pPr>
        <w:pStyle w:val="ListParagraph"/>
        <w:numPr>
          <w:ilvl w:val="0"/>
          <w:numId w:val="42"/>
        </w:numPr>
        <w:ind w:left="426"/>
      </w:pPr>
      <w:r>
        <w:t xml:space="preserve">Following any set of PSRB conditions, </w:t>
      </w:r>
      <w:proofErr w:type="gramStart"/>
      <w:r>
        <w:t>recommendations</w:t>
      </w:r>
      <w:proofErr w:type="gramEnd"/>
      <w:r>
        <w:t xml:space="preserve"> or other outcomes an action plan should be shared with QUAD and approved by the Faculty Dean</w:t>
      </w:r>
      <w:r w:rsidR="009A3607">
        <w:t>.</w:t>
      </w:r>
    </w:p>
    <w:p w14:paraId="06A2E235" w14:textId="77777777" w:rsidR="002E3116" w:rsidRDefault="002E3116" w:rsidP="002E3116">
      <w:pPr>
        <w:pStyle w:val="ListParagraph"/>
        <w:numPr>
          <w:ilvl w:val="0"/>
          <w:numId w:val="42"/>
        </w:numPr>
        <w:ind w:left="426"/>
      </w:pPr>
      <w:r>
        <w:t>W</w:t>
      </w:r>
      <w:r w:rsidRPr="002E3116">
        <w:t>hen a department informs QUAD and the</w:t>
      </w:r>
      <w:r>
        <w:t>ir home</w:t>
      </w:r>
      <w:r w:rsidRPr="002E3116">
        <w:t xml:space="preserve"> </w:t>
      </w:r>
      <w:r>
        <w:t>F</w:t>
      </w:r>
      <w:r w:rsidRPr="002E3116">
        <w:t>aculty of a forthcoming accreditation visit</w:t>
      </w:r>
      <w:r>
        <w:t xml:space="preserve"> or review</w:t>
      </w:r>
      <w:r w:rsidRPr="002E3116">
        <w:t xml:space="preserve">, this </w:t>
      </w:r>
      <w:r>
        <w:t>should be</w:t>
      </w:r>
      <w:r w:rsidRPr="002E3116">
        <w:t xml:space="preserve"> discussed with the relevant Faculty Dean and the level of risk assessed. Factors to be considered in assessing risk include, but are not limited to</w:t>
      </w:r>
      <w:r>
        <w:t>:</w:t>
      </w:r>
    </w:p>
    <w:p w14:paraId="5B60E266" w14:textId="2EDA42BD" w:rsidR="002E3116" w:rsidRDefault="002E3116" w:rsidP="002E3116">
      <w:pPr>
        <w:pStyle w:val="ListParagraph"/>
        <w:numPr>
          <w:ilvl w:val="1"/>
          <w:numId w:val="42"/>
        </w:numPr>
      </w:pPr>
      <w:r w:rsidRPr="002E3116">
        <w:t>a previous unsatisfactory accreditation visit</w:t>
      </w:r>
    </w:p>
    <w:p w14:paraId="3B21C770" w14:textId="77777777" w:rsidR="002E3116" w:rsidRDefault="002E3116" w:rsidP="002E3116">
      <w:pPr>
        <w:pStyle w:val="ListParagraph"/>
        <w:numPr>
          <w:ilvl w:val="1"/>
          <w:numId w:val="42"/>
        </w:numPr>
      </w:pPr>
      <w:r w:rsidRPr="002E3116">
        <w:t>concerns about progress with any actions from a previous accreditation visit</w:t>
      </w:r>
    </w:p>
    <w:p w14:paraId="34789632" w14:textId="77777777" w:rsidR="002E3116" w:rsidRDefault="002E3116" w:rsidP="002E3116">
      <w:pPr>
        <w:pStyle w:val="ListParagraph"/>
        <w:numPr>
          <w:ilvl w:val="1"/>
          <w:numId w:val="42"/>
        </w:numPr>
      </w:pPr>
      <w:r w:rsidRPr="002E3116">
        <w:t>an unexpected or out-of-sequence visit</w:t>
      </w:r>
    </w:p>
    <w:p w14:paraId="341CB18E" w14:textId="0E5DC260" w:rsidR="00A8789E" w:rsidRDefault="00A8789E" w:rsidP="00480208">
      <w:pPr>
        <w:pStyle w:val="ListParagraph"/>
        <w:ind w:left="426"/>
      </w:pPr>
      <w:r>
        <w:t xml:space="preserve">A </w:t>
      </w:r>
      <w:hyperlink r:id="rId17" w:history="1">
        <w:r w:rsidRPr="00DC44AC">
          <w:rPr>
            <w:rStyle w:val="Hyperlink"/>
            <w:b/>
            <w:bCs/>
          </w:rPr>
          <w:t>risk assessment form</w:t>
        </w:r>
      </w:hyperlink>
      <w:r w:rsidRPr="009563D9">
        <w:rPr>
          <w:b/>
          <w:bCs/>
        </w:rPr>
        <w:t xml:space="preserve"> </w:t>
      </w:r>
      <w:r>
        <w:t>should be completed by departments/schools when notification of an upcoming review or visit from an accrediting body is given.</w:t>
      </w:r>
      <w:r w:rsidR="009563D9">
        <w:t xml:space="preserve"> The form is available on QUAD’s External Regulation </w:t>
      </w:r>
      <w:hyperlink r:id="rId18" w:history="1">
        <w:r w:rsidR="009563D9" w:rsidRPr="009563D9">
          <w:rPr>
            <w:rStyle w:val="Hyperlink"/>
          </w:rPr>
          <w:t>webpage</w:t>
        </w:r>
      </w:hyperlink>
      <w:r w:rsidR="009563D9">
        <w:t>.</w:t>
      </w:r>
      <w:r>
        <w:t xml:space="preserve"> Departments should complete Section 1 of this form and send this to QUAD via </w:t>
      </w:r>
      <w:hyperlink r:id="rId19" w:history="1">
        <w:r w:rsidRPr="006F293A">
          <w:rPr>
            <w:rStyle w:val="Hyperlink"/>
          </w:rPr>
          <w:t>quad@essex.ac.uk</w:t>
        </w:r>
      </w:hyperlink>
      <w:r>
        <w:t xml:space="preserve"> QUAD will then review the information, add any other relevant </w:t>
      </w:r>
      <w:proofErr w:type="gramStart"/>
      <w:r>
        <w:t>information</w:t>
      </w:r>
      <w:proofErr w:type="gramEnd"/>
      <w:r>
        <w:t xml:space="preserve"> and seek the Faculty Dean’s confirmation regarding level of risk. This will then be communicated back to the department or school.</w:t>
      </w:r>
    </w:p>
    <w:p w14:paraId="2F602C3B" w14:textId="42EC0B90" w:rsidR="009A3607" w:rsidRDefault="002E3116" w:rsidP="00480208">
      <w:pPr>
        <w:pStyle w:val="ListParagraph"/>
        <w:ind w:left="426"/>
      </w:pPr>
      <w:r w:rsidRPr="002E3116">
        <w:t xml:space="preserve">If the visit is assessed as anything other than low risk, the Faculty Dean </w:t>
      </w:r>
      <w:r w:rsidR="006835D7">
        <w:t xml:space="preserve">will </w:t>
      </w:r>
      <w:r w:rsidRPr="002E3116">
        <w:t xml:space="preserve">raise </w:t>
      </w:r>
      <w:r w:rsidR="006835D7">
        <w:t>this</w:t>
      </w:r>
      <w:r w:rsidRPr="002E3116">
        <w:t xml:space="preserve"> with the Executive Dean of the relevant </w:t>
      </w:r>
      <w:r>
        <w:t>F</w:t>
      </w:r>
      <w:r w:rsidRPr="002E3116">
        <w:t xml:space="preserve">aculty outlining the reasons for the assessment. The Executive Dean, the PVCE and the Registrar and Secretary will discuss the risk, agree any actions to support the </w:t>
      </w:r>
      <w:r w:rsidR="00480208">
        <w:t>F</w:t>
      </w:r>
      <w:r w:rsidRPr="002E3116">
        <w:t xml:space="preserve">aculty and department in preparation for the visit and agree any other actions that may be required in support of the University’s quality and standards obligations. </w:t>
      </w:r>
    </w:p>
    <w:p w14:paraId="25FA3BB6" w14:textId="77777777" w:rsidR="00F671E3" w:rsidRDefault="00F671E3">
      <w:pPr>
        <w:snapToGrid/>
        <w:spacing w:after="0" w:line="240" w:lineRule="auto"/>
        <w:rPr>
          <w:rFonts w:asciiTheme="majorHAnsi" w:eastAsiaTheme="majorEastAsia" w:hAnsiTheme="majorHAnsi" w:cstheme="majorBidi"/>
          <w:iCs/>
          <w:sz w:val="28"/>
        </w:rPr>
      </w:pPr>
      <w:r>
        <w:br w:type="page"/>
      </w:r>
    </w:p>
    <w:p w14:paraId="0883E68E" w14:textId="6E8601A6" w:rsidR="00E41C0F" w:rsidRDefault="00E41C0F" w:rsidP="00E41C0F">
      <w:pPr>
        <w:pStyle w:val="Heading4"/>
      </w:pPr>
      <w:bookmarkStart w:id="12" w:name="_Toc150427769"/>
      <w:r>
        <w:lastRenderedPageBreak/>
        <w:t>How can QUAD help?</w:t>
      </w:r>
      <w:bookmarkEnd w:id="12"/>
    </w:p>
    <w:p w14:paraId="799A25ED" w14:textId="65A244B5" w:rsidR="00257CDB" w:rsidRDefault="00F671E3" w:rsidP="00F21934">
      <w:r>
        <w:rPr>
          <w:noProof/>
        </w:rPr>
        <w:drawing>
          <wp:inline distT="0" distB="0" distL="0" distR="0" wp14:anchorId="1D32C0B4" wp14:editId="5434CE43">
            <wp:extent cx="6869846" cy="4288011"/>
            <wp:effectExtent l="0" t="0" r="26670" b="17780"/>
            <wp:docPr id="1" name="Diagram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1285B2B1" w14:textId="2E24D8EA" w:rsidR="00257CDB" w:rsidRDefault="00257CDB" w:rsidP="000B5AFE">
      <w:pPr>
        <w:spacing w:after="0"/>
      </w:pPr>
    </w:p>
    <w:p w14:paraId="1CE82208" w14:textId="3282A8E7" w:rsidR="00016DEE" w:rsidRDefault="00E8014D" w:rsidP="00257CDB">
      <w:pPr>
        <w:tabs>
          <w:tab w:val="left" w:pos="1418"/>
        </w:tabs>
        <w:jc w:val="both"/>
        <w:rPr>
          <w:rFonts w:eastAsia="Times New Roman" w:cs="Arial"/>
          <w:b/>
          <w:bCs/>
          <w:lang w:eastAsia="en-GB"/>
        </w:rPr>
      </w:pPr>
      <w:r>
        <w:rPr>
          <w:rFonts w:eastAsia="Times New Roman" w:cs="Arial"/>
          <w:b/>
          <w:bCs/>
          <w:lang w:eastAsia="en-GB"/>
        </w:rPr>
        <w:t>Resources</w:t>
      </w:r>
    </w:p>
    <w:p w14:paraId="34E41BB1" w14:textId="539F2EFE" w:rsidR="00536E1A" w:rsidRDefault="00C616C8" w:rsidP="00536E1A">
      <w:pPr>
        <w:pStyle w:val="ListParagraph"/>
        <w:numPr>
          <w:ilvl w:val="0"/>
          <w:numId w:val="42"/>
        </w:numPr>
        <w:ind w:left="426"/>
        <w:rPr>
          <w:rFonts w:ascii="Arial" w:hAnsi="Arial" w:cs="Arial"/>
          <w:color w:val="333333"/>
        </w:rPr>
      </w:pPr>
      <w:hyperlink r:id="rId25" w:history="1">
        <w:r w:rsidR="00E8014D" w:rsidRPr="00DC44AC">
          <w:rPr>
            <w:rStyle w:val="Hyperlink"/>
            <w:rFonts w:ascii="Arial" w:hAnsi="Arial" w:cs="Arial"/>
          </w:rPr>
          <w:t>Accreditations by programme</w:t>
        </w:r>
      </w:hyperlink>
      <w:r w:rsidR="00E8014D" w:rsidRPr="00536E1A">
        <w:rPr>
          <w:rStyle w:val="Hyperlink"/>
        </w:rPr>
        <w:t xml:space="preserve"> </w:t>
      </w:r>
      <w:r w:rsidR="00E8014D" w:rsidRPr="00DC44AC">
        <w:rPr>
          <w:rFonts w:ascii="Arial" w:hAnsi="Arial" w:cs="Arial"/>
          <w:color w:val="333333"/>
        </w:rPr>
        <w:t>– This report allows you to review accreditation information held in</w:t>
      </w:r>
      <w:r w:rsidR="00E8014D" w:rsidRPr="00E8014D">
        <w:rPr>
          <w:rFonts w:ascii="Arial" w:hAnsi="Arial" w:cs="Arial"/>
          <w:color w:val="333333"/>
        </w:rPr>
        <w:t xml:space="preserve"> Programme Specifications. The report is grouped by Faculty, then Department, then Programme Title, then Study Mode.</w:t>
      </w:r>
    </w:p>
    <w:p w14:paraId="36280278" w14:textId="29EE4544" w:rsidR="00E8014D" w:rsidRDefault="00E8014D" w:rsidP="00536E1A">
      <w:pPr>
        <w:pStyle w:val="ListParagraph"/>
        <w:numPr>
          <w:ilvl w:val="0"/>
          <w:numId w:val="42"/>
        </w:numPr>
        <w:ind w:left="426"/>
        <w:rPr>
          <w:rFonts w:ascii="Arial" w:hAnsi="Arial" w:cs="Arial"/>
          <w:color w:val="333333"/>
        </w:rPr>
      </w:pPr>
      <w:r>
        <w:rPr>
          <w:rFonts w:ascii="Arial" w:hAnsi="Arial" w:cs="Arial"/>
          <w:color w:val="333333"/>
        </w:rPr>
        <w:t>ESIS – Accreditation d</w:t>
      </w:r>
      <w:r w:rsidRPr="00E8014D">
        <w:rPr>
          <w:rFonts w:ascii="Arial" w:hAnsi="Arial" w:cs="Arial"/>
          <w:color w:val="333333"/>
        </w:rPr>
        <w:t xml:space="preserve">ata should be stored/edited by departments in </w:t>
      </w:r>
      <w:r w:rsidR="0017434A">
        <w:rPr>
          <w:rFonts w:ascii="Arial" w:hAnsi="Arial" w:cs="Arial"/>
          <w:color w:val="333333"/>
        </w:rPr>
        <w:t xml:space="preserve">the </w:t>
      </w:r>
      <w:r w:rsidRPr="00E8014D">
        <w:rPr>
          <w:rFonts w:ascii="Arial" w:hAnsi="Arial" w:cs="Arial"/>
          <w:color w:val="333333"/>
        </w:rPr>
        <w:t xml:space="preserve">Programme Specifications </w:t>
      </w:r>
      <w:r w:rsidR="0017434A">
        <w:rPr>
          <w:rFonts w:ascii="Arial" w:hAnsi="Arial" w:cs="Arial"/>
          <w:color w:val="333333"/>
        </w:rPr>
        <w:t>screens on ESIS.</w:t>
      </w:r>
    </w:p>
    <w:p w14:paraId="52DEA169" w14:textId="77777777" w:rsidR="000B5AFE" w:rsidRDefault="000B5AFE" w:rsidP="000B5AFE">
      <w:pPr>
        <w:tabs>
          <w:tab w:val="left" w:pos="1418"/>
        </w:tabs>
        <w:spacing w:after="480"/>
        <w:jc w:val="both"/>
        <w:rPr>
          <w:rFonts w:eastAsia="Times New Roman" w:cs="Arial"/>
          <w:b/>
          <w:bCs/>
          <w:lang w:eastAsia="en-GB"/>
        </w:rPr>
      </w:pPr>
    </w:p>
    <w:p w14:paraId="031ADC54" w14:textId="02BAC9DC" w:rsidR="00257CDB" w:rsidRDefault="00257CDB" w:rsidP="00257CDB">
      <w:pPr>
        <w:tabs>
          <w:tab w:val="left" w:pos="1418"/>
        </w:tabs>
        <w:jc w:val="both"/>
        <w:rPr>
          <w:rFonts w:eastAsia="Times New Roman" w:cs="Arial"/>
          <w:b/>
          <w:bCs/>
          <w:color w:val="auto"/>
          <w:lang w:eastAsia="en-GB"/>
        </w:rPr>
      </w:pPr>
      <w:r>
        <w:rPr>
          <w:rFonts w:eastAsia="Times New Roman" w:cs="Arial"/>
          <w:b/>
          <w:bCs/>
          <w:lang w:eastAsia="en-GB"/>
        </w:rPr>
        <w:t>Document review information</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7"/>
        <w:gridCol w:w="6946"/>
      </w:tblGrid>
      <w:tr w:rsidR="00257CDB" w14:paraId="54005543" w14:textId="77777777" w:rsidTr="00257CDB">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833D8F" w14:textId="77777777" w:rsidR="00257CDB" w:rsidRDefault="00257CDB">
            <w:pPr>
              <w:tabs>
                <w:tab w:val="left" w:pos="1418"/>
              </w:tabs>
              <w:spacing w:line="276" w:lineRule="auto"/>
              <w:jc w:val="both"/>
              <w:rPr>
                <w:rFonts w:eastAsia="Times New Roman" w:cs="Arial"/>
              </w:rPr>
            </w:pPr>
            <w:r>
              <w:rPr>
                <w:rFonts w:eastAsia="Times New Roman" w:cs="Arial"/>
              </w:rPr>
              <w:t>Document owner</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DD75E3" w14:textId="77777777" w:rsidR="00257CDB" w:rsidRDefault="00257CDB">
            <w:pPr>
              <w:tabs>
                <w:tab w:val="left" w:pos="1418"/>
              </w:tabs>
              <w:spacing w:line="276" w:lineRule="auto"/>
              <w:jc w:val="both"/>
              <w:rPr>
                <w:rFonts w:eastAsia="Times New Roman" w:cs="Arial"/>
              </w:rPr>
            </w:pPr>
            <w:r>
              <w:rPr>
                <w:rFonts w:eastAsia="Times New Roman" w:cs="Arial"/>
              </w:rPr>
              <w:t>Quality and Academic Development Team</w:t>
            </w:r>
          </w:p>
        </w:tc>
      </w:tr>
      <w:tr w:rsidR="00257CDB" w14:paraId="3FFC0CF4" w14:textId="77777777" w:rsidTr="00257CDB">
        <w:trPr>
          <w:trHeight w:val="411"/>
        </w:trPr>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D3D657" w14:textId="77777777" w:rsidR="00257CDB" w:rsidRDefault="00257CDB">
            <w:pPr>
              <w:tabs>
                <w:tab w:val="left" w:pos="1418"/>
              </w:tabs>
              <w:spacing w:line="276" w:lineRule="auto"/>
              <w:rPr>
                <w:rFonts w:eastAsia="Times New Roman" w:cs="Arial"/>
              </w:rPr>
            </w:pPr>
            <w:r>
              <w:rPr>
                <w:rFonts w:eastAsia="Times New Roman" w:cs="Arial"/>
              </w:rPr>
              <w:t>Document last reviewed by</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D289C4" w14:textId="77777777" w:rsidR="00257CDB" w:rsidRDefault="00257CDB">
            <w:pPr>
              <w:tabs>
                <w:tab w:val="left" w:pos="1418"/>
              </w:tabs>
              <w:spacing w:line="276" w:lineRule="auto"/>
            </w:pPr>
            <w:r>
              <w:rPr>
                <w:rFonts w:eastAsia="Times New Roman" w:cs="Arial"/>
              </w:rPr>
              <w:t>Aminah Suhail, Quality and Academic Development Manager</w:t>
            </w:r>
          </w:p>
        </w:tc>
      </w:tr>
      <w:tr w:rsidR="00257CDB" w14:paraId="4881F5F2" w14:textId="77777777" w:rsidTr="00257CDB">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89C415" w14:textId="77777777" w:rsidR="00257CDB" w:rsidRDefault="00257CDB">
            <w:pPr>
              <w:tabs>
                <w:tab w:val="left" w:pos="1418"/>
              </w:tabs>
              <w:spacing w:line="276" w:lineRule="auto"/>
              <w:jc w:val="both"/>
              <w:rPr>
                <w:rFonts w:eastAsia="Times New Roman" w:cs="Arial"/>
              </w:rPr>
            </w:pPr>
            <w:r>
              <w:rPr>
                <w:rFonts w:eastAsia="Times New Roman" w:cs="Arial"/>
              </w:rPr>
              <w:t>Date last reviewed</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34327F" w14:textId="7A9DE415" w:rsidR="00257CDB" w:rsidRDefault="00C616C8">
            <w:pPr>
              <w:tabs>
                <w:tab w:val="left" w:pos="1418"/>
              </w:tabs>
              <w:spacing w:line="276" w:lineRule="auto"/>
              <w:jc w:val="both"/>
              <w:rPr>
                <w:rFonts w:eastAsia="Times New Roman" w:cs="Arial"/>
              </w:rPr>
            </w:pPr>
            <w:r>
              <w:rPr>
                <w:rFonts w:eastAsia="Times New Roman" w:cs="Arial"/>
              </w:rPr>
              <w:t>August 2024</w:t>
            </w:r>
          </w:p>
        </w:tc>
      </w:tr>
      <w:tr w:rsidR="00257CDB" w14:paraId="277CABDF" w14:textId="77777777" w:rsidTr="00257CDB">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C52D84" w14:textId="77777777" w:rsidR="00257CDB" w:rsidRDefault="00257CDB">
            <w:pPr>
              <w:tabs>
                <w:tab w:val="left" w:pos="1418"/>
              </w:tabs>
              <w:spacing w:line="276" w:lineRule="auto"/>
              <w:jc w:val="both"/>
              <w:rPr>
                <w:rFonts w:eastAsia="Times New Roman" w:cs="Arial"/>
              </w:rPr>
            </w:pPr>
            <w:r>
              <w:rPr>
                <w:rFonts w:eastAsia="Times New Roman" w:cs="Arial"/>
              </w:rPr>
              <w:t>Review frequency</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6FEA4E" w14:textId="77777777" w:rsidR="00257CDB" w:rsidRDefault="00257CDB">
            <w:pPr>
              <w:tabs>
                <w:tab w:val="left" w:pos="1418"/>
              </w:tabs>
              <w:spacing w:line="276" w:lineRule="auto"/>
              <w:jc w:val="both"/>
              <w:rPr>
                <w:rFonts w:eastAsia="Times New Roman" w:cs="Arial"/>
              </w:rPr>
            </w:pPr>
            <w:r>
              <w:rPr>
                <w:rFonts w:eastAsia="Times New Roman" w:cs="Arial"/>
              </w:rPr>
              <w:t>Annually</w:t>
            </w:r>
          </w:p>
        </w:tc>
      </w:tr>
    </w:tbl>
    <w:p w14:paraId="56A24DB7" w14:textId="77777777" w:rsidR="00257CDB" w:rsidRDefault="00257CDB" w:rsidP="000B5AFE"/>
    <w:sectPr w:rsidR="00257CDB" w:rsidSect="00F15E11">
      <w:pgSz w:w="11906" w:h="16838"/>
      <w:pgMar w:top="680" w:right="454" w:bottom="816" w:left="454" w:header="709" w:footer="14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9E270" w14:textId="77777777" w:rsidR="00B90317" w:rsidRDefault="00B90317" w:rsidP="0040118A">
      <w:pPr>
        <w:spacing w:line="240" w:lineRule="auto"/>
      </w:pPr>
      <w:r>
        <w:separator/>
      </w:r>
    </w:p>
    <w:p w14:paraId="4F80A227" w14:textId="77777777" w:rsidR="00B90317" w:rsidRDefault="00B90317"/>
  </w:endnote>
  <w:endnote w:type="continuationSeparator" w:id="0">
    <w:p w14:paraId="77FFA45A" w14:textId="77777777" w:rsidR="00B90317" w:rsidRDefault="00B90317" w:rsidP="0040118A">
      <w:pPr>
        <w:spacing w:line="240" w:lineRule="auto"/>
      </w:pPr>
      <w:r>
        <w:continuationSeparator/>
      </w:r>
    </w:p>
    <w:p w14:paraId="25511ADD" w14:textId="77777777" w:rsidR="00B90317" w:rsidRDefault="00B903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6440689"/>
      <w:docPartObj>
        <w:docPartGallery w:val="Page Numbers (Bottom of Page)"/>
        <w:docPartUnique/>
      </w:docPartObj>
    </w:sdtPr>
    <w:sdtEndPr>
      <w:rPr>
        <w:noProof/>
      </w:rPr>
    </w:sdtEndPr>
    <w:sdtContent>
      <w:p w14:paraId="092892ED" w14:textId="51031662" w:rsidR="00627271" w:rsidRPr="0007084F" w:rsidRDefault="0007084F" w:rsidP="000708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92056" w14:textId="77777777" w:rsidR="00B90317" w:rsidRDefault="00B90317" w:rsidP="0040118A">
      <w:pPr>
        <w:spacing w:line="240" w:lineRule="auto"/>
      </w:pPr>
      <w:r>
        <w:separator/>
      </w:r>
    </w:p>
    <w:p w14:paraId="71FA5883" w14:textId="77777777" w:rsidR="00B90317" w:rsidRDefault="00B90317"/>
  </w:footnote>
  <w:footnote w:type="continuationSeparator" w:id="0">
    <w:p w14:paraId="42766054" w14:textId="77777777" w:rsidR="00B90317" w:rsidRDefault="00B90317" w:rsidP="0040118A">
      <w:pPr>
        <w:spacing w:line="240" w:lineRule="auto"/>
      </w:pPr>
      <w:r>
        <w:continuationSeparator/>
      </w:r>
    </w:p>
    <w:p w14:paraId="525A5513" w14:textId="77777777" w:rsidR="00B90317" w:rsidRDefault="00B903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D72A3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3A8E88C"/>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9689BE"/>
    <w:lvl w:ilvl="0">
      <w:start w:val="1"/>
      <w:numFmt w:val="bullet"/>
      <w:lvlText w:val="–"/>
      <w:lvlJc w:val="left"/>
      <w:pPr>
        <w:ind w:left="510" w:hanging="255"/>
      </w:pPr>
      <w:rPr>
        <w:rFonts w:ascii="Arial" w:hAnsi="Arial" w:hint="default"/>
        <w:b w:val="0"/>
        <w:i w:val="0"/>
        <w:sz w:val="24"/>
        <w:u w:val="none"/>
      </w:rPr>
    </w:lvl>
  </w:abstractNum>
  <w:abstractNum w:abstractNumId="7" w15:restartNumberingAfterBreak="0">
    <w:nsid w:val="FFFFFF88"/>
    <w:multiLevelType w:val="singleLevel"/>
    <w:tmpl w:val="DB8E99E2"/>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9" w15:restartNumberingAfterBreak="0">
    <w:nsid w:val="003D545B"/>
    <w:multiLevelType w:val="multilevel"/>
    <w:tmpl w:val="C29E995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4056597"/>
    <w:multiLevelType w:val="hybridMultilevel"/>
    <w:tmpl w:val="5A40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743355F"/>
    <w:multiLevelType w:val="hybridMultilevel"/>
    <w:tmpl w:val="98E0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4BC2496"/>
    <w:multiLevelType w:val="multilevel"/>
    <w:tmpl w:val="5D2E02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6AA321C"/>
    <w:multiLevelType w:val="multilevel"/>
    <w:tmpl w:val="96EC7692"/>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060DC4"/>
    <w:multiLevelType w:val="multilevel"/>
    <w:tmpl w:val="85C2F5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D7832EA"/>
    <w:multiLevelType w:val="multilevel"/>
    <w:tmpl w:val="080E6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05A63D8"/>
    <w:multiLevelType w:val="multilevel"/>
    <w:tmpl w:val="804C458C"/>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7C3ED0"/>
    <w:multiLevelType w:val="multilevel"/>
    <w:tmpl w:val="754083E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28F1250"/>
    <w:multiLevelType w:val="hybridMultilevel"/>
    <w:tmpl w:val="9B0A7A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A024A14"/>
    <w:multiLevelType w:val="multilevel"/>
    <w:tmpl w:val="609CA770"/>
    <w:lvl w:ilvl="0">
      <w:start w:val="1"/>
      <w:numFmt w:val="decimal"/>
      <w:lvlText w:val="%1."/>
      <w:lvlJc w:val="left"/>
      <w:pPr>
        <w:ind w:left="2041" w:hanging="204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C52100E"/>
    <w:multiLevelType w:val="hybridMultilevel"/>
    <w:tmpl w:val="341C7AE8"/>
    <w:lvl w:ilvl="0" w:tplc="A058E692">
      <w:start w:val="1"/>
      <w:numFmt w:val="bullet"/>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F80F65"/>
    <w:multiLevelType w:val="multilevel"/>
    <w:tmpl w:val="67CEA158"/>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1A05FE8"/>
    <w:multiLevelType w:val="multilevel"/>
    <w:tmpl w:val="FB30EC48"/>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AB479F"/>
    <w:multiLevelType w:val="multilevel"/>
    <w:tmpl w:val="7AFEE2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7E85C0D"/>
    <w:multiLevelType w:val="multilevel"/>
    <w:tmpl w:val="EF762C04"/>
    <w:lvl w:ilvl="0">
      <w:start w:val="1"/>
      <w:numFmt w:val="decimal"/>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531" w:hanging="153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1823FC5"/>
    <w:multiLevelType w:val="hybridMultilevel"/>
    <w:tmpl w:val="8DC06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A421CF"/>
    <w:multiLevelType w:val="hybridMultilevel"/>
    <w:tmpl w:val="96A6C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5E26E0"/>
    <w:multiLevelType w:val="multilevel"/>
    <w:tmpl w:val="C32867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57166A6"/>
    <w:multiLevelType w:val="multilevel"/>
    <w:tmpl w:val="27BE1B9A"/>
    <w:numStyleLink w:val="ArticleSection"/>
  </w:abstractNum>
  <w:abstractNum w:abstractNumId="33" w15:restartNumberingAfterBreak="0">
    <w:nsid w:val="67AF69D7"/>
    <w:multiLevelType w:val="multilevel"/>
    <w:tmpl w:val="38789FA4"/>
    <w:lvl w:ilvl="0">
      <w:start w:val="1"/>
      <w:numFmt w:val="upperRoman"/>
      <w:lvlText w:val="Article %1."/>
      <w:lvlJc w:val="left"/>
      <w:pPr>
        <w:ind w:left="0" w:firstLine="0"/>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4" w15:restartNumberingAfterBreak="0">
    <w:nsid w:val="68DB7044"/>
    <w:multiLevelType w:val="hybridMultilevel"/>
    <w:tmpl w:val="3D1A6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8E0390"/>
    <w:multiLevelType w:val="hybridMultilevel"/>
    <w:tmpl w:val="D1C8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8D7866"/>
    <w:multiLevelType w:val="multilevel"/>
    <w:tmpl w:val="B8182A0E"/>
    <w:lvl w:ilvl="0">
      <w:start w:val="1"/>
      <w:numFmt w:val="lowerLetter"/>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7206255E"/>
    <w:multiLevelType w:val="hybridMultilevel"/>
    <w:tmpl w:val="A4247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767643"/>
    <w:multiLevelType w:val="multilevel"/>
    <w:tmpl w:val="607A999C"/>
    <w:lvl w:ilvl="0">
      <w:start w:val="1"/>
      <w:numFmt w:val="decimal"/>
      <w:lvlText w:val="%1."/>
      <w:lvlJc w:val="left"/>
      <w:pPr>
        <w:ind w:left="1531" w:hanging="1531"/>
      </w:pPr>
      <w:rPr>
        <w:rFonts w:hint="default"/>
      </w:rPr>
    </w:lvl>
    <w:lvl w:ilvl="1">
      <w:start w:val="1"/>
      <w:numFmt w:val="decimal"/>
      <w:lvlText w:val="%1.%2."/>
      <w:lvlJc w:val="left"/>
      <w:pPr>
        <w:ind w:left="2041" w:hanging="2041"/>
      </w:pPr>
      <w:rPr>
        <w:rFonts w:hint="default"/>
      </w:rPr>
    </w:lvl>
    <w:lvl w:ilvl="2">
      <w:start w:val="1"/>
      <w:numFmt w:val="decimal"/>
      <w:lvlText w:val="%1.%2.%3."/>
      <w:lvlJc w:val="left"/>
      <w:pPr>
        <w:ind w:left="2041" w:hanging="2041"/>
      </w:pPr>
      <w:rPr>
        <w:rFonts w:hint="default"/>
      </w:rPr>
    </w:lvl>
    <w:lvl w:ilvl="3">
      <w:start w:val="1"/>
      <w:numFmt w:val="decimal"/>
      <w:lvlText w:val="%1.%2.%3.%4."/>
      <w:lvlJc w:val="left"/>
      <w:pPr>
        <w:ind w:left="2041" w:hanging="204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9783B71"/>
    <w:multiLevelType w:val="hybridMultilevel"/>
    <w:tmpl w:val="16F40D44"/>
    <w:lvl w:ilvl="0" w:tplc="2488CF54">
      <w:start w:val="1"/>
      <w:numFmt w:val="bullet"/>
      <w:lvlText w:val=""/>
      <w:lvlJc w:val="left"/>
      <w:pPr>
        <w:ind w:left="720" w:hanging="360"/>
      </w:pPr>
      <w:rPr>
        <w:rFonts w:ascii="Wingdings" w:hAnsi="Wingdings" w:hint="default"/>
        <w:sz w:val="36"/>
        <w:szCs w:val="3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FF32C4"/>
    <w:multiLevelType w:val="hybridMultilevel"/>
    <w:tmpl w:val="AD5C2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CC14FFD"/>
    <w:multiLevelType w:val="multilevel"/>
    <w:tmpl w:val="B450FD92"/>
    <w:lvl w:ilvl="0">
      <w:start w:val="1"/>
      <w:numFmt w:val="decimal"/>
      <w:lvlText w:val="%1."/>
      <w:lvlJc w:val="left"/>
      <w:pPr>
        <w:ind w:left="510" w:hanging="510"/>
      </w:pPr>
      <w:rPr>
        <w:rFonts w:hint="default"/>
      </w:rPr>
    </w:lvl>
    <w:lvl w:ilvl="1">
      <w:start w:val="1"/>
      <w:numFmt w:val="decimal"/>
      <w:lvlText w:val="%1.%2."/>
      <w:lvlJc w:val="left"/>
      <w:pPr>
        <w:ind w:left="1021" w:hanging="1021"/>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63627316">
    <w:abstractNumId w:val="0"/>
  </w:num>
  <w:num w:numId="2" w16cid:durableId="1733851504">
    <w:abstractNumId w:val="1"/>
  </w:num>
  <w:num w:numId="3" w16cid:durableId="1986810514">
    <w:abstractNumId w:val="2"/>
  </w:num>
  <w:num w:numId="4" w16cid:durableId="1152260529">
    <w:abstractNumId w:val="6"/>
  </w:num>
  <w:num w:numId="5" w16cid:durableId="1164396331">
    <w:abstractNumId w:val="8"/>
  </w:num>
  <w:num w:numId="6" w16cid:durableId="1348092114">
    <w:abstractNumId w:val="16"/>
  </w:num>
  <w:num w:numId="7" w16cid:durableId="1920092863">
    <w:abstractNumId w:val="33"/>
  </w:num>
  <w:num w:numId="8" w16cid:durableId="1328943519">
    <w:abstractNumId w:val="11"/>
  </w:num>
  <w:num w:numId="9" w16cid:durableId="1672831619">
    <w:abstractNumId w:val="32"/>
  </w:num>
  <w:num w:numId="10" w16cid:durableId="1193499375">
    <w:abstractNumId w:val="13"/>
  </w:num>
  <w:num w:numId="11" w16cid:durableId="1667323790">
    <w:abstractNumId w:val="27"/>
  </w:num>
  <w:num w:numId="12" w16cid:durableId="761535572">
    <w:abstractNumId w:val="3"/>
  </w:num>
  <w:num w:numId="13" w16cid:durableId="1791437156">
    <w:abstractNumId w:val="4"/>
  </w:num>
  <w:num w:numId="14" w16cid:durableId="2111469006">
    <w:abstractNumId w:val="5"/>
  </w:num>
  <w:num w:numId="15" w16cid:durableId="1173033033">
    <w:abstractNumId w:val="15"/>
  </w:num>
  <w:num w:numId="16" w16cid:durableId="1659963302">
    <w:abstractNumId w:val="36"/>
  </w:num>
  <w:num w:numId="17" w16cid:durableId="1145700864">
    <w:abstractNumId w:val="14"/>
  </w:num>
  <w:num w:numId="18" w16cid:durableId="2083018991">
    <w:abstractNumId w:val="17"/>
  </w:num>
  <w:num w:numId="19" w16cid:durableId="488446774">
    <w:abstractNumId w:val="21"/>
  </w:num>
  <w:num w:numId="20" w16cid:durableId="2112240383">
    <w:abstractNumId w:val="31"/>
  </w:num>
  <w:num w:numId="21" w16cid:durableId="553390978">
    <w:abstractNumId w:val="7"/>
  </w:num>
  <w:num w:numId="22" w16cid:durableId="2141068059">
    <w:abstractNumId w:val="23"/>
  </w:num>
  <w:num w:numId="23" w16cid:durableId="1987510345">
    <w:abstractNumId w:val="19"/>
  </w:num>
  <w:num w:numId="24" w16cid:durableId="1896114650">
    <w:abstractNumId w:val="22"/>
  </w:num>
  <w:num w:numId="25" w16cid:durableId="938176096">
    <w:abstractNumId w:val="38"/>
  </w:num>
  <w:num w:numId="26" w16cid:durableId="519975892">
    <w:abstractNumId w:val="20"/>
  </w:num>
  <w:num w:numId="27" w16cid:durableId="363553565">
    <w:abstractNumId w:val="25"/>
  </w:num>
  <w:num w:numId="28" w16cid:durableId="334234643">
    <w:abstractNumId w:val="41"/>
  </w:num>
  <w:num w:numId="29" w16cid:durableId="2095321121">
    <w:abstractNumId w:val="9"/>
  </w:num>
  <w:num w:numId="30" w16cid:durableId="1248349911">
    <w:abstractNumId w:val="28"/>
  </w:num>
  <w:num w:numId="31" w16cid:durableId="915431383">
    <w:abstractNumId w:val="29"/>
  </w:num>
  <w:num w:numId="32" w16cid:durableId="90244101">
    <w:abstractNumId w:val="12"/>
  </w:num>
  <w:num w:numId="33" w16cid:durableId="1159543901">
    <w:abstractNumId w:val="30"/>
  </w:num>
  <w:num w:numId="34" w16cid:durableId="659776081">
    <w:abstractNumId w:val="37"/>
  </w:num>
  <w:num w:numId="35" w16cid:durableId="333804139">
    <w:abstractNumId w:val="24"/>
  </w:num>
  <w:num w:numId="36" w16cid:durableId="1935430383">
    <w:abstractNumId w:val="35"/>
  </w:num>
  <w:num w:numId="37" w16cid:durableId="92870043">
    <w:abstractNumId w:val="40"/>
  </w:num>
  <w:num w:numId="38" w16cid:durableId="1160389376">
    <w:abstractNumId w:val="10"/>
  </w:num>
  <w:num w:numId="39" w16cid:durableId="1229002282">
    <w:abstractNumId w:val="34"/>
  </w:num>
  <w:num w:numId="40" w16cid:durableId="1322083787">
    <w:abstractNumId w:val="18"/>
  </w:num>
  <w:num w:numId="41" w16cid:durableId="680818330">
    <w:abstractNumId w:val="26"/>
  </w:num>
  <w:num w:numId="42" w16cid:durableId="1846086836">
    <w:abstractNumId w:val="3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1A0"/>
    <w:rsid w:val="000037DB"/>
    <w:rsid w:val="0001561C"/>
    <w:rsid w:val="00016DEE"/>
    <w:rsid w:val="00020F80"/>
    <w:rsid w:val="00021969"/>
    <w:rsid w:val="0002549D"/>
    <w:rsid w:val="00026387"/>
    <w:rsid w:val="00034342"/>
    <w:rsid w:val="00034E4B"/>
    <w:rsid w:val="00036EEE"/>
    <w:rsid w:val="000502F5"/>
    <w:rsid w:val="00051F2E"/>
    <w:rsid w:val="00054EDF"/>
    <w:rsid w:val="000569E2"/>
    <w:rsid w:val="00065605"/>
    <w:rsid w:val="0007084F"/>
    <w:rsid w:val="00070992"/>
    <w:rsid w:val="000872AB"/>
    <w:rsid w:val="00096EAB"/>
    <w:rsid w:val="000B06EB"/>
    <w:rsid w:val="000B5AFE"/>
    <w:rsid w:val="000C252F"/>
    <w:rsid w:val="000C401F"/>
    <w:rsid w:val="000C6A83"/>
    <w:rsid w:val="000D1F39"/>
    <w:rsid w:val="000E45EC"/>
    <w:rsid w:val="000F45BC"/>
    <w:rsid w:val="00110C21"/>
    <w:rsid w:val="00117538"/>
    <w:rsid w:val="0012178C"/>
    <w:rsid w:val="001408C7"/>
    <w:rsid w:val="00145263"/>
    <w:rsid w:val="0015507E"/>
    <w:rsid w:val="00155CD0"/>
    <w:rsid w:val="00156490"/>
    <w:rsid w:val="00165B99"/>
    <w:rsid w:val="0017434A"/>
    <w:rsid w:val="00185DD1"/>
    <w:rsid w:val="001961E4"/>
    <w:rsid w:val="001B0DE8"/>
    <w:rsid w:val="001B0F43"/>
    <w:rsid w:val="001C53CC"/>
    <w:rsid w:val="001D0E3C"/>
    <w:rsid w:val="001D415A"/>
    <w:rsid w:val="001D4678"/>
    <w:rsid w:val="001E1ACD"/>
    <w:rsid w:val="001F64DC"/>
    <w:rsid w:val="00210E2B"/>
    <w:rsid w:val="00212059"/>
    <w:rsid w:val="0021288B"/>
    <w:rsid w:val="0021646D"/>
    <w:rsid w:val="002257D4"/>
    <w:rsid w:val="00236A02"/>
    <w:rsid w:val="002374B1"/>
    <w:rsid w:val="00257195"/>
    <w:rsid w:val="00257CDB"/>
    <w:rsid w:val="00261342"/>
    <w:rsid w:val="00265DB5"/>
    <w:rsid w:val="002743A6"/>
    <w:rsid w:val="002912B9"/>
    <w:rsid w:val="002B278F"/>
    <w:rsid w:val="002E3116"/>
    <w:rsid w:val="002F67D3"/>
    <w:rsid w:val="002F7263"/>
    <w:rsid w:val="0031323D"/>
    <w:rsid w:val="003210E6"/>
    <w:rsid w:val="00321159"/>
    <w:rsid w:val="003239A1"/>
    <w:rsid w:val="00337510"/>
    <w:rsid w:val="00347732"/>
    <w:rsid w:val="00362108"/>
    <w:rsid w:val="00370C74"/>
    <w:rsid w:val="00377F06"/>
    <w:rsid w:val="00390601"/>
    <w:rsid w:val="003957F8"/>
    <w:rsid w:val="00395C04"/>
    <w:rsid w:val="003966CC"/>
    <w:rsid w:val="003A593C"/>
    <w:rsid w:val="003A7CA0"/>
    <w:rsid w:val="003C121C"/>
    <w:rsid w:val="003C2013"/>
    <w:rsid w:val="003C4164"/>
    <w:rsid w:val="003D640B"/>
    <w:rsid w:val="003E137D"/>
    <w:rsid w:val="003F6439"/>
    <w:rsid w:val="0040118A"/>
    <w:rsid w:val="004124F3"/>
    <w:rsid w:val="00422651"/>
    <w:rsid w:val="004333DD"/>
    <w:rsid w:val="00440365"/>
    <w:rsid w:val="00444150"/>
    <w:rsid w:val="00447863"/>
    <w:rsid w:val="00454099"/>
    <w:rsid w:val="00460061"/>
    <w:rsid w:val="004801A0"/>
    <w:rsid w:val="00480208"/>
    <w:rsid w:val="0048368C"/>
    <w:rsid w:val="00485574"/>
    <w:rsid w:val="0049059B"/>
    <w:rsid w:val="004B0164"/>
    <w:rsid w:val="004B1827"/>
    <w:rsid w:val="004B48D9"/>
    <w:rsid w:val="004C6604"/>
    <w:rsid w:val="004D3AAA"/>
    <w:rsid w:val="004D7260"/>
    <w:rsid w:val="004E61AD"/>
    <w:rsid w:val="005121E1"/>
    <w:rsid w:val="00520020"/>
    <w:rsid w:val="00521CF4"/>
    <w:rsid w:val="00522148"/>
    <w:rsid w:val="0052409A"/>
    <w:rsid w:val="005255C0"/>
    <w:rsid w:val="00534CED"/>
    <w:rsid w:val="00536E1A"/>
    <w:rsid w:val="00540E68"/>
    <w:rsid w:val="00544991"/>
    <w:rsid w:val="0054737B"/>
    <w:rsid w:val="005607AE"/>
    <w:rsid w:val="00580412"/>
    <w:rsid w:val="00582129"/>
    <w:rsid w:val="00591417"/>
    <w:rsid w:val="00595C57"/>
    <w:rsid w:val="005A236E"/>
    <w:rsid w:val="005A5F71"/>
    <w:rsid w:val="005B42C6"/>
    <w:rsid w:val="005C1986"/>
    <w:rsid w:val="0060087B"/>
    <w:rsid w:val="006023F0"/>
    <w:rsid w:val="00613E85"/>
    <w:rsid w:val="006146B7"/>
    <w:rsid w:val="00623282"/>
    <w:rsid w:val="00623AB1"/>
    <w:rsid w:val="00627271"/>
    <w:rsid w:val="0062736C"/>
    <w:rsid w:val="00627F10"/>
    <w:rsid w:val="0063000E"/>
    <w:rsid w:val="00635687"/>
    <w:rsid w:val="006374EC"/>
    <w:rsid w:val="006406EC"/>
    <w:rsid w:val="00640CAF"/>
    <w:rsid w:val="0064570D"/>
    <w:rsid w:val="0064576C"/>
    <w:rsid w:val="0065088E"/>
    <w:rsid w:val="00654F40"/>
    <w:rsid w:val="006575E8"/>
    <w:rsid w:val="00671082"/>
    <w:rsid w:val="00671F29"/>
    <w:rsid w:val="006835D7"/>
    <w:rsid w:val="00692A84"/>
    <w:rsid w:val="006A1F63"/>
    <w:rsid w:val="006A3813"/>
    <w:rsid w:val="006B3C3A"/>
    <w:rsid w:val="006C2A23"/>
    <w:rsid w:val="006C65CA"/>
    <w:rsid w:val="006E21AE"/>
    <w:rsid w:val="006F2788"/>
    <w:rsid w:val="006F7417"/>
    <w:rsid w:val="006F7C23"/>
    <w:rsid w:val="00702552"/>
    <w:rsid w:val="0070267E"/>
    <w:rsid w:val="00720556"/>
    <w:rsid w:val="0072365D"/>
    <w:rsid w:val="007336AD"/>
    <w:rsid w:val="007356A4"/>
    <w:rsid w:val="00737633"/>
    <w:rsid w:val="007379B8"/>
    <w:rsid w:val="00740776"/>
    <w:rsid w:val="00747B55"/>
    <w:rsid w:val="007564FB"/>
    <w:rsid w:val="007662D2"/>
    <w:rsid w:val="00767B05"/>
    <w:rsid w:val="00773A32"/>
    <w:rsid w:val="00774954"/>
    <w:rsid w:val="00782B41"/>
    <w:rsid w:val="00785C74"/>
    <w:rsid w:val="00792F69"/>
    <w:rsid w:val="00793583"/>
    <w:rsid w:val="007939D3"/>
    <w:rsid w:val="007C30D6"/>
    <w:rsid w:val="007C3862"/>
    <w:rsid w:val="007C3FA5"/>
    <w:rsid w:val="007C753C"/>
    <w:rsid w:val="007C7E98"/>
    <w:rsid w:val="007D0B60"/>
    <w:rsid w:val="007D294F"/>
    <w:rsid w:val="007D417D"/>
    <w:rsid w:val="007D7033"/>
    <w:rsid w:val="007E7ECB"/>
    <w:rsid w:val="007F02F0"/>
    <w:rsid w:val="007F0CAE"/>
    <w:rsid w:val="007F34C5"/>
    <w:rsid w:val="008272FB"/>
    <w:rsid w:val="008301C8"/>
    <w:rsid w:val="008318E1"/>
    <w:rsid w:val="0084639D"/>
    <w:rsid w:val="008564B5"/>
    <w:rsid w:val="00860862"/>
    <w:rsid w:val="00863A02"/>
    <w:rsid w:val="00871C60"/>
    <w:rsid w:val="00873700"/>
    <w:rsid w:val="008920C0"/>
    <w:rsid w:val="008A3C33"/>
    <w:rsid w:val="008C5C93"/>
    <w:rsid w:val="008D2D50"/>
    <w:rsid w:val="008E7712"/>
    <w:rsid w:val="008F4F0B"/>
    <w:rsid w:val="009005BC"/>
    <w:rsid w:val="00905A53"/>
    <w:rsid w:val="0091187C"/>
    <w:rsid w:val="00926B78"/>
    <w:rsid w:val="00934056"/>
    <w:rsid w:val="00936CE0"/>
    <w:rsid w:val="00946C0F"/>
    <w:rsid w:val="00952C6F"/>
    <w:rsid w:val="009563D9"/>
    <w:rsid w:val="00960689"/>
    <w:rsid w:val="00970956"/>
    <w:rsid w:val="00976EF3"/>
    <w:rsid w:val="00980454"/>
    <w:rsid w:val="009925FC"/>
    <w:rsid w:val="009A1B2C"/>
    <w:rsid w:val="009A3607"/>
    <w:rsid w:val="009B38EC"/>
    <w:rsid w:val="009C608D"/>
    <w:rsid w:val="009C6F49"/>
    <w:rsid w:val="009D2E43"/>
    <w:rsid w:val="009D51BA"/>
    <w:rsid w:val="009D6BFF"/>
    <w:rsid w:val="009E08BD"/>
    <w:rsid w:val="009E3A2B"/>
    <w:rsid w:val="009F6760"/>
    <w:rsid w:val="00A0235F"/>
    <w:rsid w:val="00A139CE"/>
    <w:rsid w:val="00A16EE5"/>
    <w:rsid w:val="00A24601"/>
    <w:rsid w:val="00A26518"/>
    <w:rsid w:val="00A2698B"/>
    <w:rsid w:val="00A357E2"/>
    <w:rsid w:val="00A429D5"/>
    <w:rsid w:val="00A476C9"/>
    <w:rsid w:val="00A5361C"/>
    <w:rsid w:val="00A618B6"/>
    <w:rsid w:val="00A72AF3"/>
    <w:rsid w:val="00A75123"/>
    <w:rsid w:val="00A77DEA"/>
    <w:rsid w:val="00A820BD"/>
    <w:rsid w:val="00A8789E"/>
    <w:rsid w:val="00A91BFD"/>
    <w:rsid w:val="00A92782"/>
    <w:rsid w:val="00A95B46"/>
    <w:rsid w:val="00AB21B1"/>
    <w:rsid w:val="00AB2963"/>
    <w:rsid w:val="00AD1FBE"/>
    <w:rsid w:val="00AE05EE"/>
    <w:rsid w:val="00B31D41"/>
    <w:rsid w:val="00B37472"/>
    <w:rsid w:val="00B50371"/>
    <w:rsid w:val="00B533BF"/>
    <w:rsid w:val="00B5488F"/>
    <w:rsid w:val="00B615E3"/>
    <w:rsid w:val="00B667E0"/>
    <w:rsid w:val="00B90317"/>
    <w:rsid w:val="00B9605F"/>
    <w:rsid w:val="00B97201"/>
    <w:rsid w:val="00BA6F1A"/>
    <w:rsid w:val="00BB733C"/>
    <w:rsid w:val="00BC5980"/>
    <w:rsid w:val="00BD6BA2"/>
    <w:rsid w:val="00C00506"/>
    <w:rsid w:val="00C00F3B"/>
    <w:rsid w:val="00C03C3F"/>
    <w:rsid w:val="00C17F8A"/>
    <w:rsid w:val="00C34D34"/>
    <w:rsid w:val="00C34F6C"/>
    <w:rsid w:val="00C361B8"/>
    <w:rsid w:val="00C45BE5"/>
    <w:rsid w:val="00C616C8"/>
    <w:rsid w:val="00C638BF"/>
    <w:rsid w:val="00C726F0"/>
    <w:rsid w:val="00C82D9D"/>
    <w:rsid w:val="00CA4FCF"/>
    <w:rsid w:val="00CB5B60"/>
    <w:rsid w:val="00CC4DBA"/>
    <w:rsid w:val="00CD3F80"/>
    <w:rsid w:val="00CE126F"/>
    <w:rsid w:val="00D03AA0"/>
    <w:rsid w:val="00D048ED"/>
    <w:rsid w:val="00D17B2C"/>
    <w:rsid w:val="00D31AC1"/>
    <w:rsid w:val="00D52D5F"/>
    <w:rsid w:val="00D63BC2"/>
    <w:rsid w:val="00D75974"/>
    <w:rsid w:val="00D77B75"/>
    <w:rsid w:val="00D84E4F"/>
    <w:rsid w:val="00D86FD4"/>
    <w:rsid w:val="00D94804"/>
    <w:rsid w:val="00D96FE5"/>
    <w:rsid w:val="00DA6614"/>
    <w:rsid w:val="00DB0CD7"/>
    <w:rsid w:val="00DC3829"/>
    <w:rsid w:val="00DC44AC"/>
    <w:rsid w:val="00DC4D35"/>
    <w:rsid w:val="00DE1444"/>
    <w:rsid w:val="00DE69B8"/>
    <w:rsid w:val="00E02F0B"/>
    <w:rsid w:val="00E05033"/>
    <w:rsid w:val="00E06C31"/>
    <w:rsid w:val="00E23B99"/>
    <w:rsid w:val="00E2600B"/>
    <w:rsid w:val="00E31D9F"/>
    <w:rsid w:val="00E375C9"/>
    <w:rsid w:val="00E40155"/>
    <w:rsid w:val="00E41AAC"/>
    <w:rsid w:val="00E41C0F"/>
    <w:rsid w:val="00E41E1E"/>
    <w:rsid w:val="00E47C32"/>
    <w:rsid w:val="00E575CC"/>
    <w:rsid w:val="00E67A53"/>
    <w:rsid w:val="00E8014D"/>
    <w:rsid w:val="00E84E78"/>
    <w:rsid w:val="00E87D64"/>
    <w:rsid w:val="00E87E82"/>
    <w:rsid w:val="00EA00F0"/>
    <w:rsid w:val="00EA5A96"/>
    <w:rsid w:val="00EB5244"/>
    <w:rsid w:val="00EB5810"/>
    <w:rsid w:val="00EC523A"/>
    <w:rsid w:val="00ED064D"/>
    <w:rsid w:val="00ED0D64"/>
    <w:rsid w:val="00ED1065"/>
    <w:rsid w:val="00ED19A3"/>
    <w:rsid w:val="00ED65EB"/>
    <w:rsid w:val="00EE48D0"/>
    <w:rsid w:val="00EF7FD3"/>
    <w:rsid w:val="00F03275"/>
    <w:rsid w:val="00F11389"/>
    <w:rsid w:val="00F15E11"/>
    <w:rsid w:val="00F161A4"/>
    <w:rsid w:val="00F21934"/>
    <w:rsid w:val="00F47B07"/>
    <w:rsid w:val="00F47BD3"/>
    <w:rsid w:val="00F671E3"/>
    <w:rsid w:val="00F722EE"/>
    <w:rsid w:val="00F75170"/>
    <w:rsid w:val="00F7567A"/>
    <w:rsid w:val="00F759EF"/>
    <w:rsid w:val="00F82E38"/>
    <w:rsid w:val="00F83C26"/>
    <w:rsid w:val="00F8450B"/>
    <w:rsid w:val="00F8488C"/>
    <w:rsid w:val="00F852DA"/>
    <w:rsid w:val="00F85C03"/>
    <w:rsid w:val="00F878A6"/>
    <w:rsid w:val="00FA211B"/>
    <w:rsid w:val="00FA2264"/>
    <w:rsid w:val="00FA71FF"/>
    <w:rsid w:val="00FB1BFD"/>
    <w:rsid w:val="00FC2399"/>
    <w:rsid w:val="00FD4B64"/>
    <w:rsid w:val="00FF2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BC9C7"/>
  <w15:chartTrackingRefBased/>
  <w15:docId w15:val="{C4040E9F-6E7C-424B-BA61-59EEBF3EE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B97201"/>
    <w:pPr>
      <w:snapToGrid w:val="0"/>
      <w:spacing w:after="240" w:line="312" w:lineRule="auto"/>
    </w:pPr>
    <w:rPr>
      <w:color w:val="000000" w:themeColor="text1"/>
    </w:rPr>
  </w:style>
  <w:style w:type="paragraph" w:styleId="Heading1">
    <w:name w:val="heading 1"/>
    <w:basedOn w:val="Normal"/>
    <w:link w:val="Heading1Char"/>
    <w:uiPriority w:val="9"/>
    <w:qFormat/>
    <w:rsid w:val="00654F40"/>
    <w:pPr>
      <w:spacing w:before="100" w:beforeAutospacing="1" w:after="480"/>
      <w:outlineLvl w:val="0"/>
    </w:pPr>
    <w:rPr>
      <w:rFonts w:asciiTheme="majorHAnsi" w:eastAsia="Times New Roman" w:hAnsiTheme="majorHAnsi" w:cs="Times New Roman"/>
      <w:b/>
      <w:bCs/>
      <w:color w:val="FFFFFF" w:themeColor="background1"/>
      <w:kern w:val="36"/>
      <w:sz w:val="96"/>
      <w:szCs w:val="48"/>
      <w:lang w:eastAsia="en-GB"/>
    </w:rPr>
  </w:style>
  <w:style w:type="paragraph" w:styleId="Heading2">
    <w:name w:val="heading 2"/>
    <w:basedOn w:val="Normal"/>
    <w:link w:val="Heading2Char"/>
    <w:uiPriority w:val="9"/>
    <w:unhideWhenUsed/>
    <w:qFormat/>
    <w:rsid w:val="00020F80"/>
    <w:pPr>
      <w:keepNext/>
      <w:keepLines/>
      <w:spacing w:before="40"/>
      <w:outlineLvl w:val="1"/>
    </w:pPr>
    <w:rPr>
      <w:rFonts w:asciiTheme="majorHAnsi" w:eastAsiaTheme="majorEastAsia" w:hAnsiTheme="majorHAnsi" w:cstheme="majorBidi"/>
      <w:color w:val="auto"/>
      <w:sz w:val="56"/>
      <w:szCs w:val="26"/>
    </w:rPr>
  </w:style>
  <w:style w:type="paragraph" w:styleId="Heading3">
    <w:name w:val="heading 3"/>
    <w:basedOn w:val="Normal"/>
    <w:link w:val="Heading3Char"/>
    <w:autoRedefine/>
    <w:uiPriority w:val="9"/>
    <w:unhideWhenUsed/>
    <w:qFormat/>
    <w:rsid w:val="00020F80"/>
    <w:pPr>
      <w:keepNext/>
      <w:keepLines/>
      <w:spacing w:before="40"/>
      <w:outlineLvl w:val="2"/>
    </w:pPr>
    <w:rPr>
      <w:rFonts w:asciiTheme="majorHAnsi" w:eastAsiaTheme="majorEastAsia" w:hAnsiTheme="majorHAnsi" w:cstheme="majorBidi"/>
      <w:sz w:val="36"/>
    </w:rPr>
  </w:style>
  <w:style w:type="paragraph" w:styleId="Heading4">
    <w:name w:val="heading 4"/>
    <w:basedOn w:val="Normal"/>
    <w:link w:val="Heading4Char"/>
    <w:autoRedefine/>
    <w:uiPriority w:val="9"/>
    <w:unhideWhenUsed/>
    <w:qFormat/>
    <w:rsid w:val="00020F80"/>
    <w:pPr>
      <w:keepNext/>
      <w:keepLines/>
      <w:spacing w:before="40"/>
      <w:outlineLvl w:val="3"/>
    </w:pPr>
    <w:rPr>
      <w:rFonts w:asciiTheme="majorHAnsi" w:eastAsiaTheme="majorEastAsia" w:hAnsiTheme="majorHAnsi" w:cstheme="majorBidi"/>
      <w:iCs/>
      <w:sz w:val="28"/>
    </w:rPr>
  </w:style>
  <w:style w:type="paragraph" w:styleId="Heading5">
    <w:name w:val="heading 5"/>
    <w:basedOn w:val="Normal"/>
    <w:link w:val="Heading5Char"/>
    <w:autoRedefine/>
    <w:uiPriority w:val="9"/>
    <w:unhideWhenUsed/>
    <w:qFormat/>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F40"/>
    <w:rPr>
      <w:rFonts w:asciiTheme="majorHAnsi" w:eastAsia="Times New Roman" w:hAnsiTheme="majorHAnsi" w:cs="Times New Roman"/>
      <w:b/>
      <w:bCs/>
      <w:color w:val="FFFFFF" w:themeColor="background1"/>
      <w:kern w:val="36"/>
      <w:sz w:val="9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qFormat/>
    <w:rsid w:val="00540E68"/>
    <w:pPr>
      <w:spacing w:before="2520" w:beforeAutospacing="0"/>
      <w:ind w:left="680"/>
    </w:pPr>
  </w:style>
  <w:style w:type="character" w:customStyle="1" w:styleId="TitleChar">
    <w:name w:val="Title Char"/>
    <w:basedOn w:val="DefaultParagraphFont"/>
    <w:link w:val="Title"/>
    <w:uiPriority w:val="10"/>
    <w:rsid w:val="00540E68"/>
    <w:rPr>
      <w:rFonts w:asciiTheme="majorHAnsi" w:eastAsia="Times New Roman" w:hAnsiTheme="majorHAnsi" w:cs="Times New Roman"/>
      <w:b/>
      <w:bCs/>
      <w:color w:val="FFFFFF" w:themeColor="background1"/>
      <w:kern w:val="36"/>
      <w:sz w:val="96"/>
      <w:szCs w:val="48"/>
      <w:lang w:eastAsia="en-GB"/>
    </w:rPr>
  </w:style>
  <w:style w:type="character" w:customStyle="1" w:styleId="Heading2Char">
    <w:name w:val="Heading 2 Char"/>
    <w:basedOn w:val="DefaultParagraphFont"/>
    <w:link w:val="Heading2"/>
    <w:uiPriority w:val="9"/>
    <w:rsid w:val="00020F80"/>
    <w:rPr>
      <w:rFonts w:asciiTheme="majorHAnsi" w:eastAsiaTheme="majorEastAsia" w:hAnsiTheme="majorHAnsi" w:cstheme="majorBidi"/>
      <w:sz w:val="56"/>
      <w:szCs w:val="26"/>
    </w:rPr>
  </w:style>
  <w:style w:type="character" w:customStyle="1" w:styleId="Heading3Char">
    <w:name w:val="Heading 3 Char"/>
    <w:basedOn w:val="DefaultParagraphFont"/>
    <w:link w:val="Heading3"/>
    <w:uiPriority w:val="9"/>
    <w:rsid w:val="00020F80"/>
    <w:rPr>
      <w:rFonts w:asciiTheme="majorHAnsi" w:eastAsiaTheme="majorEastAsia" w:hAnsiTheme="majorHAnsi" w:cstheme="majorBidi"/>
      <w:color w:val="000000" w:themeColor="text1"/>
      <w:sz w:val="36"/>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customStyle="1" w:styleId="QuoteChar">
    <w:name w:val="Quote Char"/>
    <w:aliases w:val="Introduction / Quote Char"/>
    <w:basedOn w:val="DefaultParagraphFont"/>
    <w:link w:val="Quote"/>
    <w:uiPriority w:val="29"/>
    <w:rsid w:val="00740776"/>
    <w:rPr>
      <w:iCs/>
      <w:color w:val="612467" w:themeColor="accent2"/>
      <w:sz w:val="36"/>
    </w:rPr>
  </w:style>
  <w:style w:type="character" w:customStyle="1" w:styleId="Heading4Char">
    <w:name w:val="Heading 4 Char"/>
    <w:basedOn w:val="DefaultParagraphFont"/>
    <w:link w:val="Heading4"/>
    <w:uiPriority w:val="9"/>
    <w:rsid w:val="00020F80"/>
    <w:rPr>
      <w:rFonts w:asciiTheme="majorHAnsi" w:eastAsiaTheme="majorEastAsia" w:hAnsiTheme="majorHAnsi" w:cstheme="majorBidi"/>
      <w:iCs/>
      <w:color w:val="000000" w:themeColor="text1"/>
      <w:sz w:val="28"/>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style>
  <w:style w:type="paragraph" w:styleId="ListBullet">
    <w:name w:val="List Bullet"/>
    <w:basedOn w:val="Normal"/>
    <w:autoRedefine/>
    <w:uiPriority w:val="99"/>
    <w:unhideWhenUsed/>
    <w:rsid w:val="00F21934"/>
    <w:pPr>
      <w:numPr>
        <w:numId w:val="5"/>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qFormat/>
    <w:rsid w:val="00C00506"/>
    <w:pPr>
      <w:numPr>
        <w:numId w:val="22"/>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22"/>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3E137D"/>
    <w:pPr>
      <w:snapToGrid w:val="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napToGrid/>
        <w:spacing w:beforeLines="0" w:before="0" w:beforeAutospacing="0" w:afterLines="0" w:after="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qFormat/>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autoRedefine/>
    <w:uiPriority w:val="39"/>
    <w:unhideWhenUsed/>
    <w:qFormat/>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qFormat/>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8"/>
      </w:numPr>
    </w:pPr>
  </w:style>
  <w:style w:type="numbering" w:styleId="111111">
    <w:name w:val="Outline List 2"/>
    <w:basedOn w:val="NoList"/>
    <w:uiPriority w:val="99"/>
    <w:semiHidden/>
    <w:unhideWhenUsed/>
    <w:rsid w:val="0070267E"/>
    <w:pPr>
      <w:numPr>
        <w:numId w:val="6"/>
      </w:numPr>
    </w:pPr>
  </w:style>
  <w:style w:type="numbering" w:styleId="1ai">
    <w:name w:val="Outline List 1"/>
    <w:basedOn w:val="NoList"/>
    <w:uiPriority w:val="99"/>
    <w:semiHidden/>
    <w:unhideWhenUsed/>
    <w:rsid w:val="00C726F0"/>
    <w:pPr>
      <w:numPr>
        <w:numId w:val="10"/>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qFormat/>
    <w:rsid w:val="001D4678"/>
    <w:pPr>
      <w:pBdr>
        <w:top w:val="single" w:sz="48" w:space="10" w:color="FFFFFF" w:themeColor="background1"/>
        <w:left w:val="single" w:sz="48" w:space="10" w:color="FFFFFF" w:themeColor="background1"/>
        <w:bottom w:val="single" w:sz="48" w:space="10" w:color="FFFFFF" w:themeColor="background1"/>
        <w:right w:val="single" w:sz="48" w:space="10" w:color="FFFFFF" w:themeColor="background1"/>
      </w:pBdr>
      <w:tabs>
        <w:tab w:val="left" w:pos="3459"/>
      </w:tabs>
      <w:spacing w:line="312" w:lineRule="auto"/>
      <w:ind w:left="680" w:right="879"/>
    </w:pPr>
    <w:rPr>
      <w:rFonts w:eastAsiaTheme="minorEastAsia" w:cs="Times New Roman (Body CS)"/>
      <w:color w:val="FFFFFF" w:themeColor="background1"/>
      <w:sz w:val="32"/>
      <w:szCs w:val="22"/>
      <w:lang w:val="en-US" w:eastAsia="zh-CN"/>
    </w:rPr>
  </w:style>
  <w:style w:type="character" w:customStyle="1" w:styleId="NoSpacingChar">
    <w:name w:val="No Spacing Char"/>
    <w:aliases w:val="Cover Details Char"/>
    <w:basedOn w:val="DefaultParagraphFont"/>
    <w:link w:val="NoSpacing"/>
    <w:uiPriority w:val="1"/>
    <w:rsid w:val="001D4678"/>
    <w:rPr>
      <w:rFonts w:eastAsiaTheme="minorEastAsia" w:cs="Times New Roman (Body CS)"/>
      <w:color w:val="FFFFFF" w:themeColor="background1"/>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qFormat/>
    <w:rsid w:val="00540E68"/>
    <w:pPr>
      <w:spacing w:after="1560"/>
      <w:ind w:left="680"/>
      <w:outlineLvl w:val="9"/>
    </w:pPr>
    <w:rPr>
      <w:color w:val="FFFFFF" w:themeColor="background1"/>
    </w:rPr>
  </w:style>
  <w:style w:type="character" w:customStyle="1" w:styleId="SubtitleChar">
    <w:name w:val="Subtitle Char"/>
    <w:basedOn w:val="DefaultParagraphFont"/>
    <w:link w:val="Subtitle"/>
    <w:uiPriority w:val="11"/>
    <w:rsid w:val="00540E68"/>
    <w:rPr>
      <w:rFonts w:asciiTheme="majorHAnsi" w:eastAsiaTheme="majorEastAsia" w:hAnsiTheme="majorHAnsi" w:cstheme="majorBidi"/>
      <w:color w:val="FFFFFF" w:themeColor="background1"/>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71082"/>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IntenseQuoteChar">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14"/>
      </w:numPr>
      <w:contextualSpacing/>
    </w:pPr>
  </w:style>
  <w:style w:type="paragraph" w:styleId="ListBullet4">
    <w:name w:val="List Bullet 4"/>
    <w:basedOn w:val="Normal"/>
    <w:uiPriority w:val="99"/>
    <w:semiHidden/>
    <w:unhideWhenUsed/>
    <w:rsid w:val="00671082"/>
    <w:pPr>
      <w:numPr>
        <w:numId w:val="13"/>
      </w:numPr>
      <w:contextualSpacing/>
    </w:pPr>
  </w:style>
  <w:style w:type="paragraph" w:styleId="ListBullet5">
    <w:name w:val="List Bullet 5"/>
    <w:basedOn w:val="Normal"/>
    <w:uiPriority w:val="99"/>
    <w:semiHidden/>
    <w:unhideWhenUsed/>
    <w:rsid w:val="00671082"/>
    <w:pPr>
      <w:numPr>
        <w:numId w:val="12"/>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character" w:styleId="Strong">
    <w:name w:val="Strong"/>
    <w:basedOn w:val="DefaultParagraphFont"/>
    <w:uiPriority w:val="22"/>
    <w:qFormat/>
    <w:rsid w:val="00F03275"/>
    <w:rPr>
      <w:b/>
      <w:bCs/>
    </w:rPr>
  </w:style>
  <w:style w:type="character" w:styleId="CommentReference">
    <w:name w:val="annotation reference"/>
    <w:basedOn w:val="DefaultParagraphFont"/>
    <w:uiPriority w:val="99"/>
    <w:semiHidden/>
    <w:unhideWhenUsed/>
    <w:rsid w:val="005A236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64802">
      <w:bodyDiv w:val="1"/>
      <w:marLeft w:val="0"/>
      <w:marRight w:val="0"/>
      <w:marTop w:val="0"/>
      <w:marBottom w:val="0"/>
      <w:divBdr>
        <w:top w:val="none" w:sz="0" w:space="0" w:color="auto"/>
        <w:left w:val="none" w:sz="0" w:space="0" w:color="auto"/>
        <w:bottom w:val="none" w:sz="0" w:space="0" w:color="auto"/>
        <w:right w:val="none" w:sz="0" w:space="0" w:color="auto"/>
      </w:divBdr>
    </w:div>
    <w:div w:id="402795175">
      <w:bodyDiv w:val="1"/>
      <w:marLeft w:val="0"/>
      <w:marRight w:val="0"/>
      <w:marTop w:val="0"/>
      <w:marBottom w:val="0"/>
      <w:divBdr>
        <w:top w:val="none" w:sz="0" w:space="0" w:color="auto"/>
        <w:left w:val="none" w:sz="0" w:space="0" w:color="auto"/>
        <w:bottom w:val="none" w:sz="0" w:space="0" w:color="auto"/>
        <w:right w:val="none" w:sz="0" w:space="0" w:color="auto"/>
      </w:divBdr>
    </w:div>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89186929">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449086925">
      <w:bodyDiv w:val="1"/>
      <w:marLeft w:val="0"/>
      <w:marRight w:val="0"/>
      <w:marTop w:val="0"/>
      <w:marBottom w:val="0"/>
      <w:divBdr>
        <w:top w:val="none" w:sz="0" w:space="0" w:color="auto"/>
        <w:left w:val="none" w:sz="0" w:space="0" w:color="auto"/>
        <w:bottom w:val="none" w:sz="0" w:space="0" w:color="auto"/>
        <w:right w:val="none" w:sz="0" w:space="0" w:color="auto"/>
      </w:divBdr>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1880126959">
      <w:bodyDiv w:val="1"/>
      <w:marLeft w:val="0"/>
      <w:marRight w:val="0"/>
      <w:marTop w:val="0"/>
      <w:marBottom w:val="0"/>
      <w:divBdr>
        <w:top w:val="none" w:sz="0" w:space="0" w:color="auto"/>
        <w:left w:val="none" w:sz="0" w:space="0" w:color="auto"/>
        <w:bottom w:val="none" w:sz="0" w:space="0" w:color="auto"/>
        <w:right w:val="none" w:sz="0" w:space="0" w:color="auto"/>
      </w:divBdr>
    </w:div>
    <w:div w:id="1909027115">
      <w:bodyDiv w:val="1"/>
      <w:marLeft w:val="0"/>
      <w:marRight w:val="0"/>
      <w:marTop w:val="0"/>
      <w:marBottom w:val="0"/>
      <w:divBdr>
        <w:top w:val="none" w:sz="0" w:space="0" w:color="auto"/>
        <w:left w:val="none" w:sz="0" w:space="0" w:color="auto"/>
        <w:bottom w:val="none" w:sz="0" w:space="0" w:color="auto"/>
        <w:right w:val="none" w:sz="0" w:space="0" w:color="auto"/>
      </w:divBdr>
    </w:div>
    <w:div w:id="1955792596">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sa.ac.uk/about/what-we-do/statutory-customers" TargetMode="External"/><Relationship Id="rId18" Type="http://schemas.openxmlformats.org/officeDocument/2006/relationships/hyperlink" Target="https://www.essex.ac.uk/staff/academic-standards-and-quality/external-regulation-and-monitorin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hyperlink" Target="https://www.hesa.ac.uk/" TargetMode="External"/><Relationship Id="rId17" Type="http://schemas.openxmlformats.org/officeDocument/2006/relationships/hyperlink" Target="https://www.essex.ac.uk/-/media/documents/directories/academic-section/academic-standards-and-quality/accreditation-upcoming-activity-risk-assessment-form.docx" TargetMode="External"/><Relationship Id="rId25" Type="http://schemas.openxmlformats.org/officeDocument/2006/relationships/hyperlink" Target="https://ssrs.essex.ac.uk/reporting/sao/CRRM%20Reports/Accreditations%20(Programmes).rdl?d=w77aa4b5a56034d12ba3a9bed2867d776" TargetMode="External"/><Relationship Id="rId2" Type="http://schemas.openxmlformats.org/officeDocument/2006/relationships/numbering" Target="numbering.xml"/><Relationship Id="rId16" Type="http://schemas.openxmlformats.org/officeDocument/2006/relationships/hyperlink" Target="mailto:crt@essex.ac.uk" TargetMode="External"/><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ex.ac.uk/subjects" TargetMode="External"/><Relationship Id="rId24"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hyperlink" Target="mailto:quad@essex.ac.uk" TargetMode="External"/><Relationship Id="rId23" Type="http://schemas.openxmlformats.org/officeDocument/2006/relationships/diagramColors" Target="diagrams/colors1.xml"/><Relationship Id="rId10" Type="http://schemas.openxmlformats.org/officeDocument/2006/relationships/hyperlink" Target="https://www.hesa.ac.uk/collection/c12061/accreditation_guidance" TargetMode="External"/><Relationship Id="rId19" Type="http://schemas.openxmlformats.org/officeDocument/2006/relationships/hyperlink" Target="mailto:quad@essex.ac.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iscoveruni.gov.uk/" TargetMode="External"/><Relationship Id="rId22" Type="http://schemas.openxmlformats.org/officeDocument/2006/relationships/diagramQuickStyle" Target="diagrams/quickStyle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17757\Downloads\Word_Template_BG_Cool_Grey_11%20(1).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DCA6527-7164-4F14-8A6D-6B03F10564DB}"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GB"/>
        </a:p>
      </dgm:t>
    </dgm:pt>
    <dgm:pt modelId="{769DB195-57E9-4E2C-B716-42DCEAD2C9A9}">
      <dgm:prSet phldrT="[Text]" custT="1"/>
      <dgm:spPr>
        <a:solidFill>
          <a:srgbClr val="007A87"/>
        </a:solidFill>
      </dgm:spPr>
      <dgm:t>
        <a:bodyPr/>
        <a:lstStyle/>
        <a:p>
          <a:r>
            <a:rPr lang="en-GB" sz="2400"/>
            <a:t>General</a:t>
          </a:r>
        </a:p>
      </dgm:t>
    </dgm:pt>
    <dgm:pt modelId="{5F446174-D76D-4751-BB6C-501047830323}" type="parTrans" cxnId="{C1D32CBA-0737-4E1E-A870-EA4AA5728757}">
      <dgm:prSet/>
      <dgm:spPr/>
      <dgm:t>
        <a:bodyPr/>
        <a:lstStyle/>
        <a:p>
          <a:endParaRPr lang="en-GB"/>
        </a:p>
      </dgm:t>
    </dgm:pt>
    <dgm:pt modelId="{C2A4BA28-BD3B-4925-856C-C04B4018FDD8}" type="sibTrans" cxnId="{C1D32CBA-0737-4E1E-A870-EA4AA5728757}">
      <dgm:prSet/>
      <dgm:spPr/>
      <dgm:t>
        <a:bodyPr/>
        <a:lstStyle/>
        <a:p>
          <a:endParaRPr lang="en-GB"/>
        </a:p>
      </dgm:t>
    </dgm:pt>
    <dgm:pt modelId="{22C6363C-54DD-4E03-AD12-8DC058C4221B}">
      <dgm:prSet phldrT="[Text]"/>
      <dgm:spPr>
        <a:solidFill>
          <a:srgbClr val="F2F2F2">
            <a:alpha val="89804"/>
          </a:srgbClr>
        </a:solidFill>
        <a:ln>
          <a:solidFill>
            <a:srgbClr val="F2F2F2">
              <a:alpha val="90000"/>
            </a:srgbClr>
          </a:solidFill>
        </a:ln>
      </dgm:spPr>
      <dgm:t>
        <a:bodyPr/>
        <a:lstStyle/>
        <a:p>
          <a:r>
            <a:rPr lang="en-GB"/>
            <a:t>If your department is a bit unsure of what you exactly need to do, please email quad@essex.ac.uk with queries so that clarification on on what is required can be offered.</a:t>
          </a:r>
        </a:p>
      </dgm:t>
    </dgm:pt>
    <dgm:pt modelId="{EF1ADB07-B2BA-4E78-8BDD-9A22A78DBCC6}" type="parTrans" cxnId="{7DCE44B9-F45F-4DF3-B899-D74B0B02173F}">
      <dgm:prSet/>
      <dgm:spPr/>
      <dgm:t>
        <a:bodyPr/>
        <a:lstStyle/>
        <a:p>
          <a:endParaRPr lang="en-GB"/>
        </a:p>
      </dgm:t>
    </dgm:pt>
    <dgm:pt modelId="{1FE0FD76-CD5D-44DE-ABC9-9F831D6FF506}" type="sibTrans" cxnId="{7DCE44B9-F45F-4DF3-B899-D74B0B02173F}">
      <dgm:prSet/>
      <dgm:spPr/>
      <dgm:t>
        <a:bodyPr/>
        <a:lstStyle/>
        <a:p>
          <a:endParaRPr lang="en-GB"/>
        </a:p>
      </dgm:t>
    </dgm:pt>
    <dgm:pt modelId="{29868AA9-3610-41E4-9E7B-8EE9407D9D47}">
      <dgm:prSet phldrT="[Text]" custT="1"/>
      <dgm:spPr>
        <a:solidFill>
          <a:srgbClr val="007A87"/>
        </a:solidFill>
      </dgm:spPr>
      <dgm:t>
        <a:bodyPr/>
        <a:lstStyle/>
        <a:p>
          <a:r>
            <a:rPr lang="en-GB" sz="2400"/>
            <a:t>Box Folder</a:t>
          </a:r>
        </a:p>
      </dgm:t>
    </dgm:pt>
    <dgm:pt modelId="{DF676092-0D36-45A4-8292-0DCEF07DD44C}" type="parTrans" cxnId="{74518EAB-8663-4A82-88A5-72EFF74F0D97}">
      <dgm:prSet/>
      <dgm:spPr/>
      <dgm:t>
        <a:bodyPr/>
        <a:lstStyle/>
        <a:p>
          <a:endParaRPr lang="en-GB"/>
        </a:p>
      </dgm:t>
    </dgm:pt>
    <dgm:pt modelId="{F2C858F0-18D7-4E85-936A-435CC579E3C8}" type="sibTrans" cxnId="{74518EAB-8663-4A82-88A5-72EFF74F0D97}">
      <dgm:prSet/>
      <dgm:spPr/>
      <dgm:t>
        <a:bodyPr/>
        <a:lstStyle/>
        <a:p>
          <a:endParaRPr lang="en-GB"/>
        </a:p>
      </dgm:t>
    </dgm:pt>
    <dgm:pt modelId="{9295EC93-D5F7-4A3E-AB6F-DFD72AF0915E}">
      <dgm:prSet phldrT="[Text]"/>
      <dgm:spPr>
        <a:solidFill>
          <a:srgbClr val="F2F2F2">
            <a:alpha val="90000"/>
          </a:srgbClr>
        </a:solidFill>
        <a:ln>
          <a:solidFill>
            <a:srgbClr val="F2F2F2">
              <a:alpha val="90000"/>
            </a:srgbClr>
          </a:solidFill>
        </a:ln>
      </dgm:spPr>
      <dgm:t>
        <a:bodyPr/>
        <a:lstStyle/>
        <a:p>
          <a:r>
            <a:rPr lang="en-GB"/>
            <a:t>Each department has a dedicated Box folder for accreditation, which has been set up by QUAD but should be maintained by departmental staff. If you do not have access to this folder, please email QUAD and access can be granted.</a:t>
          </a:r>
        </a:p>
      </dgm:t>
    </dgm:pt>
    <dgm:pt modelId="{FF775478-5F99-406E-A50E-3AC5CC8F68B4}" type="parTrans" cxnId="{7EB99965-C7E4-4E5C-BB11-4E5663928B65}">
      <dgm:prSet/>
      <dgm:spPr/>
      <dgm:t>
        <a:bodyPr/>
        <a:lstStyle/>
        <a:p>
          <a:endParaRPr lang="en-GB"/>
        </a:p>
      </dgm:t>
    </dgm:pt>
    <dgm:pt modelId="{2A4BB307-BFFB-40B9-BA36-5A76ABAEA602}" type="sibTrans" cxnId="{7EB99965-C7E4-4E5C-BB11-4E5663928B65}">
      <dgm:prSet/>
      <dgm:spPr/>
      <dgm:t>
        <a:bodyPr/>
        <a:lstStyle/>
        <a:p>
          <a:endParaRPr lang="en-GB"/>
        </a:p>
      </dgm:t>
    </dgm:pt>
    <dgm:pt modelId="{5478D0FF-5B3D-45F1-8AB2-AC379C6681D4}">
      <dgm:prSet phldrT="[Text]" custT="1"/>
      <dgm:spPr>
        <a:solidFill>
          <a:srgbClr val="007A87"/>
        </a:solidFill>
      </dgm:spPr>
      <dgm:t>
        <a:bodyPr/>
        <a:lstStyle/>
        <a:p>
          <a:r>
            <a:rPr lang="en-GB" sz="2400"/>
            <a:t>Prompts</a:t>
          </a:r>
        </a:p>
      </dgm:t>
    </dgm:pt>
    <dgm:pt modelId="{315B0249-9AE1-49D3-9B17-A3FF8690BF58}" type="parTrans" cxnId="{1EBE1896-EAE7-415D-89D6-7E764920387B}">
      <dgm:prSet/>
      <dgm:spPr/>
      <dgm:t>
        <a:bodyPr/>
        <a:lstStyle/>
        <a:p>
          <a:endParaRPr lang="en-GB"/>
        </a:p>
      </dgm:t>
    </dgm:pt>
    <dgm:pt modelId="{608BC7DE-8FF8-4527-ABFE-223A86551DBB}" type="sibTrans" cxnId="{1EBE1896-EAE7-415D-89D6-7E764920387B}">
      <dgm:prSet/>
      <dgm:spPr/>
      <dgm:t>
        <a:bodyPr/>
        <a:lstStyle/>
        <a:p>
          <a:endParaRPr lang="en-GB"/>
        </a:p>
      </dgm:t>
    </dgm:pt>
    <dgm:pt modelId="{6CB7BA9D-C280-4E17-8E3C-76C14AF2969B}">
      <dgm:prSet phldrT="[Text]"/>
      <dgm:spPr>
        <a:solidFill>
          <a:srgbClr val="F2F2F2">
            <a:alpha val="90000"/>
          </a:srgbClr>
        </a:solidFill>
        <a:ln>
          <a:solidFill>
            <a:srgbClr val="F2F2F2">
              <a:alpha val="90000"/>
            </a:srgbClr>
          </a:solidFill>
        </a:ln>
      </dgm:spPr>
      <dgm:t>
        <a:bodyPr/>
        <a:lstStyle/>
        <a:p>
          <a:r>
            <a:rPr lang="en-GB"/>
            <a:t>QUAD will send prompts throughout the academic year to remind departments to check your accreditation information and signpost you to do this via ESIS.</a:t>
          </a:r>
        </a:p>
      </dgm:t>
    </dgm:pt>
    <dgm:pt modelId="{122E4778-064C-47CC-A2BA-5B5F849B1873}" type="parTrans" cxnId="{E518E2ED-2396-4240-BB8E-F201D678207E}">
      <dgm:prSet/>
      <dgm:spPr/>
      <dgm:t>
        <a:bodyPr/>
        <a:lstStyle/>
        <a:p>
          <a:endParaRPr lang="en-GB"/>
        </a:p>
      </dgm:t>
    </dgm:pt>
    <dgm:pt modelId="{ED2063AF-770D-4839-8203-12378902366C}" type="sibTrans" cxnId="{E518E2ED-2396-4240-BB8E-F201D678207E}">
      <dgm:prSet/>
      <dgm:spPr/>
      <dgm:t>
        <a:bodyPr/>
        <a:lstStyle/>
        <a:p>
          <a:endParaRPr lang="en-GB"/>
        </a:p>
      </dgm:t>
    </dgm:pt>
    <dgm:pt modelId="{04873554-D222-48E3-9194-EC10EC334BA2}">
      <dgm:prSet phldrT="[Text]" custT="1"/>
      <dgm:spPr>
        <a:solidFill>
          <a:srgbClr val="007A87">
            <a:alpha val="90000"/>
          </a:srgbClr>
        </a:solidFill>
        <a:ln>
          <a:solidFill>
            <a:srgbClr val="F2F2F2">
              <a:alpha val="90000"/>
            </a:srgbClr>
          </a:solidFill>
        </a:ln>
      </dgm:spPr>
      <dgm:t>
        <a:bodyPr/>
        <a:lstStyle/>
        <a:p>
          <a:r>
            <a:rPr lang="en-GB" sz="2400"/>
            <a:t>Curriculum Update</a:t>
          </a:r>
        </a:p>
      </dgm:t>
    </dgm:pt>
    <dgm:pt modelId="{92331A6B-34ED-49ED-9180-871316FA4F2E}" type="sibTrans" cxnId="{ABBBE767-7C08-428E-85CD-5AE1D3875BA7}">
      <dgm:prSet/>
      <dgm:spPr/>
      <dgm:t>
        <a:bodyPr/>
        <a:lstStyle/>
        <a:p>
          <a:endParaRPr lang="en-GB"/>
        </a:p>
      </dgm:t>
    </dgm:pt>
    <dgm:pt modelId="{351A627A-BE80-467C-A475-414C32B03DDA}" type="parTrans" cxnId="{ABBBE767-7C08-428E-85CD-5AE1D3875BA7}">
      <dgm:prSet/>
      <dgm:spPr/>
      <dgm:t>
        <a:bodyPr/>
        <a:lstStyle/>
        <a:p>
          <a:endParaRPr lang="en-GB"/>
        </a:p>
      </dgm:t>
    </dgm:pt>
    <dgm:pt modelId="{44761391-B343-479C-99E4-BBB22F2A608D}">
      <dgm:prSet phldrT="[Text]"/>
      <dgm:spPr>
        <a:solidFill>
          <a:srgbClr val="F2F2F2">
            <a:alpha val="90000"/>
          </a:srgbClr>
        </a:solidFill>
        <a:ln>
          <a:solidFill>
            <a:srgbClr val="F2F2F2">
              <a:alpha val="90000"/>
            </a:srgbClr>
          </a:solidFill>
        </a:ln>
      </dgm:spPr>
      <dgm:t>
        <a:bodyPr/>
        <a:lstStyle/>
        <a:p>
          <a:r>
            <a:rPr lang="en-GB"/>
            <a:t>Accreditation information should be checked for accuracy as part of the annual Curriculum Update process (deadline for submitting changes to courses and modules is 1 March). Remember to check and update this as you would with all other information. If there are no changes, remember to indicate this via the Curriculum Update system.</a:t>
          </a:r>
        </a:p>
      </dgm:t>
    </dgm:pt>
    <dgm:pt modelId="{7202C057-928B-48F9-BEBA-89A2D6023971}" type="sibTrans" cxnId="{FD02CF66-5E15-4D64-BCD4-51EAC03F27F6}">
      <dgm:prSet/>
      <dgm:spPr/>
      <dgm:t>
        <a:bodyPr/>
        <a:lstStyle/>
        <a:p>
          <a:endParaRPr lang="en-GB"/>
        </a:p>
      </dgm:t>
    </dgm:pt>
    <dgm:pt modelId="{E0AEA0AD-3F19-4627-8568-ACB2F07D8992}" type="parTrans" cxnId="{FD02CF66-5E15-4D64-BCD4-51EAC03F27F6}">
      <dgm:prSet/>
      <dgm:spPr/>
      <dgm:t>
        <a:bodyPr/>
        <a:lstStyle/>
        <a:p>
          <a:endParaRPr lang="en-GB"/>
        </a:p>
      </dgm:t>
    </dgm:pt>
    <dgm:pt modelId="{220A28C7-0507-45D4-8A6A-874E0958BC4B}" type="pres">
      <dgm:prSet presAssocID="{9DCA6527-7164-4F14-8A6D-6B03F10564DB}" presName="Name0" presStyleCnt="0">
        <dgm:presLayoutVars>
          <dgm:dir/>
          <dgm:animLvl val="lvl"/>
          <dgm:resizeHandles val="exact"/>
        </dgm:presLayoutVars>
      </dgm:prSet>
      <dgm:spPr/>
    </dgm:pt>
    <dgm:pt modelId="{584AAD38-23AF-4EB2-BFC5-7FBB864CF1C1}" type="pres">
      <dgm:prSet presAssocID="{769DB195-57E9-4E2C-B716-42DCEAD2C9A9}" presName="linNode" presStyleCnt="0"/>
      <dgm:spPr/>
    </dgm:pt>
    <dgm:pt modelId="{0CFF08EB-920A-4556-A4A9-7314C1FC6849}" type="pres">
      <dgm:prSet presAssocID="{769DB195-57E9-4E2C-B716-42DCEAD2C9A9}" presName="parentText" presStyleLbl="node1" presStyleIdx="0" presStyleCnt="4">
        <dgm:presLayoutVars>
          <dgm:chMax val="1"/>
          <dgm:bulletEnabled val="1"/>
        </dgm:presLayoutVars>
      </dgm:prSet>
      <dgm:spPr/>
    </dgm:pt>
    <dgm:pt modelId="{055FAB37-D5B1-424C-9430-2E2E36F1880E}" type="pres">
      <dgm:prSet presAssocID="{769DB195-57E9-4E2C-B716-42DCEAD2C9A9}" presName="descendantText" presStyleLbl="alignAccFollowNode1" presStyleIdx="0" presStyleCnt="4">
        <dgm:presLayoutVars>
          <dgm:bulletEnabled val="1"/>
        </dgm:presLayoutVars>
      </dgm:prSet>
      <dgm:spPr/>
    </dgm:pt>
    <dgm:pt modelId="{2C8AF070-DB1A-426A-A363-E7B70859DCB5}" type="pres">
      <dgm:prSet presAssocID="{C2A4BA28-BD3B-4925-856C-C04B4018FDD8}" presName="sp" presStyleCnt="0"/>
      <dgm:spPr/>
    </dgm:pt>
    <dgm:pt modelId="{D0938343-E3EF-4BCB-84AD-462628BFA709}" type="pres">
      <dgm:prSet presAssocID="{29868AA9-3610-41E4-9E7B-8EE9407D9D47}" presName="linNode" presStyleCnt="0"/>
      <dgm:spPr/>
    </dgm:pt>
    <dgm:pt modelId="{2E546329-7931-48B6-B0F0-277D7690E572}" type="pres">
      <dgm:prSet presAssocID="{29868AA9-3610-41E4-9E7B-8EE9407D9D47}" presName="parentText" presStyleLbl="node1" presStyleIdx="1" presStyleCnt="4">
        <dgm:presLayoutVars>
          <dgm:chMax val="1"/>
          <dgm:bulletEnabled val="1"/>
        </dgm:presLayoutVars>
      </dgm:prSet>
      <dgm:spPr/>
    </dgm:pt>
    <dgm:pt modelId="{74FC381D-5657-435B-9F89-4BB8A758DF21}" type="pres">
      <dgm:prSet presAssocID="{29868AA9-3610-41E4-9E7B-8EE9407D9D47}" presName="descendantText" presStyleLbl="alignAccFollowNode1" presStyleIdx="1" presStyleCnt="4">
        <dgm:presLayoutVars>
          <dgm:bulletEnabled val="1"/>
        </dgm:presLayoutVars>
      </dgm:prSet>
      <dgm:spPr/>
    </dgm:pt>
    <dgm:pt modelId="{A30A0FF3-E74C-4F54-B11E-604A5484BCCD}" type="pres">
      <dgm:prSet presAssocID="{F2C858F0-18D7-4E85-936A-435CC579E3C8}" presName="sp" presStyleCnt="0"/>
      <dgm:spPr/>
    </dgm:pt>
    <dgm:pt modelId="{7EEACA11-148E-4A3B-BEBB-B9CF9C115D81}" type="pres">
      <dgm:prSet presAssocID="{04873554-D222-48E3-9194-EC10EC334BA2}" presName="linNode" presStyleCnt="0"/>
      <dgm:spPr/>
    </dgm:pt>
    <dgm:pt modelId="{2A85EABB-30EA-4B7E-93DA-C2DBC7D128CD}" type="pres">
      <dgm:prSet presAssocID="{04873554-D222-48E3-9194-EC10EC334BA2}" presName="parentText" presStyleLbl="node1" presStyleIdx="2" presStyleCnt="4">
        <dgm:presLayoutVars>
          <dgm:chMax val="1"/>
          <dgm:bulletEnabled val="1"/>
        </dgm:presLayoutVars>
      </dgm:prSet>
      <dgm:spPr/>
    </dgm:pt>
    <dgm:pt modelId="{A51F258F-1D41-43E6-90B4-2792A822109E}" type="pres">
      <dgm:prSet presAssocID="{04873554-D222-48E3-9194-EC10EC334BA2}" presName="descendantText" presStyleLbl="alignAccFollowNode1" presStyleIdx="2" presStyleCnt="4">
        <dgm:presLayoutVars>
          <dgm:bulletEnabled val="1"/>
        </dgm:presLayoutVars>
      </dgm:prSet>
      <dgm:spPr/>
    </dgm:pt>
    <dgm:pt modelId="{F26023C0-49BC-4CFC-A55E-0AF79F29F370}" type="pres">
      <dgm:prSet presAssocID="{92331A6B-34ED-49ED-9180-871316FA4F2E}" presName="sp" presStyleCnt="0"/>
      <dgm:spPr/>
    </dgm:pt>
    <dgm:pt modelId="{BF71523D-8FC7-4C2C-879B-FFC42CE7A658}" type="pres">
      <dgm:prSet presAssocID="{5478D0FF-5B3D-45F1-8AB2-AC379C6681D4}" presName="linNode" presStyleCnt="0"/>
      <dgm:spPr/>
    </dgm:pt>
    <dgm:pt modelId="{462BC642-CAAB-4758-8EA6-C3D79F1D0E57}" type="pres">
      <dgm:prSet presAssocID="{5478D0FF-5B3D-45F1-8AB2-AC379C6681D4}" presName="parentText" presStyleLbl="node1" presStyleIdx="3" presStyleCnt="4">
        <dgm:presLayoutVars>
          <dgm:chMax val="1"/>
          <dgm:bulletEnabled val="1"/>
        </dgm:presLayoutVars>
      </dgm:prSet>
      <dgm:spPr/>
    </dgm:pt>
    <dgm:pt modelId="{6F91404C-98EC-4BDD-8C7E-CC13EB05FE77}" type="pres">
      <dgm:prSet presAssocID="{5478D0FF-5B3D-45F1-8AB2-AC379C6681D4}" presName="descendantText" presStyleLbl="alignAccFollowNode1" presStyleIdx="3" presStyleCnt="4">
        <dgm:presLayoutVars>
          <dgm:bulletEnabled val="1"/>
        </dgm:presLayoutVars>
      </dgm:prSet>
      <dgm:spPr/>
    </dgm:pt>
  </dgm:ptLst>
  <dgm:cxnLst>
    <dgm:cxn modelId="{9A36EB03-9BA0-473D-B5C0-B2C35E720FBA}" type="presOf" srcId="{769DB195-57E9-4E2C-B716-42DCEAD2C9A9}" destId="{0CFF08EB-920A-4556-A4A9-7314C1FC6849}" srcOrd="0" destOrd="0" presId="urn:microsoft.com/office/officeart/2005/8/layout/vList5"/>
    <dgm:cxn modelId="{2AB4B90B-041E-43D9-857B-F44ED016999A}" type="presOf" srcId="{9DCA6527-7164-4F14-8A6D-6B03F10564DB}" destId="{220A28C7-0507-45D4-8A6A-874E0958BC4B}" srcOrd="0" destOrd="0" presId="urn:microsoft.com/office/officeart/2005/8/layout/vList5"/>
    <dgm:cxn modelId="{6FC0682A-CAEF-43FB-92D2-AEB8D81A0583}" type="presOf" srcId="{04873554-D222-48E3-9194-EC10EC334BA2}" destId="{2A85EABB-30EA-4B7E-93DA-C2DBC7D128CD}" srcOrd="0" destOrd="0" presId="urn:microsoft.com/office/officeart/2005/8/layout/vList5"/>
    <dgm:cxn modelId="{DA2C953A-C0BF-402F-B41B-75DDA33B1ECE}" type="presOf" srcId="{5478D0FF-5B3D-45F1-8AB2-AC379C6681D4}" destId="{462BC642-CAAB-4758-8EA6-C3D79F1D0E57}" srcOrd="0" destOrd="0" presId="urn:microsoft.com/office/officeart/2005/8/layout/vList5"/>
    <dgm:cxn modelId="{7EB99965-C7E4-4E5C-BB11-4E5663928B65}" srcId="{29868AA9-3610-41E4-9E7B-8EE9407D9D47}" destId="{9295EC93-D5F7-4A3E-AB6F-DFD72AF0915E}" srcOrd="0" destOrd="0" parTransId="{FF775478-5F99-406E-A50E-3AC5CC8F68B4}" sibTransId="{2A4BB307-BFFB-40B9-BA36-5A76ABAEA602}"/>
    <dgm:cxn modelId="{FD02CF66-5E15-4D64-BCD4-51EAC03F27F6}" srcId="{04873554-D222-48E3-9194-EC10EC334BA2}" destId="{44761391-B343-479C-99E4-BBB22F2A608D}" srcOrd="0" destOrd="0" parTransId="{E0AEA0AD-3F19-4627-8568-ACB2F07D8992}" sibTransId="{7202C057-928B-48F9-BEBA-89A2D6023971}"/>
    <dgm:cxn modelId="{ABBBE767-7C08-428E-85CD-5AE1D3875BA7}" srcId="{9DCA6527-7164-4F14-8A6D-6B03F10564DB}" destId="{04873554-D222-48E3-9194-EC10EC334BA2}" srcOrd="2" destOrd="0" parTransId="{351A627A-BE80-467C-A475-414C32B03DDA}" sibTransId="{92331A6B-34ED-49ED-9180-871316FA4F2E}"/>
    <dgm:cxn modelId="{56C96293-3DD1-4FCA-8258-7E630A9059A8}" type="presOf" srcId="{44761391-B343-479C-99E4-BBB22F2A608D}" destId="{A51F258F-1D41-43E6-90B4-2792A822109E}" srcOrd="0" destOrd="0" presId="urn:microsoft.com/office/officeart/2005/8/layout/vList5"/>
    <dgm:cxn modelId="{1EBE1896-EAE7-415D-89D6-7E764920387B}" srcId="{9DCA6527-7164-4F14-8A6D-6B03F10564DB}" destId="{5478D0FF-5B3D-45F1-8AB2-AC379C6681D4}" srcOrd="3" destOrd="0" parTransId="{315B0249-9AE1-49D3-9B17-A3FF8690BF58}" sibTransId="{608BC7DE-8FF8-4527-ABFE-223A86551DBB}"/>
    <dgm:cxn modelId="{74518EAB-8663-4A82-88A5-72EFF74F0D97}" srcId="{9DCA6527-7164-4F14-8A6D-6B03F10564DB}" destId="{29868AA9-3610-41E4-9E7B-8EE9407D9D47}" srcOrd="1" destOrd="0" parTransId="{DF676092-0D36-45A4-8292-0DCEF07DD44C}" sibTransId="{F2C858F0-18D7-4E85-936A-435CC579E3C8}"/>
    <dgm:cxn modelId="{116BE0B5-8F69-4937-92CB-B1C34532BE04}" type="presOf" srcId="{29868AA9-3610-41E4-9E7B-8EE9407D9D47}" destId="{2E546329-7931-48B6-B0F0-277D7690E572}" srcOrd="0" destOrd="0" presId="urn:microsoft.com/office/officeart/2005/8/layout/vList5"/>
    <dgm:cxn modelId="{7DCE44B9-F45F-4DF3-B899-D74B0B02173F}" srcId="{769DB195-57E9-4E2C-B716-42DCEAD2C9A9}" destId="{22C6363C-54DD-4E03-AD12-8DC058C4221B}" srcOrd="0" destOrd="0" parTransId="{EF1ADB07-B2BA-4E78-8BDD-9A22A78DBCC6}" sibTransId="{1FE0FD76-CD5D-44DE-ABC9-9F831D6FF506}"/>
    <dgm:cxn modelId="{C1D32CBA-0737-4E1E-A870-EA4AA5728757}" srcId="{9DCA6527-7164-4F14-8A6D-6B03F10564DB}" destId="{769DB195-57E9-4E2C-B716-42DCEAD2C9A9}" srcOrd="0" destOrd="0" parTransId="{5F446174-D76D-4751-BB6C-501047830323}" sibTransId="{C2A4BA28-BD3B-4925-856C-C04B4018FDD8}"/>
    <dgm:cxn modelId="{AD9140D6-C350-46EB-AD40-DA379B60DCC4}" type="presOf" srcId="{6CB7BA9D-C280-4E17-8E3C-76C14AF2969B}" destId="{6F91404C-98EC-4BDD-8C7E-CC13EB05FE77}" srcOrd="0" destOrd="0" presId="urn:microsoft.com/office/officeart/2005/8/layout/vList5"/>
    <dgm:cxn modelId="{11E863D8-442B-4D00-B9BB-01DEC4A11550}" type="presOf" srcId="{22C6363C-54DD-4E03-AD12-8DC058C4221B}" destId="{055FAB37-D5B1-424C-9430-2E2E36F1880E}" srcOrd="0" destOrd="0" presId="urn:microsoft.com/office/officeart/2005/8/layout/vList5"/>
    <dgm:cxn modelId="{E518E2ED-2396-4240-BB8E-F201D678207E}" srcId="{5478D0FF-5B3D-45F1-8AB2-AC379C6681D4}" destId="{6CB7BA9D-C280-4E17-8E3C-76C14AF2969B}" srcOrd="0" destOrd="0" parTransId="{122E4778-064C-47CC-A2BA-5B5F849B1873}" sibTransId="{ED2063AF-770D-4839-8203-12378902366C}"/>
    <dgm:cxn modelId="{ACCBE6F8-9612-4D42-81FC-37790B99D322}" type="presOf" srcId="{9295EC93-D5F7-4A3E-AB6F-DFD72AF0915E}" destId="{74FC381D-5657-435B-9F89-4BB8A758DF21}" srcOrd="0" destOrd="0" presId="urn:microsoft.com/office/officeart/2005/8/layout/vList5"/>
    <dgm:cxn modelId="{2AAC6065-626D-4C19-8288-3EE93C7FC87B}" type="presParOf" srcId="{220A28C7-0507-45D4-8A6A-874E0958BC4B}" destId="{584AAD38-23AF-4EB2-BFC5-7FBB864CF1C1}" srcOrd="0" destOrd="0" presId="urn:microsoft.com/office/officeart/2005/8/layout/vList5"/>
    <dgm:cxn modelId="{546F446A-43E4-4EFA-8D9E-F94A1DFB176F}" type="presParOf" srcId="{584AAD38-23AF-4EB2-BFC5-7FBB864CF1C1}" destId="{0CFF08EB-920A-4556-A4A9-7314C1FC6849}" srcOrd="0" destOrd="0" presId="urn:microsoft.com/office/officeart/2005/8/layout/vList5"/>
    <dgm:cxn modelId="{60DF426E-7C40-4CCE-9445-B2C24C57D401}" type="presParOf" srcId="{584AAD38-23AF-4EB2-BFC5-7FBB864CF1C1}" destId="{055FAB37-D5B1-424C-9430-2E2E36F1880E}" srcOrd="1" destOrd="0" presId="urn:microsoft.com/office/officeart/2005/8/layout/vList5"/>
    <dgm:cxn modelId="{C1B35420-B364-4722-AD54-3C3E12BDF4A3}" type="presParOf" srcId="{220A28C7-0507-45D4-8A6A-874E0958BC4B}" destId="{2C8AF070-DB1A-426A-A363-E7B70859DCB5}" srcOrd="1" destOrd="0" presId="urn:microsoft.com/office/officeart/2005/8/layout/vList5"/>
    <dgm:cxn modelId="{11F26E14-9123-43F7-8B08-CF76120BC4DB}" type="presParOf" srcId="{220A28C7-0507-45D4-8A6A-874E0958BC4B}" destId="{D0938343-E3EF-4BCB-84AD-462628BFA709}" srcOrd="2" destOrd="0" presId="urn:microsoft.com/office/officeart/2005/8/layout/vList5"/>
    <dgm:cxn modelId="{C558DDD3-7110-4400-B08A-90B15737BD84}" type="presParOf" srcId="{D0938343-E3EF-4BCB-84AD-462628BFA709}" destId="{2E546329-7931-48B6-B0F0-277D7690E572}" srcOrd="0" destOrd="0" presId="urn:microsoft.com/office/officeart/2005/8/layout/vList5"/>
    <dgm:cxn modelId="{1448A4A5-514A-4C3B-9C91-936C9BD615DC}" type="presParOf" srcId="{D0938343-E3EF-4BCB-84AD-462628BFA709}" destId="{74FC381D-5657-435B-9F89-4BB8A758DF21}" srcOrd="1" destOrd="0" presId="urn:microsoft.com/office/officeart/2005/8/layout/vList5"/>
    <dgm:cxn modelId="{A925AD02-99F6-436C-AD3A-B9FB06474B78}" type="presParOf" srcId="{220A28C7-0507-45D4-8A6A-874E0958BC4B}" destId="{A30A0FF3-E74C-4F54-B11E-604A5484BCCD}" srcOrd="3" destOrd="0" presId="urn:microsoft.com/office/officeart/2005/8/layout/vList5"/>
    <dgm:cxn modelId="{A68714E7-5BD8-4BF0-B20A-D75F980381E1}" type="presParOf" srcId="{220A28C7-0507-45D4-8A6A-874E0958BC4B}" destId="{7EEACA11-148E-4A3B-BEBB-B9CF9C115D81}" srcOrd="4" destOrd="0" presId="urn:microsoft.com/office/officeart/2005/8/layout/vList5"/>
    <dgm:cxn modelId="{02EF4314-2B5D-4E4B-9CE7-30B3E29957EB}" type="presParOf" srcId="{7EEACA11-148E-4A3B-BEBB-B9CF9C115D81}" destId="{2A85EABB-30EA-4B7E-93DA-C2DBC7D128CD}" srcOrd="0" destOrd="0" presId="urn:microsoft.com/office/officeart/2005/8/layout/vList5"/>
    <dgm:cxn modelId="{34FD0E74-6577-4D10-9518-028C5F3EA317}" type="presParOf" srcId="{7EEACA11-148E-4A3B-BEBB-B9CF9C115D81}" destId="{A51F258F-1D41-43E6-90B4-2792A822109E}" srcOrd="1" destOrd="0" presId="urn:microsoft.com/office/officeart/2005/8/layout/vList5"/>
    <dgm:cxn modelId="{62708D4B-AD03-4A62-9E8F-20916857616D}" type="presParOf" srcId="{220A28C7-0507-45D4-8A6A-874E0958BC4B}" destId="{F26023C0-49BC-4CFC-A55E-0AF79F29F370}" srcOrd="5" destOrd="0" presId="urn:microsoft.com/office/officeart/2005/8/layout/vList5"/>
    <dgm:cxn modelId="{FEC3BDC4-31D8-4DE9-8043-A10C7C6DD9B4}" type="presParOf" srcId="{220A28C7-0507-45D4-8A6A-874E0958BC4B}" destId="{BF71523D-8FC7-4C2C-879B-FFC42CE7A658}" srcOrd="6" destOrd="0" presId="urn:microsoft.com/office/officeart/2005/8/layout/vList5"/>
    <dgm:cxn modelId="{E892AF7A-3509-4FEB-8411-4512E89D0452}" type="presParOf" srcId="{BF71523D-8FC7-4C2C-879B-FFC42CE7A658}" destId="{462BC642-CAAB-4758-8EA6-C3D79F1D0E57}" srcOrd="0" destOrd="0" presId="urn:microsoft.com/office/officeart/2005/8/layout/vList5"/>
    <dgm:cxn modelId="{E5696967-2E64-44E4-B3DB-4CDD20B5735E}" type="presParOf" srcId="{BF71523D-8FC7-4C2C-879B-FFC42CE7A658}" destId="{6F91404C-98EC-4BDD-8C7E-CC13EB05FE77}" srcOrd="1" destOrd="0" presId="urn:microsoft.com/office/officeart/2005/8/layout/vList5"/>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5FAB37-D5B1-424C-9430-2E2E36F1880E}">
      <dsp:nvSpPr>
        <dsp:cNvPr id="0" name=""/>
        <dsp:cNvSpPr/>
      </dsp:nvSpPr>
      <dsp:spPr>
        <a:xfrm rot="5400000">
          <a:off x="4258606" y="-1680093"/>
          <a:ext cx="825777" cy="4396701"/>
        </a:xfrm>
        <a:prstGeom prst="round2SameRect">
          <a:avLst/>
        </a:prstGeom>
        <a:solidFill>
          <a:srgbClr val="F2F2F2">
            <a:alpha val="89804"/>
          </a:srgbClr>
        </a:solidFill>
        <a:ln w="12700" cap="flat" cmpd="sng" algn="ctr">
          <a:solidFill>
            <a:srgbClr val="F2F2F2">
              <a:alpha val="9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en-GB" sz="1000" kern="1200"/>
            <a:t>If your department is a bit unsure of what you exactly need to do, please email quad@essex.ac.uk with queries so that clarification on on what is required can be offered.</a:t>
          </a:r>
        </a:p>
      </dsp:txBody>
      <dsp:txXfrm rot="-5400000">
        <a:off x="2473145" y="145679"/>
        <a:ext cx="4356390" cy="745155"/>
      </dsp:txXfrm>
    </dsp:sp>
    <dsp:sp modelId="{0CFF08EB-920A-4556-A4A9-7314C1FC6849}">
      <dsp:nvSpPr>
        <dsp:cNvPr id="0" name=""/>
        <dsp:cNvSpPr/>
      </dsp:nvSpPr>
      <dsp:spPr>
        <a:xfrm>
          <a:off x="0" y="2146"/>
          <a:ext cx="2473144" cy="1032221"/>
        </a:xfrm>
        <a:prstGeom prst="roundRect">
          <a:avLst/>
        </a:prstGeom>
        <a:solidFill>
          <a:srgbClr val="007A8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marL="0" lvl="0" indent="0" algn="ctr" defTabSz="1066800">
            <a:lnSpc>
              <a:spcPct val="90000"/>
            </a:lnSpc>
            <a:spcBef>
              <a:spcPct val="0"/>
            </a:spcBef>
            <a:spcAft>
              <a:spcPct val="35000"/>
            </a:spcAft>
            <a:buNone/>
          </a:pPr>
          <a:r>
            <a:rPr lang="en-GB" sz="2400" kern="1200"/>
            <a:t>General</a:t>
          </a:r>
        </a:p>
      </dsp:txBody>
      <dsp:txXfrm>
        <a:off x="50389" y="52535"/>
        <a:ext cx="2372366" cy="931443"/>
      </dsp:txXfrm>
    </dsp:sp>
    <dsp:sp modelId="{74FC381D-5657-435B-9F89-4BB8A758DF21}">
      <dsp:nvSpPr>
        <dsp:cNvPr id="0" name=""/>
        <dsp:cNvSpPr/>
      </dsp:nvSpPr>
      <dsp:spPr>
        <a:xfrm rot="5400000">
          <a:off x="4258606" y="-596261"/>
          <a:ext cx="825777" cy="4396701"/>
        </a:xfrm>
        <a:prstGeom prst="round2SameRect">
          <a:avLst/>
        </a:prstGeom>
        <a:solidFill>
          <a:srgbClr val="F2F2F2">
            <a:alpha val="90000"/>
          </a:srgbClr>
        </a:solidFill>
        <a:ln w="12700" cap="flat" cmpd="sng" algn="ctr">
          <a:solidFill>
            <a:srgbClr val="F2F2F2">
              <a:alpha val="9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en-GB" sz="1000" kern="1200"/>
            <a:t>Each department has a dedicated Box folder for accreditation, which has been set up by QUAD but should be maintained by departmental staff. If you do not have access to this folder, please email QUAD and access can be granted.</a:t>
          </a:r>
        </a:p>
      </dsp:txBody>
      <dsp:txXfrm rot="-5400000">
        <a:off x="2473145" y="1229511"/>
        <a:ext cx="4356390" cy="745155"/>
      </dsp:txXfrm>
    </dsp:sp>
    <dsp:sp modelId="{2E546329-7931-48B6-B0F0-277D7690E572}">
      <dsp:nvSpPr>
        <dsp:cNvPr id="0" name=""/>
        <dsp:cNvSpPr/>
      </dsp:nvSpPr>
      <dsp:spPr>
        <a:xfrm>
          <a:off x="0" y="1085978"/>
          <a:ext cx="2473144" cy="1032221"/>
        </a:xfrm>
        <a:prstGeom prst="roundRect">
          <a:avLst/>
        </a:prstGeom>
        <a:solidFill>
          <a:srgbClr val="007A8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marL="0" lvl="0" indent="0" algn="ctr" defTabSz="1066800">
            <a:lnSpc>
              <a:spcPct val="90000"/>
            </a:lnSpc>
            <a:spcBef>
              <a:spcPct val="0"/>
            </a:spcBef>
            <a:spcAft>
              <a:spcPct val="35000"/>
            </a:spcAft>
            <a:buNone/>
          </a:pPr>
          <a:r>
            <a:rPr lang="en-GB" sz="2400" kern="1200"/>
            <a:t>Box Folder</a:t>
          </a:r>
        </a:p>
      </dsp:txBody>
      <dsp:txXfrm>
        <a:off x="50389" y="1136367"/>
        <a:ext cx="2372366" cy="931443"/>
      </dsp:txXfrm>
    </dsp:sp>
    <dsp:sp modelId="{A51F258F-1D41-43E6-90B4-2792A822109E}">
      <dsp:nvSpPr>
        <dsp:cNvPr id="0" name=""/>
        <dsp:cNvSpPr/>
      </dsp:nvSpPr>
      <dsp:spPr>
        <a:xfrm rot="5400000">
          <a:off x="4258606" y="487571"/>
          <a:ext cx="825777" cy="4396701"/>
        </a:xfrm>
        <a:prstGeom prst="round2SameRect">
          <a:avLst/>
        </a:prstGeom>
        <a:solidFill>
          <a:srgbClr val="F2F2F2">
            <a:alpha val="90000"/>
          </a:srgbClr>
        </a:solidFill>
        <a:ln w="12700" cap="flat" cmpd="sng" algn="ctr">
          <a:solidFill>
            <a:srgbClr val="F2F2F2">
              <a:alpha val="9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en-GB" sz="1000" kern="1200"/>
            <a:t>Accreditation information should be checked for accuracy as part of the annual Curriculum Update process (deadline for submitting changes to courses and modules is 1 March). Remember to check and update this as you would with all other information. If there are no changes, remember to indicate this via the Curriculum Update system.</a:t>
          </a:r>
        </a:p>
      </dsp:txBody>
      <dsp:txXfrm rot="-5400000">
        <a:off x="2473145" y="2313344"/>
        <a:ext cx="4356390" cy="745155"/>
      </dsp:txXfrm>
    </dsp:sp>
    <dsp:sp modelId="{2A85EABB-30EA-4B7E-93DA-C2DBC7D128CD}">
      <dsp:nvSpPr>
        <dsp:cNvPr id="0" name=""/>
        <dsp:cNvSpPr/>
      </dsp:nvSpPr>
      <dsp:spPr>
        <a:xfrm>
          <a:off x="0" y="2169811"/>
          <a:ext cx="2473144" cy="1032221"/>
        </a:xfrm>
        <a:prstGeom prst="roundRect">
          <a:avLst/>
        </a:prstGeom>
        <a:solidFill>
          <a:srgbClr val="007A87">
            <a:alpha val="90000"/>
          </a:srgbClr>
        </a:solidFill>
        <a:ln w="12700" cap="flat" cmpd="sng" algn="ctr">
          <a:solidFill>
            <a:srgbClr val="F2F2F2">
              <a:alpha val="90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marL="0" lvl="0" indent="0" algn="ctr" defTabSz="1066800">
            <a:lnSpc>
              <a:spcPct val="90000"/>
            </a:lnSpc>
            <a:spcBef>
              <a:spcPct val="0"/>
            </a:spcBef>
            <a:spcAft>
              <a:spcPct val="35000"/>
            </a:spcAft>
            <a:buNone/>
          </a:pPr>
          <a:r>
            <a:rPr lang="en-GB" sz="2400" kern="1200"/>
            <a:t>Curriculum Update</a:t>
          </a:r>
        </a:p>
      </dsp:txBody>
      <dsp:txXfrm>
        <a:off x="50389" y="2220200"/>
        <a:ext cx="2372366" cy="931443"/>
      </dsp:txXfrm>
    </dsp:sp>
    <dsp:sp modelId="{6F91404C-98EC-4BDD-8C7E-CC13EB05FE77}">
      <dsp:nvSpPr>
        <dsp:cNvPr id="0" name=""/>
        <dsp:cNvSpPr/>
      </dsp:nvSpPr>
      <dsp:spPr>
        <a:xfrm rot="5400000">
          <a:off x="4258606" y="1571403"/>
          <a:ext cx="825777" cy="4396701"/>
        </a:xfrm>
        <a:prstGeom prst="round2SameRect">
          <a:avLst/>
        </a:prstGeom>
        <a:solidFill>
          <a:srgbClr val="F2F2F2">
            <a:alpha val="90000"/>
          </a:srgbClr>
        </a:solidFill>
        <a:ln w="12700" cap="flat" cmpd="sng" algn="ctr">
          <a:solidFill>
            <a:srgbClr val="F2F2F2">
              <a:alpha val="9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19050" rIns="38100" bIns="19050" numCol="1" spcCol="1270" anchor="ctr" anchorCtr="0">
          <a:noAutofit/>
        </a:bodyPr>
        <a:lstStyle/>
        <a:p>
          <a:pPr marL="57150" lvl="1" indent="-57150" algn="l" defTabSz="444500">
            <a:lnSpc>
              <a:spcPct val="90000"/>
            </a:lnSpc>
            <a:spcBef>
              <a:spcPct val="0"/>
            </a:spcBef>
            <a:spcAft>
              <a:spcPct val="15000"/>
            </a:spcAft>
            <a:buChar char="•"/>
          </a:pPr>
          <a:r>
            <a:rPr lang="en-GB" sz="1000" kern="1200"/>
            <a:t>QUAD will send prompts throughout the academic year to remind departments to check your accreditation information and signpost you to do this via ESIS.</a:t>
          </a:r>
        </a:p>
      </dsp:txBody>
      <dsp:txXfrm rot="-5400000">
        <a:off x="2473145" y="3397176"/>
        <a:ext cx="4356390" cy="745155"/>
      </dsp:txXfrm>
    </dsp:sp>
    <dsp:sp modelId="{462BC642-CAAB-4758-8EA6-C3D79F1D0E57}">
      <dsp:nvSpPr>
        <dsp:cNvPr id="0" name=""/>
        <dsp:cNvSpPr/>
      </dsp:nvSpPr>
      <dsp:spPr>
        <a:xfrm>
          <a:off x="0" y="3253643"/>
          <a:ext cx="2473144" cy="1032221"/>
        </a:xfrm>
        <a:prstGeom prst="roundRect">
          <a:avLst/>
        </a:prstGeom>
        <a:solidFill>
          <a:srgbClr val="007A8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45720" rIns="91440" bIns="45720" numCol="1" spcCol="1270" anchor="ctr" anchorCtr="0">
          <a:noAutofit/>
        </a:bodyPr>
        <a:lstStyle/>
        <a:p>
          <a:pPr marL="0" lvl="0" indent="0" algn="ctr" defTabSz="1066800">
            <a:lnSpc>
              <a:spcPct val="90000"/>
            </a:lnSpc>
            <a:spcBef>
              <a:spcPct val="0"/>
            </a:spcBef>
            <a:spcAft>
              <a:spcPct val="35000"/>
            </a:spcAft>
            <a:buNone/>
          </a:pPr>
          <a:r>
            <a:rPr lang="en-GB" sz="2400" kern="1200"/>
            <a:t>Prompts</a:t>
          </a:r>
        </a:p>
      </dsp:txBody>
      <dsp:txXfrm>
        <a:off x="50389" y="3304032"/>
        <a:ext cx="2372366" cy="931443"/>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Word_Template_BG_Cool_Grey_11 (1)</Template>
  <TotalTime>7</TotalTime>
  <Pages>6</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University of Essex</vt:lpstr>
    </vt:vector>
  </TitlesOfParts>
  <Manager/>
  <Company/>
  <LinksUpToDate>false</LinksUpToDate>
  <CharactersWithSpaces>9806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Accreditation Guidance</dc:title>
  <dc:subject/>
  <dc:creator>Suhail, Aminah</dc:creator>
  <cp:keywords>University of Essex Accreditation Guidance</cp:keywords>
  <dc:description/>
  <cp:lastModifiedBy>Suhail, Aminah</cp:lastModifiedBy>
  <cp:revision>7</cp:revision>
  <cp:lastPrinted>2021-05-04T15:09:00Z</cp:lastPrinted>
  <dcterms:created xsi:type="dcterms:W3CDTF">2024-01-08T11:25:00Z</dcterms:created>
  <dcterms:modified xsi:type="dcterms:W3CDTF">2024-08-22T08:18:00Z</dcterms:modified>
  <cp:category/>
</cp:coreProperties>
</file>