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BDBB4" w14:textId="4BDA4BA6" w:rsidR="00D6483B" w:rsidRDefault="00D6483B" w:rsidP="00414A8E">
      <w:pPr>
        <w:rPr>
          <w:rFonts w:cs="Arial"/>
          <w:szCs w:val="20"/>
        </w:rPr>
      </w:pPr>
      <w:bookmarkStart w:id="0" w:name="_GoBack"/>
      <w:bookmarkEnd w:id="0"/>
    </w:p>
    <w:p w14:paraId="0F28677A" w14:textId="77777777" w:rsidR="00336F0A" w:rsidRDefault="00336F0A" w:rsidP="00414A8E">
      <w:pPr>
        <w:rPr>
          <w:rFonts w:cs="Arial"/>
          <w:szCs w:val="20"/>
        </w:rPr>
      </w:pPr>
    </w:p>
    <w:p w14:paraId="1C167A0E" w14:textId="77777777" w:rsidR="00336F0A" w:rsidRDefault="00336F0A" w:rsidP="00414A8E">
      <w:pPr>
        <w:rPr>
          <w:rFonts w:cs="Arial"/>
          <w:szCs w:val="20"/>
        </w:rPr>
      </w:pPr>
    </w:p>
    <w:p w14:paraId="21561F9B" w14:textId="77777777" w:rsidR="002C1F87" w:rsidRPr="009F5290" w:rsidRDefault="002C1F87" w:rsidP="0086414E">
      <w:pPr>
        <w:rPr>
          <w:rFonts w:cs="Arial"/>
          <w:b/>
          <w:sz w:val="100"/>
          <w:szCs w:val="100"/>
        </w:rPr>
      </w:pPr>
      <w:r w:rsidRPr="009F5290">
        <w:rPr>
          <w:rFonts w:cs="Arial"/>
          <w:b/>
          <w:sz w:val="100"/>
          <w:szCs w:val="100"/>
        </w:rPr>
        <w:t>Reducing Recurrent Care Proceedings</w:t>
      </w:r>
    </w:p>
    <w:p w14:paraId="6DDA97B3" w14:textId="77777777" w:rsidR="0086414E" w:rsidRDefault="002C1F87" w:rsidP="0086414E">
      <w:pPr>
        <w:rPr>
          <w:rFonts w:cs="Arial"/>
          <w:b/>
          <w:color w:val="943634"/>
          <w:sz w:val="100"/>
          <w:szCs w:val="100"/>
        </w:rPr>
      </w:pPr>
      <w:r w:rsidRPr="009F5290">
        <w:rPr>
          <w:rFonts w:cs="Arial"/>
          <w:b/>
          <w:sz w:val="100"/>
          <w:szCs w:val="100"/>
        </w:rPr>
        <w:t xml:space="preserve">Service Evaluation: </w:t>
      </w:r>
      <w:r w:rsidRPr="00FB180C">
        <w:rPr>
          <w:rFonts w:cs="Arial"/>
          <w:b/>
          <w:color w:val="943634"/>
          <w:sz w:val="100"/>
          <w:szCs w:val="100"/>
        </w:rPr>
        <w:t>Stockport Comma</w:t>
      </w:r>
    </w:p>
    <w:p w14:paraId="59F030F1" w14:textId="2982A712" w:rsidR="002C1F87" w:rsidRDefault="002C1F87" w:rsidP="0086414E">
      <w:pPr>
        <w:spacing w:before="1080"/>
        <w:rPr>
          <w:rFonts w:cs="Arial"/>
          <w:b/>
          <w:sz w:val="72"/>
          <w:szCs w:val="72"/>
        </w:rPr>
      </w:pPr>
      <w:r w:rsidRPr="0096491F">
        <w:rPr>
          <w:rFonts w:cs="Arial"/>
          <w:b/>
          <w:sz w:val="72"/>
          <w:szCs w:val="72"/>
        </w:rPr>
        <w:t>(</w:t>
      </w:r>
      <w:r>
        <w:rPr>
          <w:rFonts w:cs="Arial"/>
          <w:b/>
          <w:sz w:val="72"/>
          <w:szCs w:val="72"/>
        </w:rPr>
        <w:t xml:space="preserve">Final service </w:t>
      </w:r>
      <w:r w:rsidRPr="0096491F">
        <w:rPr>
          <w:rFonts w:cs="Arial"/>
          <w:b/>
          <w:sz w:val="72"/>
          <w:szCs w:val="72"/>
        </w:rPr>
        <w:t>report)</w:t>
      </w:r>
      <w:r w:rsidR="00B860C5">
        <w:rPr>
          <w:rFonts w:cs="Arial"/>
          <w:b/>
          <w:sz w:val="72"/>
          <w:szCs w:val="72"/>
        </w:rPr>
        <w:t xml:space="preserve"> </w:t>
      </w:r>
    </w:p>
    <w:p w14:paraId="2AE81AD2" w14:textId="24193F72" w:rsidR="00336F0A" w:rsidRDefault="002C1F87" w:rsidP="0086414E">
      <w:pPr>
        <w:rPr>
          <w:rFonts w:cs="Arial"/>
          <w:b/>
          <w:sz w:val="72"/>
          <w:szCs w:val="72"/>
        </w:rPr>
      </w:pPr>
      <w:r>
        <w:rPr>
          <w:rFonts w:cs="Arial"/>
          <w:b/>
          <w:sz w:val="72"/>
          <w:szCs w:val="72"/>
        </w:rPr>
        <w:t>May 2020</w:t>
      </w:r>
    </w:p>
    <w:p w14:paraId="77A3BDF2" w14:textId="77777777" w:rsidR="00B860C5" w:rsidRDefault="00B860C5" w:rsidP="00B860C5">
      <w:pPr>
        <w:jc w:val="right"/>
        <w:rPr>
          <w:rFonts w:cs="Arial"/>
          <w:b/>
          <w:sz w:val="72"/>
          <w:szCs w:val="72"/>
        </w:rPr>
      </w:pPr>
    </w:p>
    <w:p w14:paraId="5FBADC55" w14:textId="77777777" w:rsidR="00B860C5" w:rsidRDefault="00B860C5" w:rsidP="00B860C5">
      <w:pPr>
        <w:jc w:val="right"/>
        <w:rPr>
          <w:rFonts w:cs="Arial"/>
          <w:noProof/>
          <w:szCs w:val="20"/>
          <w:lang w:eastAsia="en-GB"/>
        </w:rPr>
      </w:pPr>
    </w:p>
    <w:p w14:paraId="2559B9DD" w14:textId="77777777" w:rsidR="003B7A10" w:rsidRDefault="003B7A10" w:rsidP="003B7A10">
      <w:pPr>
        <w:rPr>
          <w:rFonts w:cs="Arial"/>
          <w:noProof/>
          <w:szCs w:val="20"/>
          <w:lang w:eastAsia="en-GB"/>
        </w:rPr>
      </w:pPr>
      <w:r>
        <w:rPr>
          <w:rFonts w:cs="Arial"/>
          <w:noProof/>
          <w:szCs w:val="20"/>
          <w:lang w:eastAsia="en-GB"/>
        </w:rPr>
        <w:t>Report written by:</w:t>
      </w:r>
    </w:p>
    <w:p w14:paraId="7E3C2960" w14:textId="77777777" w:rsidR="003B7A10" w:rsidRPr="00067C60" w:rsidRDefault="003B7A10" w:rsidP="003B7A10">
      <w:pPr>
        <w:rPr>
          <w:rFonts w:cs="Arial"/>
          <w:b/>
        </w:rPr>
      </w:pPr>
      <w:r w:rsidRPr="00067C60">
        <w:rPr>
          <w:rFonts w:cs="Arial"/>
          <w:b/>
        </w:rPr>
        <w:t>Dr Susan McPherson, School of Health and Social Care, University of Essex</w:t>
      </w:r>
    </w:p>
    <w:p w14:paraId="650C3CC3" w14:textId="77777777" w:rsidR="003B7A10" w:rsidRDefault="003B7A10" w:rsidP="003B7A10">
      <w:pPr>
        <w:autoSpaceDE w:val="0"/>
        <w:autoSpaceDN w:val="0"/>
        <w:adjustRightInd w:val="0"/>
        <w:rPr>
          <w:rFonts w:cs="Arial"/>
          <w:b/>
        </w:rPr>
      </w:pPr>
      <w:r w:rsidRPr="00067C60">
        <w:rPr>
          <w:rFonts w:cs="Arial"/>
          <w:b/>
        </w:rPr>
        <w:t>Prof Pamela Cox, Department of Sociology, University of Essex</w:t>
      </w:r>
    </w:p>
    <w:p w14:paraId="2183EC78" w14:textId="77777777" w:rsidR="003B7A10" w:rsidRPr="00067C60" w:rsidRDefault="003B7A10" w:rsidP="003B7A10">
      <w:pPr>
        <w:autoSpaceDE w:val="0"/>
        <w:autoSpaceDN w:val="0"/>
        <w:adjustRightInd w:val="0"/>
        <w:rPr>
          <w:rFonts w:cs="Arial"/>
          <w:b/>
        </w:rPr>
      </w:pPr>
      <w:r>
        <w:rPr>
          <w:rFonts w:cs="Arial"/>
          <w:b/>
        </w:rPr>
        <w:t>Vanessa Baxter, School of Health and Social Care, University of Essex</w:t>
      </w:r>
    </w:p>
    <w:p w14:paraId="5D137316" w14:textId="77777777" w:rsidR="00336F0A" w:rsidRDefault="00336F0A" w:rsidP="00414A8E">
      <w:pPr>
        <w:rPr>
          <w:rFonts w:cs="Arial"/>
          <w:noProof/>
          <w:szCs w:val="20"/>
          <w:lang w:eastAsia="en-GB"/>
        </w:rPr>
      </w:pPr>
    </w:p>
    <w:p w14:paraId="39A8E8EB" w14:textId="77777777" w:rsidR="003B7A10" w:rsidRPr="00C449DE" w:rsidRDefault="003B7A10" w:rsidP="003B7A10">
      <w:pPr>
        <w:rPr>
          <w:sz w:val="22"/>
        </w:rPr>
      </w:pPr>
      <w:r w:rsidRPr="00C449DE">
        <w:rPr>
          <w:sz w:val="22"/>
        </w:rPr>
        <w:t>Copyright: University of Essex</w:t>
      </w:r>
    </w:p>
    <w:p w14:paraId="1FFC4FD9" w14:textId="77777777" w:rsidR="003B7A10" w:rsidRPr="00C449DE" w:rsidRDefault="003B7A10" w:rsidP="003B7A10">
      <w:pPr>
        <w:rPr>
          <w:sz w:val="22"/>
        </w:rPr>
      </w:pPr>
    </w:p>
    <w:p w14:paraId="2D8FEE75" w14:textId="77777777" w:rsidR="003B7A10" w:rsidRPr="00C449DE" w:rsidRDefault="003B7A10" w:rsidP="003B7A10">
      <w:pPr>
        <w:rPr>
          <w:sz w:val="22"/>
        </w:rPr>
      </w:pPr>
      <w:r w:rsidRPr="00C449DE">
        <w:rPr>
          <w:sz w:val="22"/>
        </w:rPr>
        <w:t>Suggested citation: McPherson, S.</w:t>
      </w:r>
      <w:r w:rsidR="00A01D46">
        <w:rPr>
          <w:sz w:val="22"/>
        </w:rPr>
        <w:t>,</w:t>
      </w:r>
      <w:r w:rsidRPr="00C449DE">
        <w:rPr>
          <w:sz w:val="22"/>
        </w:rPr>
        <w:t xml:space="preserve"> Cox, P. </w:t>
      </w:r>
      <w:r w:rsidR="00A01D46">
        <w:rPr>
          <w:sz w:val="22"/>
        </w:rPr>
        <w:t xml:space="preserve">and Baxter, V </w:t>
      </w:r>
      <w:r w:rsidRPr="00C449DE">
        <w:rPr>
          <w:sz w:val="22"/>
        </w:rPr>
        <w:t>(2019) Reducing Recurrent Care Proceedings - Service Evaluation of Stockport COMMA project. Unpublished report, University of Essex.</w:t>
      </w:r>
    </w:p>
    <w:p w14:paraId="05BBC1F1" w14:textId="77777777" w:rsidR="00336F0A" w:rsidRDefault="00336F0A" w:rsidP="00414A8E">
      <w:pPr>
        <w:rPr>
          <w:rFonts w:cs="Arial"/>
          <w:noProof/>
          <w:szCs w:val="20"/>
          <w:lang w:eastAsia="en-GB"/>
        </w:rPr>
      </w:pPr>
    </w:p>
    <w:p w14:paraId="0F0C0050" w14:textId="77777777" w:rsidR="00736BE0" w:rsidRDefault="00736BE0" w:rsidP="00736BE0">
      <w:pPr>
        <w:pStyle w:val="Arial10"/>
        <w:rPr>
          <w:b/>
          <w:sz w:val="44"/>
          <w:szCs w:val="44"/>
        </w:rPr>
      </w:pPr>
    </w:p>
    <w:p w14:paraId="5A74B4A8" w14:textId="77777777" w:rsidR="00336F0A" w:rsidRPr="003B7A10" w:rsidRDefault="00336F0A" w:rsidP="00736BE0">
      <w:pPr>
        <w:pStyle w:val="Arial10"/>
        <w:rPr>
          <w:b/>
          <w:color w:val="A32528"/>
          <w:sz w:val="44"/>
          <w:szCs w:val="44"/>
        </w:rPr>
      </w:pPr>
      <w:r w:rsidRPr="003B7A10">
        <w:rPr>
          <w:b/>
          <w:color w:val="A32528"/>
          <w:sz w:val="44"/>
          <w:szCs w:val="44"/>
        </w:rPr>
        <w:lastRenderedPageBreak/>
        <w:t xml:space="preserve">Table of contents </w:t>
      </w:r>
    </w:p>
    <w:p w14:paraId="4A4388B1" w14:textId="77777777" w:rsidR="00336F0A" w:rsidRDefault="00336F0A">
      <w:pPr>
        <w:pStyle w:val="TOC1"/>
        <w:tabs>
          <w:tab w:val="right" w:leader="dot" w:pos="9463"/>
        </w:tabs>
        <w:rPr>
          <w:lang w:eastAsia="en-GB"/>
        </w:rPr>
      </w:pPr>
    </w:p>
    <w:p w14:paraId="023260BB" w14:textId="7EEA6CC6" w:rsidR="006E1F06" w:rsidRPr="00FB180C" w:rsidRDefault="003C35AB">
      <w:pPr>
        <w:pStyle w:val="TOC1"/>
        <w:tabs>
          <w:tab w:val="right" w:leader="dot" w:pos="9463"/>
        </w:tabs>
        <w:rPr>
          <w:rFonts w:ascii="Calibri" w:eastAsia="Times New Roman" w:hAnsi="Calibri"/>
          <w:b w:val="0"/>
          <w:noProof/>
          <w:sz w:val="22"/>
          <w:lang w:eastAsia="en-GB"/>
        </w:rPr>
      </w:pPr>
      <w:r w:rsidRPr="005A4BC9">
        <w:rPr>
          <w:rFonts w:cs="Arial"/>
          <w:szCs w:val="24"/>
        </w:rPr>
        <w:fldChar w:fldCharType="begin"/>
      </w:r>
      <w:r w:rsidRPr="005A4BC9">
        <w:rPr>
          <w:rFonts w:cs="Arial"/>
          <w:szCs w:val="24"/>
        </w:rPr>
        <w:instrText xml:space="preserve"> TOC \o "1-3" \h \z \u </w:instrText>
      </w:r>
      <w:r w:rsidRPr="005A4BC9">
        <w:rPr>
          <w:rFonts w:cs="Arial"/>
          <w:szCs w:val="24"/>
        </w:rPr>
        <w:fldChar w:fldCharType="separate"/>
      </w:r>
      <w:hyperlink w:anchor="_Toc35942762" w:history="1">
        <w:r w:rsidR="006E1F06" w:rsidRPr="009C19CD">
          <w:rPr>
            <w:rStyle w:val="Hyperlink"/>
            <w:noProof/>
          </w:rPr>
          <w:t>Background</w:t>
        </w:r>
        <w:r w:rsidR="006E1F06">
          <w:rPr>
            <w:noProof/>
            <w:webHidden/>
          </w:rPr>
          <w:tab/>
        </w:r>
        <w:r w:rsidR="006E1F06">
          <w:rPr>
            <w:noProof/>
            <w:webHidden/>
          </w:rPr>
          <w:fldChar w:fldCharType="begin"/>
        </w:r>
        <w:r w:rsidR="006E1F06">
          <w:rPr>
            <w:noProof/>
            <w:webHidden/>
          </w:rPr>
          <w:instrText xml:space="preserve"> PAGEREF _Toc35942762 \h </w:instrText>
        </w:r>
        <w:r w:rsidR="006E1F06">
          <w:rPr>
            <w:noProof/>
            <w:webHidden/>
          </w:rPr>
        </w:r>
        <w:r w:rsidR="006E1F06">
          <w:rPr>
            <w:noProof/>
            <w:webHidden/>
          </w:rPr>
          <w:fldChar w:fldCharType="separate"/>
        </w:r>
        <w:r w:rsidR="006E1F06">
          <w:rPr>
            <w:noProof/>
            <w:webHidden/>
          </w:rPr>
          <w:t>3</w:t>
        </w:r>
        <w:r w:rsidR="006E1F06">
          <w:rPr>
            <w:noProof/>
            <w:webHidden/>
          </w:rPr>
          <w:fldChar w:fldCharType="end"/>
        </w:r>
      </w:hyperlink>
    </w:p>
    <w:p w14:paraId="61B5A77E" w14:textId="2487AD99" w:rsidR="006E1F06" w:rsidRPr="00FB180C" w:rsidRDefault="009D7A4C">
      <w:pPr>
        <w:pStyle w:val="TOC1"/>
        <w:tabs>
          <w:tab w:val="right" w:leader="dot" w:pos="9463"/>
        </w:tabs>
        <w:rPr>
          <w:rFonts w:ascii="Calibri" w:eastAsia="Times New Roman" w:hAnsi="Calibri"/>
          <w:b w:val="0"/>
          <w:noProof/>
          <w:sz w:val="22"/>
          <w:lang w:eastAsia="en-GB"/>
        </w:rPr>
      </w:pPr>
      <w:hyperlink w:anchor="_Toc35942763" w:history="1">
        <w:r w:rsidR="006E1F06" w:rsidRPr="009C19CD">
          <w:rPr>
            <w:rStyle w:val="Hyperlink"/>
            <w:noProof/>
          </w:rPr>
          <w:t>Situation Analysis</w:t>
        </w:r>
        <w:r w:rsidR="006E1F06">
          <w:rPr>
            <w:noProof/>
            <w:webHidden/>
          </w:rPr>
          <w:tab/>
        </w:r>
        <w:r w:rsidR="006E1F06">
          <w:rPr>
            <w:noProof/>
            <w:webHidden/>
          </w:rPr>
          <w:fldChar w:fldCharType="begin"/>
        </w:r>
        <w:r w:rsidR="006E1F06">
          <w:rPr>
            <w:noProof/>
            <w:webHidden/>
          </w:rPr>
          <w:instrText xml:space="preserve"> PAGEREF _Toc35942763 \h </w:instrText>
        </w:r>
        <w:r w:rsidR="006E1F06">
          <w:rPr>
            <w:noProof/>
            <w:webHidden/>
          </w:rPr>
        </w:r>
        <w:r w:rsidR="006E1F06">
          <w:rPr>
            <w:noProof/>
            <w:webHidden/>
          </w:rPr>
          <w:fldChar w:fldCharType="separate"/>
        </w:r>
        <w:r w:rsidR="006E1F06">
          <w:rPr>
            <w:noProof/>
            <w:webHidden/>
          </w:rPr>
          <w:t>6</w:t>
        </w:r>
        <w:r w:rsidR="006E1F06">
          <w:rPr>
            <w:noProof/>
            <w:webHidden/>
          </w:rPr>
          <w:fldChar w:fldCharType="end"/>
        </w:r>
      </w:hyperlink>
    </w:p>
    <w:p w14:paraId="10E78A82" w14:textId="2E02DB1B" w:rsidR="006E1F06" w:rsidRPr="00FB180C" w:rsidRDefault="009D7A4C">
      <w:pPr>
        <w:pStyle w:val="TOC1"/>
        <w:tabs>
          <w:tab w:val="right" w:leader="dot" w:pos="9463"/>
        </w:tabs>
        <w:rPr>
          <w:rFonts w:ascii="Calibri" w:eastAsia="Times New Roman" w:hAnsi="Calibri"/>
          <w:b w:val="0"/>
          <w:noProof/>
          <w:sz w:val="22"/>
          <w:lang w:eastAsia="en-GB"/>
        </w:rPr>
      </w:pPr>
      <w:hyperlink w:anchor="_Toc35942764" w:history="1">
        <w:r w:rsidR="006E1F06" w:rsidRPr="009C19CD">
          <w:rPr>
            <w:rStyle w:val="Hyperlink"/>
            <w:noProof/>
          </w:rPr>
          <w:t>Evaluation methodology</w:t>
        </w:r>
        <w:r w:rsidR="006E1F06">
          <w:rPr>
            <w:noProof/>
            <w:webHidden/>
          </w:rPr>
          <w:tab/>
        </w:r>
        <w:r w:rsidR="006E1F06">
          <w:rPr>
            <w:noProof/>
            <w:webHidden/>
          </w:rPr>
          <w:fldChar w:fldCharType="begin"/>
        </w:r>
        <w:r w:rsidR="006E1F06">
          <w:rPr>
            <w:noProof/>
            <w:webHidden/>
          </w:rPr>
          <w:instrText xml:space="preserve"> PAGEREF _Toc35942764 \h </w:instrText>
        </w:r>
        <w:r w:rsidR="006E1F06">
          <w:rPr>
            <w:noProof/>
            <w:webHidden/>
          </w:rPr>
        </w:r>
        <w:r w:rsidR="006E1F06">
          <w:rPr>
            <w:noProof/>
            <w:webHidden/>
          </w:rPr>
          <w:fldChar w:fldCharType="separate"/>
        </w:r>
        <w:r w:rsidR="006E1F06">
          <w:rPr>
            <w:noProof/>
            <w:webHidden/>
          </w:rPr>
          <w:t>7</w:t>
        </w:r>
        <w:r w:rsidR="006E1F06">
          <w:rPr>
            <w:noProof/>
            <w:webHidden/>
          </w:rPr>
          <w:fldChar w:fldCharType="end"/>
        </w:r>
      </w:hyperlink>
    </w:p>
    <w:p w14:paraId="1DB95FC4" w14:textId="297BF602" w:rsidR="006E1F06" w:rsidRPr="00FB180C" w:rsidRDefault="009D7A4C">
      <w:pPr>
        <w:pStyle w:val="TOC1"/>
        <w:tabs>
          <w:tab w:val="right" w:leader="dot" w:pos="9463"/>
        </w:tabs>
        <w:rPr>
          <w:rFonts w:ascii="Calibri" w:eastAsia="Times New Roman" w:hAnsi="Calibri"/>
          <w:b w:val="0"/>
          <w:noProof/>
          <w:sz w:val="22"/>
          <w:lang w:eastAsia="en-GB"/>
        </w:rPr>
      </w:pPr>
      <w:hyperlink w:anchor="_Toc35942765" w:history="1">
        <w:r w:rsidR="006E1F06" w:rsidRPr="009C19CD">
          <w:rPr>
            <w:rStyle w:val="Hyperlink"/>
            <w:noProof/>
          </w:rPr>
          <w:t>Executive Summary</w:t>
        </w:r>
        <w:r w:rsidR="006E1F06">
          <w:rPr>
            <w:noProof/>
            <w:webHidden/>
          </w:rPr>
          <w:tab/>
        </w:r>
        <w:r w:rsidR="006E1F06">
          <w:rPr>
            <w:noProof/>
            <w:webHidden/>
          </w:rPr>
          <w:fldChar w:fldCharType="begin"/>
        </w:r>
        <w:r w:rsidR="006E1F06">
          <w:rPr>
            <w:noProof/>
            <w:webHidden/>
          </w:rPr>
          <w:instrText xml:space="preserve"> PAGEREF _Toc35942765 \h </w:instrText>
        </w:r>
        <w:r w:rsidR="006E1F06">
          <w:rPr>
            <w:noProof/>
            <w:webHidden/>
          </w:rPr>
        </w:r>
        <w:r w:rsidR="006E1F06">
          <w:rPr>
            <w:noProof/>
            <w:webHidden/>
          </w:rPr>
          <w:fldChar w:fldCharType="separate"/>
        </w:r>
        <w:r w:rsidR="006E1F06">
          <w:rPr>
            <w:noProof/>
            <w:webHidden/>
          </w:rPr>
          <w:t>8</w:t>
        </w:r>
        <w:r w:rsidR="006E1F06">
          <w:rPr>
            <w:noProof/>
            <w:webHidden/>
          </w:rPr>
          <w:fldChar w:fldCharType="end"/>
        </w:r>
      </w:hyperlink>
    </w:p>
    <w:p w14:paraId="6B9BA111" w14:textId="12B591DA" w:rsidR="006E1F06" w:rsidRPr="00FB180C" w:rsidRDefault="009D7A4C">
      <w:pPr>
        <w:pStyle w:val="TOC1"/>
        <w:tabs>
          <w:tab w:val="right" w:leader="dot" w:pos="9463"/>
        </w:tabs>
        <w:rPr>
          <w:rFonts w:ascii="Calibri" w:eastAsia="Times New Roman" w:hAnsi="Calibri"/>
          <w:b w:val="0"/>
          <w:noProof/>
          <w:sz w:val="22"/>
          <w:lang w:eastAsia="en-GB"/>
        </w:rPr>
      </w:pPr>
      <w:hyperlink w:anchor="_Toc35942766" w:history="1">
        <w:r w:rsidR="006E1F06" w:rsidRPr="009C19CD">
          <w:rPr>
            <w:rStyle w:val="Hyperlink"/>
            <w:rFonts w:eastAsia="Times New Roman"/>
            <w:noProof/>
          </w:rPr>
          <w:t>Recommendations</w:t>
        </w:r>
        <w:r w:rsidR="006E1F06">
          <w:rPr>
            <w:noProof/>
            <w:webHidden/>
          </w:rPr>
          <w:tab/>
        </w:r>
        <w:r w:rsidR="006E1F06">
          <w:rPr>
            <w:noProof/>
            <w:webHidden/>
          </w:rPr>
          <w:fldChar w:fldCharType="begin"/>
        </w:r>
        <w:r w:rsidR="006E1F06">
          <w:rPr>
            <w:noProof/>
            <w:webHidden/>
          </w:rPr>
          <w:instrText xml:space="preserve"> PAGEREF _Toc35942766 \h </w:instrText>
        </w:r>
        <w:r w:rsidR="006E1F06">
          <w:rPr>
            <w:noProof/>
            <w:webHidden/>
          </w:rPr>
        </w:r>
        <w:r w:rsidR="006E1F06">
          <w:rPr>
            <w:noProof/>
            <w:webHidden/>
          </w:rPr>
          <w:fldChar w:fldCharType="separate"/>
        </w:r>
        <w:r w:rsidR="006E1F06">
          <w:rPr>
            <w:noProof/>
            <w:webHidden/>
          </w:rPr>
          <w:t>12</w:t>
        </w:r>
        <w:r w:rsidR="006E1F06">
          <w:rPr>
            <w:noProof/>
            <w:webHidden/>
          </w:rPr>
          <w:fldChar w:fldCharType="end"/>
        </w:r>
      </w:hyperlink>
    </w:p>
    <w:p w14:paraId="4C7EF23A" w14:textId="2479F570" w:rsidR="006E1F06" w:rsidRPr="00FB180C" w:rsidRDefault="009D7A4C">
      <w:pPr>
        <w:pStyle w:val="TOC1"/>
        <w:tabs>
          <w:tab w:val="right" w:leader="dot" w:pos="9463"/>
        </w:tabs>
        <w:rPr>
          <w:rFonts w:ascii="Calibri" w:eastAsia="Times New Roman" w:hAnsi="Calibri"/>
          <w:b w:val="0"/>
          <w:noProof/>
          <w:sz w:val="22"/>
          <w:lang w:eastAsia="en-GB"/>
        </w:rPr>
      </w:pPr>
      <w:hyperlink w:anchor="_Toc35942767" w:history="1">
        <w:r w:rsidR="006E1F06" w:rsidRPr="009C19CD">
          <w:rPr>
            <w:rStyle w:val="Hyperlink"/>
            <w:noProof/>
          </w:rPr>
          <w:t>Detailed Findings</w:t>
        </w:r>
        <w:r w:rsidR="006E1F06">
          <w:rPr>
            <w:noProof/>
            <w:webHidden/>
          </w:rPr>
          <w:tab/>
        </w:r>
        <w:r w:rsidR="006E1F06">
          <w:rPr>
            <w:noProof/>
            <w:webHidden/>
          </w:rPr>
          <w:fldChar w:fldCharType="begin"/>
        </w:r>
        <w:r w:rsidR="006E1F06">
          <w:rPr>
            <w:noProof/>
            <w:webHidden/>
          </w:rPr>
          <w:instrText xml:space="preserve"> PAGEREF _Toc35942767 \h </w:instrText>
        </w:r>
        <w:r w:rsidR="006E1F06">
          <w:rPr>
            <w:noProof/>
            <w:webHidden/>
          </w:rPr>
        </w:r>
        <w:r w:rsidR="006E1F06">
          <w:rPr>
            <w:noProof/>
            <w:webHidden/>
          </w:rPr>
          <w:fldChar w:fldCharType="separate"/>
        </w:r>
        <w:r w:rsidR="006E1F06">
          <w:rPr>
            <w:noProof/>
            <w:webHidden/>
          </w:rPr>
          <w:t>13</w:t>
        </w:r>
        <w:r w:rsidR="006E1F06">
          <w:rPr>
            <w:noProof/>
            <w:webHidden/>
          </w:rPr>
          <w:fldChar w:fldCharType="end"/>
        </w:r>
      </w:hyperlink>
    </w:p>
    <w:p w14:paraId="3D1F6806" w14:textId="228C7CDD" w:rsidR="006E1F06" w:rsidRPr="00FB180C" w:rsidRDefault="009D7A4C">
      <w:pPr>
        <w:pStyle w:val="TOC2"/>
        <w:tabs>
          <w:tab w:val="right" w:leader="dot" w:pos="9463"/>
        </w:tabs>
        <w:rPr>
          <w:rFonts w:ascii="Calibri" w:eastAsia="Times New Roman" w:hAnsi="Calibri"/>
          <w:noProof/>
          <w:sz w:val="22"/>
          <w:lang w:eastAsia="en-GB"/>
        </w:rPr>
      </w:pPr>
      <w:hyperlink w:anchor="_Toc35942768" w:history="1">
        <w:r w:rsidR="006E1F06" w:rsidRPr="009C19CD">
          <w:rPr>
            <w:rStyle w:val="Hyperlink"/>
            <w:noProof/>
          </w:rPr>
          <w:t>Referrals</w:t>
        </w:r>
        <w:r w:rsidR="006E1F06">
          <w:rPr>
            <w:noProof/>
            <w:webHidden/>
          </w:rPr>
          <w:tab/>
        </w:r>
        <w:r w:rsidR="006E1F06">
          <w:rPr>
            <w:noProof/>
            <w:webHidden/>
          </w:rPr>
          <w:fldChar w:fldCharType="begin"/>
        </w:r>
        <w:r w:rsidR="006E1F06">
          <w:rPr>
            <w:noProof/>
            <w:webHidden/>
          </w:rPr>
          <w:instrText xml:space="preserve"> PAGEREF _Toc35942768 \h </w:instrText>
        </w:r>
        <w:r w:rsidR="006E1F06">
          <w:rPr>
            <w:noProof/>
            <w:webHidden/>
          </w:rPr>
        </w:r>
        <w:r w:rsidR="006E1F06">
          <w:rPr>
            <w:noProof/>
            <w:webHidden/>
          </w:rPr>
          <w:fldChar w:fldCharType="separate"/>
        </w:r>
        <w:r w:rsidR="006E1F06">
          <w:rPr>
            <w:noProof/>
            <w:webHidden/>
          </w:rPr>
          <w:t>13</w:t>
        </w:r>
        <w:r w:rsidR="006E1F06">
          <w:rPr>
            <w:noProof/>
            <w:webHidden/>
          </w:rPr>
          <w:fldChar w:fldCharType="end"/>
        </w:r>
      </w:hyperlink>
    </w:p>
    <w:p w14:paraId="78E6768F" w14:textId="5770724E" w:rsidR="006E1F06" w:rsidRPr="00FB180C" w:rsidRDefault="009D7A4C">
      <w:pPr>
        <w:pStyle w:val="TOC2"/>
        <w:tabs>
          <w:tab w:val="right" w:leader="dot" w:pos="9463"/>
        </w:tabs>
        <w:rPr>
          <w:rFonts w:ascii="Calibri" w:eastAsia="Times New Roman" w:hAnsi="Calibri"/>
          <w:noProof/>
          <w:sz w:val="22"/>
          <w:lang w:eastAsia="en-GB"/>
        </w:rPr>
      </w:pPr>
      <w:hyperlink w:anchor="_Toc35942769" w:history="1">
        <w:r w:rsidR="006E1F06" w:rsidRPr="009C19CD">
          <w:rPr>
            <w:rStyle w:val="Hyperlink"/>
            <w:noProof/>
          </w:rPr>
          <w:t>Engagement and availability of data</w:t>
        </w:r>
        <w:r w:rsidR="006E1F06">
          <w:rPr>
            <w:noProof/>
            <w:webHidden/>
          </w:rPr>
          <w:tab/>
        </w:r>
        <w:r w:rsidR="006E1F06">
          <w:rPr>
            <w:noProof/>
            <w:webHidden/>
          </w:rPr>
          <w:fldChar w:fldCharType="begin"/>
        </w:r>
        <w:r w:rsidR="006E1F06">
          <w:rPr>
            <w:noProof/>
            <w:webHidden/>
          </w:rPr>
          <w:instrText xml:space="preserve"> PAGEREF _Toc35942769 \h </w:instrText>
        </w:r>
        <w:r w:rsidR="006E1F06">
          <w:rPr>
            <w:noProof/>
            <w:webHidden/>
          </w:rPr>
        </w:r>
        <w:r w:rsidR="006E1F06">
          <w:rPr>
            <w:noProof/>
            <w:webHidden/>
          </w:rPr>
          <w:fldChar w:fldCharType="separate"/>
        </w:r>
        <w:r w:rsidR="006E1F06">
          <w:rPr>
            <w:noProof/>
            <w:webHidden/>
          </w:rPr>
          <w:t>14</w:t>
        </w:r>
        <w:r w:rsidR="006E1F06">
          <w:rPr>
            <w:noProof/>
            <w:webHidden/>
          </w:rPr>
          <w:fldChar w:fldCharType="end"/>
        </w:r>
      </w:hyperlink>
    </w:p>
    <w:p w14:paraId="3C5F379F" w14:textId="768FF389" w:rsidR="006E1F06" w:rsidRPr="00FB180C" w:rsidRDefault="009D7A4C">
      <w:pPr>
        <w:pStyle w:val="TOC2"/>
        <w:tabs>
          <w:tab w:val="right" w:leader="dot" w:pos="9463"/>
        </w:tabs>
        <w:rPr>
          <w:rFonts w:ascii="Calibri" w:eastAsia="Times New Roman" w:hAnsi="Calibri"/>
          <w:noProof/>
          <w:sz w:val="22"/>
          <w:lang w:eastAsia="en-GB"/>
        </w:rPr>
      </w:pPr>
      <w:hyperlink w:anchor="_Toc35942770" w:history="1">
        <w:r w:rsidR="006E1F06" w:rsidRPr="009C19CD">
          <w:rPr>
            <w:rStyle w:val="Hyperlink"/>
            <w:noProof/>
          </w:rPr>
          <w:t>Trauma and abuse</w:t>
        </w:r>
        <w:r w:rsidR="006E1F06">
          <w:rPr>
            <w:noProof/>
            <w:webHidden/>
          </w:rPr>
          <w:tab/>
        </w:r>
        <w:r w:rsidR="006E1F06">
          <w:rPr>
            <w:noProof/>
            <w:webHidden/>
          </w:rPr>
          <w:fldChar w:fldCharType="begin"/>
        </w:r>
        <w:r w:rsidR="006E1F06">
          <w:rPr>
            <w:noProof/>
            <w:webHidden/>
          </w:rPr>
          <w:instrText xml:space="preserve"> PAGEREF _Toc35942770 \h </w:instrText>
        </w:r>
        <w:r w:rsidR="006E1F06">
          <w:rPr>
            <w:noProof/>
            <w:webHidden/>
          </w:rPr>
        </w:r>
        <w:r w:rsidR="006E1F06">
          <w:rPr>
            <w:noProof/>
            <w:webHidden/>
          </w:rPr>
          <w:fldChar w:fldCharType="separate"/>
        </w:r>
        <w:r w:rsidR="006E1F06">
          <w:rPr>
            <w:noProof/>
            <w:webHidden/>
          </w:rPr>
          <w:t>17</w:t>
        </w:r>
        <w:r w:rsidR="006E1F06">
          <w:rPr>
            <w:noProof/>
            <w:webHidden/>
          </w:rPr>
          <w:fldChar w:fldCharType="end"/>
        </w:r>
      </w:hyperlink>
    </w:p>
    <w:p w14:paraId="2BE5A95A" w14:textId="0E27144A" w:rsidR="006E1F06" w:rsidRPr="00FB180C" w:rsidRDefault="009D7A4C">
      <w:pPr>
        <w:pStyle w:val="TOC2"/>
        <w:tabs>
          <w:tab w:val="right" w:leader="dot" w:pos="9463"/>
        </w:tabs>
        <w:rPr>
          <w:rFonts w:ascii="Calibri" w:eastAsia="Times New Roman" w:hAnsi="Calibri"/>
          <w:noProof/>
          <w:sz w:val="22"/>
          <w:lang w:eastAsia="en-GB"/>
        </w:rPr>
      </w:pPr>
      <w:hyperlink w:anchor="_Toc35942771" w:history="1">
        <w:r w:rsidR="006E1F06" w:rsidRPr="009C19CD">
          <w:rPr>
            <w:rStyle w:val="Hyperlink"/>
            <w:rFonts w:eastAsia="Times New Roman"/>
            <w:noProof/>
            <w:lang w:eastAsia="en-GB"/>
          </w:rPr>
          <w:t>Client aspirations and challenges</w:t>
        </w:r>
        <w:r w:rsidR="006E1F06">
          <w:rPr>
            <w:noProof/>
            <w:webHidden/>
          </w:rPr>
          <w:tab/>
        </w:r>
        <w:r w:rsidR="006E1F06">
          <w:rPr>
            <w:noProof/>
            <w:webHidden/>
          </w:rPr>
          <w:fldChar w:fldCharType="begin"/>
        </w:r>
        <w:r w:rsidR="006E1F06">
          <w:rPr>
            <w:noProof/>
            <w:webHidden/>
          </w:rPr>
          <w:instrText xml:space="preserve"> PAGEREF _Toc35942771 \h </w:instrText>
        </w:r>
        <w:r w:rsidR="006E1F06">
          <w:rPr>
            <w:noProof/>
            <w:webHidden/>
          </w:rPr>
        </w:r>
        <w:r w:rsidR="006E1F06">
          <w:rPr>
            <w:noProof/>
            <w:webHidden/>
          </w:rPr>
          <w:fldChar w:fldCharType="separate"/>
        </w:r>
        <w:r w:rsidR="006E1F06">
          <w:rPr>
            <w:noProof/>
            <w:webHidden/>
          </w:rPr>
          <w:t>19</w:t>
        </w:r>
        <w:r w:rsidR="006E1F06">
          <w:rPr>
            <w:noProof/>
            <w:webHidden/>
          </w:rPr>
          <w:fldChar w:fldCharType="end"/>
        </w:r>
      </w:hyperlink>
    </w:p>
    <w:p w14:paraId="249EAC53" w14:textId="15A4A719" w:rsidR="006E1F06" w:rsidRPr="00FB180C" w:rsidRDefault="009D7A4C">
      <w:pPr>
        <w:pStyle w:val="TOC2"/>
        <w:tabs>
          <w:tab w:val="right" w:leader="dot" w:pos="9463"/>
        </w:tabs>
        <w:rPr>
          <w:rFonts w:ascii="Calibri" w:eastAsia="Times New Roman" w:hAnsi="Calibri"/>
          <w:noProof/>
          <w:sz w:val="22"/>
          <w:lang w:eastAsia="en-GB"/>
        </w:rPr>
      </w:pPr>
      <w:hyperlink w:anchor="_Toc35942772" w:history="1">
        <w:r w:rsidR="006E1F06" w:rsidRPr="009C19CD">
          <w:rPr>
            <w:rStyle w:val="Hyperlink"/>
            <w:noProof/>
          </w:rPr>
          <w:t>Client contexts: social, relationships and emotional</w:t>
        </w:r>
        <w:r w:rsidR="006E1F06">
          <w:rPr>
            <w:noProof/>
            <w:webHidden/>
          </w:rPr>
          <w:tab/>
        </w:r>
        <w:r w:rsidR="006E1F06">
          <w:rPr>
            <w:noProof/>
            <w:webHidden/>
          </w:rPr>
          <w:fldChar w:fldCharType="begin"/>
        </w:r>
        <w:r w:rsidR="006E1F06">
          <w:rPr>
            <w:noProof/>
            <w:webHidden/>
          </w:rPr>
          <w:instrText xml:space="preserve"> PAGEREF _Toc35942772 \h </w:instrText>
        </w:r>
        <w:r w:rsidR="006E1F06">
          <w:rPr>
            <w:noProof/>
            <w:webHidden/>
          </w:rPr>
        </w:r>
        <w:r w:rsidR="006E1F06">
          <w:rPr>
            <w:noProof/>
            <w:webHidden/>
          </w:rPr>
          <w:fldChar w:fldCharType="separate"/>
        </w:r>
        <w:r w:rsidR="006E1F06">
          <w:rPr>
            <w:noProof/>
            <w:webHidden/>
          </w:rPr>
          <w:t>21</w:t>
        </w:r>
        <w:r w:rsidR="006E1F06">
          <w:rPr>
            <w:noProof/>
            <w:webHidden/>
          </w:rPr>
          <w:fldChar w:fldCharType="end"/>
        </w:r>
      </w:hyperlink>
    </w:p>
    <w:p w14:paraId="7645C2B1" w14:textId="7E51159C" w:rsidR="006E1F06" w:rsidRPr="00FB180C" w:rsidRDefault="009D7A4C">
      <w:pPr>
        <w:pStyle w:val="TOC2"/>
        <w:tabs>
          <w:tab w:val="right" w:leader="dot" w:pos="9463"/>
        </w:tabs>
        <w:rPr>
          <w:rFonts w:ascii="Calibri" w:eastAsia="Times New Roman" w:hAnsi="Calibri"/>
          <w:noProof/>
          <w:sz w:val="22"/>
          <w:lang w:eastAsia="en-GB"/>
        </w:rPr>
      </w:pPr>
      <w:hyperlink w:anchor="_Toc35942773" w:history="1">
        <w:r w:rsidR="006E1F06" w:rsidRPr="009C19CD">
          <w:rPr>
            <w:rStyle w:val="Hyperlink"/>
            <w:noProof/>
          </w:rPr>
          <w:t>Pregnancy and outcomes</w:t>
        </w:r>
        <w:r w:rsidR="006E1F06">
          <w:rPr>
            <w:noProof/>
            <w:webHidden/>
          </w:rPr>
          <w:tab/>
        </w:r>
        <w:r w:rsidR="006E1F06">
          <w:rPr>
            <w:noProof/>
            <w:webHidden/>
          </w:rPr>
          <w:fldChar w:fldCharType="begin"/>
        </w:r>
        <w:r w:rsidR="006E1F06">
          <w:rPr>
            <w:noProof/>
            <w:webHidden/>
          </w:rPr>
          <w:instrText xml:space="preserve"> PAGEREF _Toc35942773 \h </w:instrText>
        </w:r>
        <w:r w:rsidR="006E1F06">
          <w:rPr>
            <w:noProof/>
            <w:webHidden/>
          </w:rPr>
        </w:r>
        <w:r w:rsidR="006E1F06">
          <w:rPr>
            <w:noProof/>
            <w:webHidden/>
          </w:rPr>
          <w:fldChar w:fldCharType="separate"/>
        </w:r>
        <w:r w:rsidR="006E1F06">
          <w:rPr>
            <w:noProof/>
            <w:webHidden/>
          </w:rPr>
          <w:t>25</w:t>
        </w:r>
        <w:r w:rsidR="006E1F06">
          <w:rPr>
            <w:noProof/>
            <w:webHidden/>
          </w:rPr>
          <w:fldChar w:fldCharType="end"/>
        </w:r>
      </w:hyperlink>
    </w:p>
    <w:p w14:paraId="6D4AF8A2" w14:textId="5C83C238" w:rsidR="006E1F06" w:rsidRPr="00FB180C" w:rsidRDefault="009D7A4C">
      <w:pPr>
        <w:pStyle w:val="TOC1"/>
        <w:tabs>
          <w:tab w:val="right" w:leader="dot" w:pos="9463"/>
        </w:tabs>
        <w:rPr>
          <w:rFonts w:ascii="Calibri" w:eastAsia="Times New Roman" w:hAnsi="Calibri"/>
          <w:b w:val="0"/>
          <w:noProof/>
          <w:sz w:val="22"/>
          <w:lang w:eastAsia="en-GB"/>
        </w:rPr>
      </w:pPr>
      <w:hyperlink w:anchor="_Toc35942774" w:history="1">
        <w:r w:rsidR="006E1F06" w:rsidRPr="009C19CD">
          <w:rPr>
            <w:rStyle w:val="Hyperlink"/>
            <w:noProof/>
          </w:rPr>
          <w:t>Psychological measures</w:t>
        </w:r>
        <w:r w:rsidR="006E1F06">
          <w:rPr>
            <w:noProof/>
            <w:webHidden/>
          </w:rPr>
          <w:tab/>
        </w:r>
        <w:r w:rsidR="006E1F06">
          <w:rPr>
            <w:noProof/>
            <w:webHidden/>
          </w:rPr>
          <w:fldChar w:fldCharType="begin"/>
        </w:r>
        <w:r w:rsidR="006E1F06">
          <w:rPr>
            <w:noProof/>
            <w:webHidden/>
          </w:rPr>
          <w:instrText xml:space="preserve"> PAGEREF _Toc35942774 \h </w:instrText>
        </w:r>
        <w:r w:rsidR="006E1F06">
          <w:rPr>
            <w:noProof/>
            <w:webHidden/>
          </w:rPr>
        </w:r>
        <w:r w:rsidR="006E1F06">
          <w:rPr>
            <w:noProof/>
            <w:webHidden/>
          </w:rPr>
          <w:fldChar w:fldCharType="separate"/>
        </w:r>
        <w:r w:rsidR="006E1F06">
          <w:rPr>
            <w:noProof/>
            <w:webHidden/>
          </w:rPr>
          <w:t>25</w:t>
        </w:r>
        <w:r w:rsidR="006E1F06">
          <w:rPr>
            <w:noProof/>
            <w:webHidden/>
          </w:rPr>
          <w:fldChar w:fldCharType="end"/>
        </w:r>
      </w:hyperlink>
    </w:p>
    <w:p w14:paraId="70315443" w14:textId="6B1AE493" w:rsidR="006E1F06" w:rsidRPr="00FB180C" w:rsidRDefault="009D7A4C">
      <w:pPr>
        <w:pStyle w:val="TOC2"/>
        <w:tabs>
          <w:tab w:val="right" w:leader="dot" w:pos="9463"/>
        </w:tabs>
        <w:rPr>
          <w:rFonts w:ascii="Calibri" w:eastAsia="Times New Roman" w:hAnsi="Calibri"/>
          <w:noProof/>
          <w:sz w:val="22"/>
          <w:lang w:eastAsia="en-GB"/>
        </w:rPr>
      </w:pPr>
      <w:hyperlink w:anchor="_Toc35942775" w:history="1">
        <w:r w:rsidR="006E1F06" w:rsidRPr="009C19CD">
          <w:rPr>
            <w:rStyle w:val="Hyperlink"/>
            <w:noProof/>
            <w:lang w:eastAsia="en-GB"/>
          </w:rPr>
          <w:t>Brief case studies</w:t>
        </w:r>
        <w:r w:rsidR="006E1F06">
          <w:rPr>
            <w:noProof/>
            <w:webHidden/>
          </w:rPr>
          <w:tab/>
        </w:r>
        <w:r w:rsidR="006E1F06">
          <w:rPr>
            <w:noProof/>
            <w:webHidden/>
          </w:rPr>
          <w:fldChar w:fldCharType="begin"/>
        </w:r>
        <w:r w:rsidR="006E1F06">
          <w:rPr>
            <w:noProof/>
            <w:webHidden/>
          </w:rPr>
          <w:instrText xml:space="preserve"> PAGEREF _Toc35942775 \h </w:instrText>
        </w:r>
        <w:r w:rsidR="006E1F06">
          <w:rPr>
            <w:noProof/>
            <w:webHidden/>
          </w:rPr>
        </w:r>
        <w:r w:rsidR="006E1F06">
          <w:rPr>
            <w:noProof/>
            <w:webHidden/>
          </w:rPr>
          <w:fldChar w:fldCharType="separate"/>
        </w:r>
        <w:r w:rsidR="006E1F06">
          <w:rPr>
            <w:noProof/>
            <w:webHidden/>
          </w:rPr>
          <w:t>27</w:t>
        </w:r>
        <w:r w:rsidR="006E1F06">
          <w:rPr>
            <w:noProof/>
            <w:webHidden/>
          </w:rPr>
          <w:fldChar w:fldCharType="end"/>
        </w:r>
      </w:hyperlink>
    </w:p>
    <w:p w14:paraId="2F7A8075" w14:textId="0C4BF955" w:rsidR="006E1F06" w:rsidRPr="00FB180C" w:rsidRDefault="009D7A4C">
      <w:pPr>
        <w:pStyle w:val="TOC1"/>
        <w:tabs>
          <w:tab w:val="right" w:leader="dot" w:pos="9463"/>
        </w:tabs>
        <w:rPr>
          <w:rFonts w:ascii="Calibri" w:eastAsia="Times New Roman" w:hAnsi="Calibri"/>
          <w:b w:val="0"/>
          <w:noProof/>
          <w:sz w:val="22"/>
          <w:lang w:eastAsia="en-GB"/>
        </w:rPr>
      </w:pPr>
      <w:hyperlink w:anchor="_Toc35942776" w:history="1">
        <w:r w:rsidR="006E1F06" w:rsidRPr="009C19CD">
          <w:rPr>
            <w:rStyle w:val="Hyperlink"/>
            <w:noProof/>
          </w:rPr>
          <w:t>References</w:t>
        </w:r>
        <w:r w:rsidR="006E1F06">
          <w:rPr>
            <w:noProof/>
            <w:webHidden/>
          </w:rPr>
          <w:tab/>
        </w:r>
        <w:r w:rsidR="006E1F06">
          <w:rPr>
            <w:noProof/>
            <w:webHidden/>
          </w:rPr>
          <w:fldChar w:fldCharType="begin"/>
        </w:r>
        <w:r w:rsidR="006E1F06">
          <w:rPr>
            <w:noProof/>
            <w:webHidden/>
          </w:rPr>
          <w:instrText xml:space="preserve"> PAGEREF _Toc35942776 \h </w:instrText>
        </w:r>
        <w:r w:rsidR="006E1F06">
          <w:rPr>
            <w:noProof/>
            <w:webHidden/>
          </w:rPr>
        </w:r>
        <w:r w:rsidR="006E1F06">
          <w:rPr>
            <w:noProof/>
            <w:webHidden/>
          </w:rPr>
          <w:fldChar w:fldCharType="separate"/>
        </w:r>
        <w:r w:rsidR="006E1F06">
          <w:rPr>
            <w:noProof/>
            <w:webHidden/>
          </w:rPr>
          <w:t>31</w:t>
        </w:r>
        <w:r w:rsidR="006E1F06">
          <w:rPr>
            <w:noProof/>
            <w:webHidden/>
          </w:rPr>
          <w:fldChar w:fldCharType="end"/>
        </w:r>
      </w:hyperlink>
    </w:p>
    <w:p w14:paraId="48D952BF" w14:textId="0E879380" w:rsidR="003C35AB" w:rsidRDefault="003C35AB" w:rsidP="006F164C">
      <w:pPr>
        <w:spacing w:line="276" w:lineRule="auto"/>
      </w:pPr>
      <w:r w:rsidRPr="005A4BC9">
        <w:rPr>
          <w:rFonts w:cs="Arial"/>
          <w:b/>
          <w:bCs/>
          <w:noProof/>
          <w:szCs w:val="24"/>
        </w:rPr>
        <w:fldChar w:fldCharType="end"/>
      </w:r>
    </w:p>
    <w:p w14:paraId="54485210" w14:textId="77777777" w:rsidR="00336F0A" w:rsidRPr="005A3E53" w:rsidRDefault="00336F0A" w:rsidP="00414A8E">
      <w:pPr>
        <w:rPr>
          <w:lang w:eastAsia="en-GB"/>
        </w:rPr>
      </w:pPr>
    </w:p>
    <w:p w14:paraId="75810E85" w14:textId="77777777" w:rsidR="00336F0A" w:rsidRPr="00336F0A" w:rsidRDefault="00336F0A" w:rsidP="00414A8E">
      <w:pPr>
        <w:rPr>
          <w:rFonts w:cs="Arial"/>
          <w:noProof/>
          <w:szCs w:val="20"/>
          <w:lang w:eastAsia="en-GB"/>
        </w:rPr>
      </w:pPr>
    </w:p>
    <w:p w14:paraId="7316F4EE" w14:textId="77777777" w:rsidR="00E654FB" w:rsidRDefault="00E654FB" w:rsidP="00414A8E">
      <w:pPr>
        <w:rPr>
          <w:rFonts w:cs="Arial"/>
          <w:noProof/>
          <w:szCs w:val="20"/>
          <w:lang w:eastAsia="en-GB"/>
        </w:rPr>
        <w:sectPr w:rsidR="00E654FB" w:rsidSect="00336F0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993" w:header="708" w:footer="708" w:gutter="0"/>
          <w:cols w:space="708"/>
          <w:docGrid w:linePitch="360"/>
        </w:sectPr>
      </w:pPr>
    </w:p>
    <w:p w14:paraId="52BF4EF6" w14:textId="77777777" w:rsidR="00336F0A" w:rsidRPr="00736BE0" w:rsidRDefault="001B5304" w:rsidP="003C35AB">
      <w:pPr>
        <w:pStyle w:val="Heading1"/>
      </w:pPr>
      <w:bookmarkStart w:id="1" w:name="_Toc35942762"/>
      <w:r>
        <w:lastRenderedPageBreak/>
        <w:t>Background</w:t>
      </w:r>
      <w:bookmarkEnd w:id="1"/>
      <w:r w:rsidR="00336F0A" w:rsidRPr="00736BE0">
        <w:t xml:space="preserve"> </w:t>
      </w:r>
    </w:p>
    <w:p w14:paraId="104520FE" w14:textId="77777777" w:rsidR="00336F0A" w:rsidRPr="00336F0A" w:rsidRDefault="00336F0A" w:rsidP="00336F0A">
      <w:pPr>
        <w:rPr>
          <w:lang w:eastAsia="en-GB"/>
        </w:rPr>
      </w:pPr>
    </w:p>
    <w:p w14:paraId="470F59C9" w14:textId="77777777" w:rsidR="009F5290" w:rsidRPr="009F5290" w:rsidRDefault="009F5290" w:rsidP="003721E3">
      <w:pPr>
        <w:spacing w:line="276" w:lineRule="auto"/>
        <w:rPr>
          <w:rFonts w:cs="Arial"/>
          <w:szCs w:val="24"/>
        </w:rPr>
      </w:pPr>
      <w:r w:rsidRPr="009F5290">
        <w:rPr>
          <w:rFonts w:cs="Arial"/>
          <w:szCs w:val="24"/>
        </w:rPr>
        <w:t>Recurrent care proceedings account for a very significant proportion of all care proceedings in England and carry a high human cost. The authors of a landmark study (Broadhurst et al, 2015 and 2016) found that almost 1 in every 4 mothers in English family courts is likely to re-appear in a subsequent set of proceedings within seven years. These findings were drawn from a dataset of 43</w:t>
      </w:r>
      <w:r w:rsidR="00943300">
        <w:rPr>
          <w:rFonts w:cs="Arial"/>
          <w:szCs w:val="24"/>
        </w:rPr>
        <w:t xml:space="preserve">,541 birth mothers involved in Section </w:t>
      </w:r>
      <w:r w:rsidRPr="009F5290">
        <w:rPr>
          <w:rFonts w:cs="Arial"/>
          <w:szCs w:val="24"/>
        </w:rPr>
        <w:t xml:space="preserve">31 proceedings between 2007 and 2014 derived from national Cafcass records. The probability of recurrence within this group of mothers over the whole 7-year window was 23.7%. The probability of recurrence within this group within 1-2 years of initial proceedings was 13.2%. </w:t>
      </w:r>
    </w:p>
    <w:p w14:paraId="32F43FA0" w14:textId="77777777" w:rsidR="009F5290" w:rsidRPr="009F5290" w:rsidRDefault="009F5290" w:rsidP="003721E3">
      <w:pPr>
        <w:spacing w:line="276" w:lineRule="auto"/>
        <w:rPr>
          <w:rFonts w:cs="Arial"/>
          <w:szCs w:val="24"/>
        </w:rPr>
      </w:pPr>
    </w:p>
    <w:p w14:paraId="5F399B2A" w14:textId="77777777" w:rsidR="00455849" w:rsidRDefault="009F5290" w:rsidP="00455849">
      <w:pPr>
        <w:spacing w:line="276" w:lineRule="auto"/>
        <w:rPr>
          <w:rFonts w:cs="Arial"/>
          <w:szCs w:val="24"/>
        </w:rPr>
      </w:pPr>
      <w:r w:rsidRPr="009F5290">
        <w:rPr>
          <w:rFonts w:cs="Arial"/>
          <w:szCs w:val="24"/>
        </w:rPr>
        <w:t xml:space="preserve">Until recently, very few birth mothers or fathers who lose a child in this way are offered any follow-up support, despite often facing multiple challenges including addiction, mental health problems and domestic abuse. </w:t>
      </w:r>
      <w:r w:rsidR="00455849" w:rsidRPr="009F5290">
        <w:rPr>
          <w:rFonts w:cs="Arial"/>
          <w:szCs w:val="24"/>
        </w:rPr>
        <w:t xml:space="preserve">Practitioners agree that this is a significant cause of ‘revolving door’ cases, whereby the same families lose a number of children in subsequent family court cases at </w:t>
      </w:r>
      <w:r w:rsidR="00455849">
        <w:rPr>
          <w:rFonts w:cs="Arial"/>
          <w:szCs w:val="24"/>
        </w:rPr>
        <w:t>significant financial cost to local authorities and emotional cost to those involved.</w:t>
      </w:r>
    </w:p>
    <w:p w14:paraId="40028362" w14:textId="77777777" w:rsidR="009F5290" w:rsidRPr="009F5290" w:rsidRDefault="009F5290" w:rsidP="003721E3">
      <w:pPr>
        <w:spacing w:line="276" w:lineRule="auto"/>
        <w:rPr>
          <w:rFonts w:cs="Arial"/>
          <w:szCs w:val="24"/>
        </w:rPr>
      </w:pPr>
    </w:p>
    <w:p w14:paraId="3B771A5F" w14:textId="77777777" w:rsidR="00455849" w:rsidRPr="009F5290" w:rsidRDefault="00455849" w:rsidP="00455849">
      <w:pPr>
        <w:spacing w:line="276" w:lineRule="auto"/>
        <w:rPr>
          <w:rFonts w:cs="Arial"/>
          <w:szCs w:val="24"/>
        </w:rPr>
      </w:pPr>
      <w:r>
        <w:rPr>
          <w:rFonts w:cs="Arial"/>
          <w:szCs w:val="24"/>
        </w:rPr>
        <w:t xml:space="preserve">Since 2015, a number of new local services have been established to address this challenge. These include </w:t>
      </w:r>
      <w:r w:rsidRPr="0015467A">
        <w:rPr>
          <w:rFonts w:cs="Arial"/>
          <w:szCs w:val="24"/>
        </w:rPr>
        <w:t xml:space="preserve">the DfE Innovation-funded Pause initiative </w:t>
      </w:r>
      <w:r>
        <w:rPr>
          <w:rFonts w:cs="Arial"/>
          <w:szCs w:val="24"/>
        </w:rPr>
        <w:t>and many others established by local authorities, often working in partnership with voluntary agencies (Ryan et al, 2019). Evaluations have been conducted for a number of these new initiatives (DfE, 2017; Blumenfeld and Taggart, 2018; Cox et al, 2015, 2017; Cox and McPherson, 2018; McPherson et al, 2018).</w:t>
      </w:r>
    </w:p>
    <w:p w14:paraId="633B8B32" w14:textId="77777777" w:rsidR="00455849" w:rsidRDefault="00455849" w:rsidP="003721E3">
      <w:pPr>
        <w:spacing w:line="276" w:lineRule="auto"/>
        <w:rPr>
          <w:rFonts w:cs="Arial"/>
          <w:szCs w:val="24"/>
        </w:rPr>
      </w:pPr>
    </w:p>
    <w:p w14:paraId="7E57F173" w14:textId="1DDA18C2" w:rsidR="00455849" w:rsidRPr="00625CAA" w:rsidRDefault="006D41A4" w:rsidP="00455849">
      <w:pPr>
        <w:spacing w:line="276" w:lineRule="auto"/>
        <w:rPr>
          <w:rFonts w:cs="Arial"/>
          <w:color w:val="000000" w:themeColor="text1"/>
          <w:szCs w:val="24"/>
        </w:rPr>
      </w:pPr>
      <w:r w:rsidRPr="006D41A4">
        <w:rPr>
          <w:rFonts w:cs="Arial"/>
          <w:szCs w:val="24"/>
        </w:rPr>
        <w:t>Stockport Metropolitan Borough Council and colleagues in the integrat</w:t>
      </w:r>
      <w:r>
        <w:rPr>
          <w:rFonts w:cs="Arial"/>
          <w:szCs w:val="24"/>
        </w:rPr>
        <w:t xml:space="preserve">ed children and family service began to scope </w:t>
      </w:r>
      <w:r w:rsidR="00455849" w:rsidRPr="00455849">
        <w:rPr>
          <w:rFonts w:cs="Arial"/>
          <w:szCs w:val="24"/>
        </w:rPr>
        <w:t xml:space="preserve">local patterns of recurrent proceedings in 2015. Local data for </w:t>
      </w:r>
      <w:r>
        <w:rPr>
          <w:rFonts w:cs="Arial"/>
          <w:szCs w:val="24"/>
        </w:rPr>
        <w:t>the period 20</w:t>
      </w:r>
      <w:r w:rsidR="00E225FE">
        <w:rPr>
          <w:rFonts w:cs="Arial"/>
          <w:szCs w:val="24"/>
        </w:rPr>
        <w:t>07</w:t>
      </w:r>
      <w:r>
        <w:rPr>
          <w:rFonts w:cs="Arial"/>
          <w:szCs w:val="24"/>
        </w:rPr>
        <w:t>-</w:t>
      </w:r>
      <w:r w:rsidR="00455849" w:rsidRPr="00455849">
        <w:rPr>
          <w:rFonts w:cs="Arial"/>
          <w:szCs w:val="24"/>
        </w:rPr>
        <w:t>201</w:t>
      </w:r>
      <w:r w:rsidR="00E225FE">
        <w:rPr>
          <w:rFonts w:cs="Arial"/>
          <w:szCs w:val="24"/>
        </w:rPr>
        <w:t>4</w:t>
      </w:r>
      <w:r w:rsidR="00455849" w:rsidRPr="00455849">
        <w:rPr>
          <w:rFonts w:cs="Arial"/>
          <w:szCs w:val="24"/>
        </w:rPr>
        <w:t xml:space="preserve"> indicated that there were a high number of women pregnant with a second child involved in the final stages of initial proceedings, and that there was an overlap of first and second applications in 46% of cases (i.e. the mother became pregnant during proceedings). Of these local recurrent cases, 91% recorded two sets of </w:t>
      </w:r>
      <w:r w:rsidR="00455849" w:rsidRPr="00625CAA">
        <w:rPr>
          <w:rFonts w:cs="Arial"/>
          <w:color w:val="000000" w:themeColor="text1"/>
          <w:szCs w:val="24"/>
        </w:rPr>
        <w:t>removals</w:t>
      </w:r>
      <w:r w:rsidR="00E225FE" w:rsidRPr="00625CAA">
        <w:rPr>
          <w:rFonts w:cs="Arial"/>
          <w:color w:val="000000" w:themeColor="text1"/>
          <w:szCs w:val="24"/>
        </w:rPr>
        <w:t>. Over the 7 year period, there were 46 mothers with recurrent care proceedings and 182 going through a single care proceeding</w:t>
      </w:r>
      <w:r w:rsidRPr="00625CAA">
        <w:rPr>
          <w:rStyle w:val="FootnoteReference"/>
          <w:rFonts w:cs="Arial"/>
          <w:color w:val="000000" w:themeColor="text1"/>
          <w:szCs w:val="24"/>
        </w:rPr>
        <w:footnoteReference w:id="1"/>
      </w:r>
      <w:r w:rsidR="00455849" w:rsidRPr="00625CAA">
        <w:rPr>
          <w:rFonts w:cs="Arial"/>
          <w:color w:val="000000" w:themeColor="text1"/>
          <w:szCs w:val="24"/>
        </w:rPr>
        <w:t xml:space="preserve">. </w:t>
      </w:r>
    </w:p>
    <w:p w14:paraId="0ED6C563" w14:textId="77777777" w:rsidR="00455849" w:rsidRPr="00625CAA" w:rsidRDefault="00455849" w:rsidP="00455849">
      <w:pPr>
        <w:spacing w:line="276" w:lineRule="auto"/>
        <w:rPr>
          <w:rFonts w:cs="Arial"/>
          <w:color w:val="000000" w:themeColor="text1"/>
          <w:szCs w:val="24"/>
        </w:rPr>
      </w:pPr>
    </w:p>
    <w:p w14:paraId="605F1D23" w14:textId="0D6A0EE3" w:rsidR="009F5290" w:rsidRDefault="00455849" w:rsidP="00455849">
      <w:pPr>
        <w:spacing w:line="276" w:lineRule="auto"/>
        <w:rPr>
          <w:rFonts w:cs="Arial"/>
          <w:szCs w:val="24"/>
        </w:rPr>
      </w:pPr>
      <w:r w:rsidRPr="00625CAA">
        <w:rPr>
          <w:rFonts w:cs="Arial"/>
          <w:color w:val="000000" w:themeColor="text1"/>
          <w:szCs w:val="24"/>
        </w:rPr>
        <w:t>The Comma service was established in 201</w:t>
      </w:r>
      <w:r w:rsidR="00EB053B" w:rsidRPr="00625CAA">
        <w:rPr>
          <w:rFonts w:cs="Arial"/>
          <w:color w:val="000000" w:themeColor="text1"/>
          <w:szCs w:val="24"/>
        </w:rPr>
        <w:t>5</w:t>
      </w:r>
      <w:r w:rsidRPr="00625CAA">
        <w:rPr>
          <w:rFonts w:cs="Arial"/>
          <w:color w:val="000000" w:themeColor="text1"/>
          <w:szCs w:val="24"/>
        </w:rPr>
        <w:t xml:space="preserve"> to address the needs</w:t>
      </w:r>
      <w:r w:rsidRPr="00455849">
        <w:rPr>
          <w:rFonts w:cs="Arial"/>
          <w:szCs w:val="24"/>
        </w:rPr>
        <w:t xml:space="preserve"> demonstrated by these data. Nested within Stockport Family, it offers parents at risk of recurrence a bespoke package of support.</w:t>
      </w:r>
      <w:r w:rsidR="006D41A4">
        <w:rPr>
          <w:rFonts w:cs="Arial"/>
          <w:szCs w:val="24"/>
        </w:rPr>
        <w:t xml:space="preserve"> </w:t>
      </w:r>
      <w:r w:rsidR="006D41A4" w:rsidRPr="006D41A4">
        <w:rPr>
          <w:rFonts w:cs="Arial"/>
          <w:szCs w:val="24"/>
        </w:rPr>
        <w:t xml:space="preserve">The service was developed, co-designed and coproduced with women who had experienced removal of a child into care and were in touch with the Letter box scheme run locally by the adoption team. Some of these women were also </w:t>
      </w:r>
      <w:r w:rsidR="006D41A4" w:rsidRPr="006D41A4">
        <w:rPr>
          <w:rFonts w:cs="Arial"/>
          <w:szCs w:val="24"/>
        </w:rPr>
        <w:lastRenderedPageBreak/>
        <w:t>actively contributing to the research being under taken by Claire Mason and Manchester and Lancaster universities. Unfortunately, we were unable to include all the data from these women in this evaluation because we did not have baseline data from their initial engagement with the service.</w:t>
      </w:r>
    </w:p>
    <w:p w14:paraId="3BEDAE11" w14:textId="77777777" w:rsidR="00455849" w:rsidRDefault="00455849" w:rsidP="00455849">
      <w:pPr>
        <w:spacing w:line="276" w:lineRule="auto"/>
        <w:rPr>
          <w:rFonts w:cs="Arial"/>
          <w:szCs w:val="24"/>
        </w:rPr>
      </w:pPr>
    </w:p>
    <w:p w14:paraId="283BA0AA" w14:textId="77777777" w:rsidR="00C449DE" w:rsidRDefault="00C449DE" w:rsidP="00C449DE">
      <w:pPr>
        <w:spacing w:line="276" w:lineRule="auto"/>
        <w:rPr>
          <w:rFonts w:cs="Arial"/>
          <w:szCs w:val="24"/>
        </w:rPr>
      </w:pPr>
      <w:r>
        <w:t>Parents who have been through the experience of family proceedings are often reluctant to engage with services. The service aims to establish a relationship with individual parents to build trust and give support to help them meet their own personal health and social needs.</w:t>
      </w:r>
      <w:r w:rsidRPr="00C449DE">
        <w:rPr>
          <w:rFonts w:cs="Arial"/>
          <w:szCs w:val="24"/>
        </w:rPr>
        <w:t xml:space="preserve"> </w:t>
      </w:r>
      <w:r>
        <w:rPr>
          <w:rFonts w:cs="Arial"/>
          <w:szCs w:val="24"/>
        </w:rPr>
        <w:t>However, n</w:t>
      </w:r>
      <w:r w:rsidRPr="009F5290">
        <w:rPr>
          <w:rFonts w:cs="Arial"/>
          <w:szCs w:val="24"/>
        </w:rPr>
        <w:t>on</w:t>
      </w:r>
      <w:r>
        <w:rPr>
          <w:rFonts w:cs="Arial"/>
          <w:szCs w:val="24"/>
        </w:rPr>
        <w:t>-</w:t>
      </w:r>
      <w:r w:rsidRPr="009F5290">
        <w:rPr>
          <w:rFonts w:cs="Arial"/>
          <w:szCs w:val="24"/>
        </w:rPr>
        <w:t>engagement is a persistent challenge and every effort is made to engage families.</w:t>
      </w:r>
    </w:p>
    <w:p w14:paraId="232ABE56" w14:textId="77777777" w:rsidR="006D41A4" w:rsidRDefault="006D41A4" w:rsidP="00C449DE">
      <w:pPr>
        <w:spacing w:line="276" w:lineRule="auto"/>
        <w:rPr>
          <w:rFonts w:cs="Arial"/>
          <w:szCs w:val="24"/>
        </w:rPr>
      </w:pPr>
    </w:p>
    <w:p w14:paraId="23F7F4A4" w14:textId="5BB68A12" w:rsidR="00BE506D" w:rsidRPr="009F5290" w:rsidRDefault="00BE506D" w:rsidP="00E91325">
      <w:pPr>
        <w:pStyle w:val="Heading2"/>
      </w:pPr>
      <w:r>
        <w:t>Points of intervention</w:t>
      </w:r>
    </w:p>
    <w:p w14:paraId="128F4F1C" w14:textId="4500763D" w:rsidR="009F5290" w:rsidRPr="009F5290" w:rsidRDefault="009F5290" w:rsidP="003721E3">
      <w:pPr>
        <w:spacing w:line="276" w:lineRule="auto"/>
        <w:rPr>
          <w:rFonts w:cs="Arial"/>
          <w:szCs w:val="24"/>
        </w:rPr>
      </w:pPr>
      <w:r w:rsidRPr="009F5290">
        <w:rPr>
          <w:rFonts w:cs="Arial"/>
          <w:szCs w:val="24"/>
        </w:rPr>
        <w:t xml:space="preserve">The aim of the </w:t>
      </w:r>
      <w:r w:rsidR="00120B2A">
        <w:rPr>
          <w:rFonts w:cs="Arial"/>
          <w:szCs w:val="24"/>
        </w:rPr>
        <w:t>C</w:t>
      </w:r>
      <w:r w:rsidRPr="009F5290">
        <w:rPr>
          <w:rFonts w:cs="Arial"/>
          <w:szCs w:val="24"/>
        </w:rPr>
        <w:t xml:space="preserve">omma project is to support families in their choice to place longer intervals between pregnancies and access a package of support individualised to their unique needs. Points of intervention have been identified </w:t>
      </w:r>
      <w:r w:rsidR="0065543B">
        <w:rPr>
          <w:rFonts w:cs="Arial"/>
          <w:szCs w:val="24"/>
        </w:rPr>
        <w:t xml:space="preserve">by practitioners </w:t>
      </w:r>
      <w:r w:rsidRPr="009F5290">
        <w:rPr>
          <w:rFonts w:cs="Arial"/>
          <w:szCs w:val="24"/>
        </w:rPr>
        <w:t>as</w:t>
      </w:r>
      <w:r w:rsidR="0065543B">
        <w:rPr>
          <w:rFonts w:cs="Arial"/>
          <w:szCs w:val="24"/>
        </w:rPr>
        <w:t xml:space="preserve"> follows</w:t>
      </w:r>
      <w:r w:rsidRPr="009F5290">
        <w:rPr>
          <w:rFonts w:cs="Arial"/>
          <w:szCs w:val="24"/>
        </w:rPr>
        <w:t>:</w:t>
      </w:r>
    </w:p>
    <w:p w14:paraId="1EDAA53D" w14:textId="50FC2290" w:rsidR="009F5290" w:rsidRPr="009F5290" w:rsidRDefault="009F5290" w:rsidP="003721E3">
      <w:pPr>
        <w:numPr>
          <w:ilvl w:val="0"/>
          <w:numId w:val="18"/>
        </w:numPr>
        <w:spacing w:line="276" w:lineRule="auto"/>
        <w:ind w:left="737" w:hanging="380"/>
        <w:rPr>
          <w:rFonts w:cs="Arial"/>
          <w:szCs w:val="24"/>
        </w:rPr>
      </w:pPr>
      <w:r w:rsidRPr="009F5290">
        <w:rPr>
          <w:rFonts w:cs="Arial"/>
          <w:szCs w:val="24"/>
        </w:rPr>
        <w:t xml:space="preserve">PLO: </w:t>
      </w:r>
      <w:r w:rsidR="0065543B">
        <w:rPr>
          <w:rFonts w:cs="Arial"/>
          <w:szCs w:val="24"/>
        </w:rPr>
        <w:t>A</w:t>
      </w:r>
      <w:r w:rsidRPr="009F5290">
        <w:rPr>
          <w:rFonts w:cs="Arial"/>
          <w:szCs w:val="24"/>
        </w:rPr>
        <w:t xml:space="preserve"> package of support </w:t>
      </w:r>
      <w:r w:rsidR="00C449DE">
        <w:rPr>
          <w:rFonts w:cs="Arial"/>
          <w:szCs w:val="24"/>
        </w:rPr>
        <w:t>is</w:t>
      </w:r>
      <w:r w:rsidRPr="009F5290">
        <w:rPr>
          <w:rFonts w:cs="Arial"/>
          <w:szCs w:val="24"/>
        </w:rPr>
        <w:t xml:space="preserve"> offered </w:t>
      </w:r>
      <w:r w:rsidR="0065543B">
        <w:rPr>
          <w:rFonts w:cs="Arial"/>
          <w:szCs w:val="24"/>
        </w:rPr>
        <w:t xml:space="preserve">by the most appropriate practitioner </w:t>
      </w:r>
      <w:r w:rsidRPr="009F5290">
        <w:rPr>
          <w:rFonts w:cs="Arial"/>
          <w:szCs w:val="24"/>
        </w:rPr>
        <w:t xml:space="preserve">to address health and wellbeing of mothers and support their choice in </w:t>
      </w:r>
      <w:r w:rsidR="0065543B">
        <w:rPr>
          <w:rFonts w:cs="Arial"/>
          <w:szCs w:val="24"/>
        </w:rPr>
        <w:t xml:space="preserve">accessing </w:t>
      </w:r>
      <w:r w:rsidRPr="009F5290">
        <w:rPr>
          <w:rFonts w:cs="Arial"/>
          <w:szCs w:val="24"/>
        </w:rPr>
        <w:t xml:space="preserve">contraception. Whether the case </w:t>
      </w:r>
      <w:r w:rsidR="0065543B">
        <w:rPr>
          <w:rFonts w:cs="Arial"/>
          <w:szCs w:val="24"/>
        </w:rPr>
        <w:t xml:space="preserve">is </w:t>
      </w:r>
      <w:r w:rsidRPr="009F5290">
        <w:rPr>
          <w:rFonts w:cs="Arial"/>
          <w:szCs w:val="24"/>
        </w:rPr>
        <w:t>step</w:t>
      </w:r>
      <w:r w:rsidR="0065543B">
        <w:rPr>
          <w:rFonts w:cs="Arial"/>
          <w:szCs w:val="24"/>
        </w:rPr>
        <w:t>ped</w:t>
      </w:r>
      <w:r w:rsidRPr="009F5290">
        <w:rPr>
          <w:rFonts w:cs="Arial"/>
          <w:szCs w:val="24"/>
        </w:rPr>
        <w:t xml:space="preserve"> down into child protection or progresse</w:t>
      </w:r>
      <w:r w:rsidR="0065543B">
        <w:rPr>
          <w:rFonts w:cs="Arial"/>
          <w:szCs w:val="24"/>
        </w:rPr>
        <w:t>d</w:t>
      </w:r>
      <w:r w:rsidRPr="009F5290">
        <w:rPr>
          <w:rFonts w:cs="Arial"/>
          <w:szCs w:val="24"/>
        </w:rPr>
        <w:t xml:space="preserve"> to care proceedings</w:t>
      </w:r>
      <w:r w:rsidR="0065543B">
        <w:rPr>
          <w:rFonts w:cs="Arial"/>
          <w:szCs w:val="24"/>
        </w:rPr>
        <w:t>,</w:t>
      </w:r>
      <w:r w:rsidRPr="009F5290">
        <w:rPr>
          <w:rFonts w:cs="Arial"/>
          <w:szCs w:val="24"/>
        </w:rPr>
        <w:t xml:space="preserve"> this work is vital to prevent additional stressors on the family.</w:t>
      </w:r>
    </w:p>
    <w:p w14:paraId="0FEBD408" w14:textId="77777777" w:rsidR="006D41A4" w:rsidRDefault="009F5290" w:rsidP="006D41A4">
      <w:pPr>
        <w:numPr>
          <w:ilvl w:val="0"/>
          <w:numId w:val="18"/>
        </w:numPr>
        <w:spacing w:line="276" w:lineRule="auto"/>
        <w:ind w:left="737" w:hanging="380"/>
        <w:rPr>
          <w:rFonts w:cs="Arial"/>
          <w:szCs w:val="24"/>
        </w:rPr>
      </w:pPr>
      <w:r w:rsidRPr="009F5290">
        <w:rPr>
          <w:rFonts w:cs="Arial"/>
          <w:szCs w:val="24"/>
        </w:rPr>
        <w:t>During the first set of proceedings to prevent recurrence</w:t>
      </w:r>
      <w:r w:rsidR="00C449DE">
        <w:rPr>
          <w:rFonts w:cs="Arial"/>
          <w:szCs w:val="24"/>
        </w:rPr>
        <w:t>:</w:t>
      </w:r>
      <w:r w:rsidRPr="009F5290">
        <w:rPr>
          <w:rFonts w:cs="Arial"/>
          <w:szCs w:val="24"/>
        </w:rPr>
        <w:t xml:space="preserve"> </w:t>
      </w:r>
      <w:r w:rsidR="00C449DE">
        <w:rPr>
          <w:rFonts w:cs="Arial"/>
          <w:szCs w:val="24"/>
        </w:rPr>
        <w:t>t</w:t>
      </w:r>
      <w:r w:rsidRPr="009F5290">
        <w:rPr>
          <w:rFonts w:cs="Arial"/>
          <w:szCs w:val="24"/>
        </w:rPr>
        <w:t xml:space="preserve">he groups at the highest risk of having children removed </w:t>
      </w:r>
      <w:r w:rsidR="0065543B">
        <w:rPr>
          <w:rFonts w:cs="Arial"/>
          <w:szCs w:val="24"/>
        </w:rPr>
        <w:t xml:space="preserve">often </w:t>
      </w:r>
      <w:r w:rsidRPr="009F5290">
        <w:rPr>
          <w:rFonts w:cs="Arial"/>
          <w:szCs w:val="24"/>
        </w:rPr>
        <w:t>allow themselves</w:t>
      </w:r>
      <w:r w:rsidR="0065543B">
        <w:rPr>
          <w:rFonts w:cs="Arial"/>
          <w:szCs w:val="24"/>
        </w:rPr>
        <w:t>, or are allowed,</w:t>
      </w:r>
      <w:r w:rsidRPr="009F5290">
        <w:rPr>
          <w:rFonts w:cs="Arial"/>
          <w:szCs w:val="24"/>
        </w:rPr>
        <w:t xml:space="preserve"> the least time to achieve and sustain change. Intervention is focused on preventing a further pregnancy at that time and supporting the health and wellbeing of mothers. It is made very clear at this point that intervention would have no effect on current proceedings but is</w:t>
      </w:r>
      <w:r w:rsidR="0065543B">
        <w:rPr>
          <w:rFonts w:cs="Arial"/>
          <w:szCs w:val="24"/>
        </w:rPr>
        <w:t xml:space="preserve"> focused on preventing recurrence</w:t>
      </w:r>
      <w:r w:rsidRPr="009F5290">
        <w:rPr>
          <w:rFonts w:cs="Arial"/>
          <w:szCs w:val="24"/>
        </w:rPr>
        <w:t>.</w:t>
      </w:r>
    </w:p>
    <w:p w14:paraId="71064E1A" w14:textId="77777777" w:rsidR="006D41A4" w:rsidRDefault="006D41A4" w:rsidP="006D41A4">
      <w:pPr>
        <w:numPr>
          <w:ilvl w:val="0"/>
          <w:numId w:val="18"/>
        </w:numPr>
        <w:spacing w:line="276" w:lineRule="auto"/>
        <w:ind w:left="737" w:hanging="380"/>
        <w:rPr>
          <w:rFonts w:cs="Arial"/>
          <w:szCs w:val="24"/>
        </w:rPr>
      </w:pPr>
      <w:r w:rsidRPr="006D41A4">
        <w:rPr>
          <w:rFonts w:cs="Arial"/>
          <w:szCs w:val="24"/>
        </w:rPr>
        <w:t>Post proceedings: A key worker is allocated and an in depth assessment and review of historical files is undertaken. This includes consultation with the previous social worker where possible and a joint visit to the family. A collaborative work plan is developed with the woman, which considers all areas of life, including wishes and dreams.  Individualised and therapeutic support is provided involving a multi-agency approach and access to appropriate services. The aim of which is to prevent recurrent proceedings.</w:t>
      </w:r>
    </w:p>
    <w:p w14:paraId="710A3531" w14:textId="19EF3249" w:rsidR="006D41A4" w:rsidRPr="006D41A4" w:rsidRDefault="006D41A4" w:rsidP="006D41A4">
      <w:pPr>
        <w:numPr>
          <w:ilvl w:val="0"/>
          <w:numId w:val="18"/>
        </w:numPr>
        <w:spacing w:line="276" w:lineRule="auto"/>
        <w:ind w:left="737" w:hanging="380"/>
        <w:rPr>
          <w:rFonts w:cs="Arial"/>
          <w:szCs w:val="24"/>
        </w:rPr>
      </w:pPr>
      <w:r w:rsidRPr="006D41A4">
        <w:rPr>
          <w:rFonts w:cs="Arial"/>
          <w:szCs w:val="24"/>
        </w:rPr>
        <w:t>Pre-Conception support, a new development of the service which supports women whose aim is to have other children and parent them safely and effectively. Support is provided to realistically examine current circumstances and plan for changes, which may need to be made in preparation for parenting. This includes the provision of a pre conception Social Work assessment, which highlight strengths as well as development needs and risks and recommendations.</w:t>
      </w:r>
    </w:p>
    <w:p w14:paraId="7A9A88E7" w14:textId="7B316D9C" w:rsidR="00E329A4" w:rsidRDefault="009F5290" w:rsidP="0065543B">
      <w:pPr>
        <w:numPr>
          <w:ilvl w:val="0"/>
          <w:numId w:val="18"/>
        </w:numPr>
        <w:spacing w:line="276" w:lineRule="auto"/>
        <w:ind w:left="726" w:hanging="369"/>
        <w:rPr>
          <w:rFonts w:cs="Arial"/>
          <w:szCs w:val="24"/>
        </w:rPr>
      </w:pPr>
      <w:r w:rsidRPr="00E329A4">
        <w:rPr>
          <w:rFonts w:cs="Arial"/>
          <w:szCs w:val="24"/>
        </w:rPr>
        <w:t>Pre</w:t>
      </w:r>
      <w:r w:rsidR="0065543B">
        <w:rPr>
          <w:rFonts w:cs="Arial"/>
          <w:szCs w:val="24"/>
        </w:rPr>
        <w:t>gnancy: E</w:t>
      </w:r>
      <w:r w:rsidRPr="00E329A4">
        <w:rPr>
          <w:rFonts w:cs="Arial"/>
          <w:szCs w:val="24"/>
        </w:rPr>
        <w:t>arly identification and referral to children’s services of pregnant women who have had previous children removed by the local authority is vital</w:t>
      </w:r>
      <w:r w:rsidR="0065543B">
        <w:rPr>
          <w:rFonts w:cs="Arial"/>
          <w:szCs w:val="24"/>
        </w:rPr>
        <w:t xml:space="preserve"> especially if </w:t>
      </w:r>
      <w:r w:rsidR="0065543B" w:rsidRPr="0065543B">
        <w:rPr>
          <w:rFonts w:cs="Arial"/>
          <w:szCs w:val="24"/>
        </w:rPr>
        <w:t>he women’s circumstances have remained broadly unchanged</w:t>
      </w:r>
      <w:r w:rsidRPr="00E329A4">
        <w:rPr>
          <w:rFonts w:cs="Arial"/>
          <w:szCs w:val="24"/>
        </w:rPr>
        <w:t xml:space="preserve">. This </w:t>
      </w:r>
      <w:r w:rsidRPr="00E329A4">
        <w:rPr>
          <w:rFonts w:cs="Arial"/>
          <w:szCs w:val="24"/>
        </w:rPr>
        <w:lastRenderedPageBreak/>
        <w:t xml:space="preserve">allows for the unborn baby assessment to commence early and </w:t>
      </w:r>
      <w:r w:rsidR="0065543B">
        <w:rPr>
          <w:rFonts w:cs="Arial"/>
          <w:szCs w:val="24"/>
        </w:rPr>
        <w:t xml:space="preserve">for </w:t>
      </w:r>
      <w:r w:rsidRPr="00E329A4">
        <w:rPr>
          <w:rFonts w:cs="Arial"/>
          <w:szCs w:val="24"/>
        </w:rPr>
        <w:t xml:space="preserve">support </w:t>
      </w:r>
      <w:r w:rsidR="0065543B">
        <w:rPr>
          <w:rFonts w:cs="Arial"/>
          <w:szCs w:val="24"/>
        </w:rPr>
        <w:t>to</w:t>
      </w:r>
      <w:r w:rsidRPr="00E329A4">
        <w:rPr>
          <w:rFonts w:cs="Arial"/>
          <w:szCs w:val="24"/>
        </w:rPr>
        <w:t xml:space="preserve"> be offered by the C</w:t>
      </w:r>
      <w:r w:rsidR="00120B2A">
        <w:rPr>
          <w:rFonts w:cs="Arial"/>
          <w:szCs w:val="24"/>
        </w:rPr>
        <w:t>omma</w:t>
      </w:r>
      <w:r w:rsidRPr="00E329A4">
        <w:rPr>
          <w:rFonts w:cs="Arial"/>
          <w:szCs w:val="24"/>
        </w:rPr>
        <w:t xml:space="preserve"> project if not already involved.</w:t>
      </w:r>
    </w:p>
    <w:p w14:paraId="214D89A9" w14:textId="77777777" w:rsidR="00B860C5" w:rsidRPr="00B860C5" w:rsidRDefault="009F5290" w:rsidP="00B860C5">
      <w:pPr>
        <w:numPr>
          <w:ilvl w:val="0"/>
          <w:numId w:val="18"/>
        </w:numPr>
        <w:spacing w:line="276" w:lineRule="auto"/>
        <w:ind w:left="737" w:hanging="380"/>
        <w:rPr>
          <w:noProof/>
          <w:lang w:eastAsia="en-GB"/>
        </w:rPr>
      </w:pPr>
      <w:r w:rsidRPr="00E329A4">
        <w:rPr>
          <w:rFonts w:cs="Arial"/>
          <w:szCs w:val="24"/>
        </w:rPr>
        <w:t xml:space="preserve">Postnatally: </w:t>
      </w:r>
      <w:r w:rsidR="0065543B">
        <w:rPr>
          <w:rFonts w:cs="Arial"/>
          <w:szCs w:val="24"/>
        </w:rPr>
        <w:t>S</w:t>
      </w:r>
      <w:r w:rsidRPr="00E329A4">
        <w:rPr>
          <w:rFonts w:cs="Arial"/>
          <w:szCs w:val="24"/>
        </w:rPr>
        <w:t>upport continues up to school age</w:t>
      </w:r>
      <w:r w:rsidR="0065543B">
        <w:rPr>
          <w:rFonts w:cs="Arial"/>
          <w:szCs w:val="24"/>
        </w:rPr>
        <w:t xml:space="preserve"> through, for example, e</w:t>
      </w:r>
      <w:r w:rsidRPr="00E329A4">
        <w:rPr>
          <w:rFonts w:cs="Arial"/>
          <w:szCs w:val="24"/>
        </w:rPr>
        <w:t>xtended midwifery input, early health visitor allocation, assessment of attachment, targeted parenting and nursery provision are all considered.</w:t>
      </w:r>
    </w:p>
    <w:p w14:paraId="7089D1FE" w14:textId="36A6D3BE" w:rsidR="003721E3" w:rsidRDefault="00B860C5" w:rsidP="00B860C5">
      <w:pPr>
        <w:spacing w:line="276" w:lineRule="auto"/>
        <w:ind w:left="737"/>
        <w:rPr>
          <w:noProof/>
          <w:lang w:eastAsia="en-GB"/>
        </w:rPr>
      </w:pPr>
      <w:r>
        <w:rPr>
          <w:noProof/>
          <w:lang w:eastAsia="en-GB"/>
        </w:rPr>
        <w:t xml:space="preserve"> </w:t>
      </w:r>
      <w:r w:rsidR="00926550">
        <w:rPr>
          <w:noProof/>
          <w:lang w:eastAsia="en-GB"/>
        </w:rPr>
        <w:drawing>
          <wp:inline distT="0" distB="0" distL="0" distR="0" wp14:anchorId="2E055050" wp14:editId="43FC021D">
            <wp:extent cx="5991225" cy="4181475"/>
            <wp:effectExtent l="0" t="0" r="0" b="9525"/>
            <wp:docPr id="13" name="Diagram 1" descr="Diagram showing the pathways to the Step Together Servi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agram 1" descr="Diagram showing the pathways to the Step Together Service"/>
                    <pic:cNvPicPr>
                      <a:picLocks noChangeArrowheads="1"/>
                    </pic:cNvPicPr>
                  </pic:nvPicPr>
                  <pic:blipFill>
                    <a:blip r:embed="rId17">
                      <a:extLst>
                        <a:ext uri="{28A0092B-C50C-407E-A947-70E740481C1C}">
                          <a14:useLocalDpi xmlns:a14="http://schemas.microsoft.com/office/drawing/2010/main" val="0"/>
                        </a:ext>
                      </a:extLst>
                    </a:blip>
                    <a:srcRect l="-16708" r="-16621"/>
                    <a:stretch>
                      <a:fillRect/>
                    </a:stretch>
                  </pic:blipFill>
                  <pic:spPr bwMode="auto">
                    <a:xfrm>
                      <a:off x="0" y="0"/>
                      <a:ext cx="5991225" cy="4181475"/>
                    </a:xfrm>
                    <a:prstGeom prst="rect">
                      <a:avLst/>
                    </a:prstGeom>
                    <a:noFill/>
                    <a:ln>
                      <a:noFill/>
                    </a:ln>
                  </pic:spPr>
                </pic:pic>
              </a:graphicData>
            </a:graphic>
          </wp:inline>
        </w:drawing>
      </w:r>
    </w:p>
    <w:p w14:paraId="0161686C" w14:textId="10EFA252" w:rsidR="00D831E0" w:rsidRDefault="00D831E0" w:rsidP="00D831E0">
      <w:pPr>
        <w:pStyle w:val="ListParagraph"/>
        <w:spacing w:after="240" w:line="276" w:lineRule="auto"/>
        <w:ind w:left="0"/>
        <w:contextualSpacing/>
        <w:rPr>
          <w:rFonts w:eastAsia="Times New Roman"/>
          <w:color w:val="000000"/>
          <w:lang w:eastAsia="en-GB"/>
        </w:rPr>
      </w:pPr>
      <w:r>
        <w:rPr>
          <w:rFonts w:eastAsia="Times New Roman"/>
          <w:color w:val="000000"/>
          <w:lang w:eastAsia="en-GB"/>
        </w:rPr>
        <w:t>Key to Diagram Above:</w:t>
      </w:r>
    </w:p>
    <w:p w14:paraId="770DBC57" w14:textId="5432E846" w:rsidR="00D831E0" w:rsidRPr="00D831E0" w:rsidRDefault="00D831E0" w:rsidP="00D831E0">
      <w:pPr>
        <w:pStyle w:val="ListParagraph"/>
        <w:spacing w:after="240" w:line="276" w:lineRule="auto"/>
        <w:contextualSpacing/>
        <w:rPr>
          <w:rFonts w:eastAsia="Times New Roman"/>
          <w:color w:val="000000"/>
          <w:lang w:eastAsia="en-GB"/>
        </w:rPr>
      </w:pPr>
      <w:r w:rsidRPr="00D831E0">
        <w:rPr>
          <w:rFonts w:eastAsia="Times New Roman"/>
          <w:color w:val="000000"/>
          <w:lang w:eastAsia="en-GB"/>
        </w:rPr>
        <w:t>SWA</w:t>
      </w:r>
      <w:r>
        <w:rPr>
          <w:rFonts w:eastAsia="Times New Roman"/>
          <w:color w:val="000000"/>
          <w:lang w:eastAsia="en-GB"/>
        </w:rPr>
        <w:t xml:space="preserve"> </w:t>
      </w:r>
      <w:r w:rsidRPr="00D831E0">
        <w:rPr>
          <w:rFonts w:eastAsia="Times New Roman"/>
          <w:color w:val="000000"/>
          <w:lang w:eastAsia="en-GB"/>
        </w:rPr>
        <w:t>- Social Work Assessment</w:t>
      </w:r>
    </w:p>
    <w:p w14:paraId="64FF3E21" w14:textId="4005AB85" w:rsidR="00D831E0" w:rsidRPr="00D831E0" w:rsidRDefault="00D831E0" w:rsidP="00D831E0">
      <w:pPr>
        <w:pStyle w:val="ListParagraph"/>
        <w:spacing w:after="240" w:line="276" w:lineRule="auto"/>
        <w:contextualSpacing/>
        <w:rPr>
          <w:rFonts w:eastAsia="Times New Roman"/>
          <w:color w:val="000000"/>
          <w:lang w:eastAsia="en-GB"/>
        </w:rPr>
      </w:pPr>
      <w:r w:rsidRPr="00D831E0">
        <w:rPr>
          <w:rFonts w:eastAsia="Times New Roman"/>
          <w:color w:val="000000"/>
          <w:lang w:eastAsia="en-GB"/>
        </w:rPr>
        <w:t>NBO</w:t>
      </w:r>
      <w:r>
        <w:rPr>
          <w:rFonts w:eastAsia="Times New Roman"/>
          <w:color w:val="000000"/>
          <w:lang w:eastAsia="en-GB"/>
        </w:rPr>
        <w:t xml:space="preserve"> </w:t>
      </w:r>
      <w:r w:rsidRPr="00D831E0">
        <w:rPr>
          <w:rFonts w:eastAsia="Times New Roman"/>
          <w:color w:val="000000"/>
          <w:lang w:eastAsia="en-GB"/>
        </w:rPr>
        <w:t>- Neonatal Behavioural Observation</w:t>
      </w:r>
    </w:p>
    <w:p w14:paraId="2EFF60D0" w14:textId="3491E6A2" w:rsidR="00D831E0" w:rsidRPr="00D831E0" w:rsidRDefault="00D831E0" w:rsidP="00D831E0">
      <w:pPr>
        <w:pStyle w:val="ListParagraph"/>
        <w:spacing w:after="240" w:line="276" w:lineRule="auto"/>
        <w:contextualSpacing/>
        <w:rPr>
          <w:rFonts w:eastAsia="Times New Roman"/>
          <w:color w:val="000000"/>
          <w:lang w:eastAsia="en-GB"/>
        </w:rPr>
      </w:pPr>
      <w:r w:rsidRPr="00D831E0">
        <w:rPr>
          <w:rFonts w:eastAsia="Times New Roman"/>
          <w:color w:val="000000"/>
          <w:lang w:eastAsia="en-GB"/>
        </w:rPr>
        <w:t>NBAS</w:t>
      </w:r>
      <w:r>
        <w:rPr>
          <w:rFonts w:eastAsia="Times New Roman"/>
          <w:color w:val="000000"/>
          <w:lang w:eastAsia="en-GB"/>
        </w:rPr>
        <w:t xml:space="preserve"> </w:t>
      </w:r>
      <w:r w:rsidRPr="00D831E0">
        <w:rPr>
          <w:rFonts w:eastAsia="Times New Roman"/>
          <w:color w:val="000000"/>
          <w:lang w:eastAsia="en-GB"/>
        </w:rPr>
        <w:t>- Neonatal Behavioural Assessment Scale</w:t>
      </w:r>
    </w:p>
    <w:p w14:paraId="1631E9D3" w14:textId="5C499C1B" w:rsidR="00D831E0" w:rsidRPr="00D831E0" w:rsidRDefault="00D831E0" w:rsidP="00D831E0">
      <w:pPr>
        <w:pStyle w:val="ListParagraph"/>
        <w:spacing w:after="240" w:line="276" w:lineRule="auto"/>
        <w:contextualSpacing/>
        <w:rPr>
          <w:rFonts w:eastAsia="Times New Roman"/>
          <w:color w:val="000000"/>
          <w:lang w:eastAsia="en-GB"/>
        </w:rPr>
      </w:pPr>
      <w:r w:rsidRPr="00D831E0">
        <w:rPr>
          <w:rFonts w:eastAsia="Times New Roman"/>
          <w:color w:val="000000"/>
          <w:lang w:eastAsia="en-GB"/>
        </w:rPr>
        <w:t>IPS</w:t>
      </w:r>
      <w:r>
        <w:rPr>
          <w:rFonts w:eastAsia="Times New Roman"/>
          <w:color w:val="000000"/>
          <w:lang w:eastAsia="en-GB"/>
        </w:rPr>
        <w:t xml:space="preserve"> </w:t>
      </w:r>
      <w:r w:rsidRPr="00D831E0">
        <w:rPr>
          <w:rFonts w:eastAsia="Times New Roman"/>
          <w:color w:val="000000"/>
          <w:lang w:eastAsia="en-GB"/>
        </w:rPr>
        <w:t>- Infant Parent Service</w:t>
      </w:r>
    </w:p>
    <w:p w14:paraId="13E40A76" w14:textId="0EF6AE0C" w:rsidR="00D831E0" w:rsidRPr="00D831E0" w:rsidRDefault="00D831E0" w:rsidP="00D831E0">
      <w:pPr>
        <w:pStyle w:val="ListParagraph"/>
        <w:spacing w:after="240" w:line="276" w:lineRule="auto"/>
        <w:contextualSpacing/>
        <w:rPr>
          <w:rFonts w:eastAsia="Times New Roman"/>
          <w:color w:val="000000"/>
          <w:lang w:eastAsia="en-GB"/>
        </w:rPr>
      </w:pPr>
      <w:r w:rsidRPr="00D831E0">
        <w:rPr>
          <w:rFonts w:eastAsia="Times New Roman"/>
          <w:color w:val="000000"/>
          <w:lang w:eastAsia="en-GB"/>
        </w:rPr>
        <w:t>EY</w:t>
      </w:r>
      <w:r>
        <w:rPr>
          <w:rFonts w:eastAsia="Times New Roman"/>
          <w:color w:val="000000"/>
          <w:lang w:eastAsia="en-GB"/>
        </w:rPr>
        <w:t xml:space="preserve"> </w:t>
      </w:r>
      <w:r w:rsidRPr="00D831E0">
        <w:rPr>
          <w:rFonts w:eastAsia="Times New Roman"/>
          <w:color w:val="000000"/>
          <w:lang w:eastAsia="en-GB"/>
        </w:rPr>
        <w:t>- Early Years</w:t>
      </w:r>
    </w:p>
    <w:p w14:paraId="2E721D4C" w14:textId="287FCDF7" w:rsidR="00D831E0" w:rsidRPr="00D831E0" w:rsidRDefault="00D831E0" w:rsidP="00D831E0">
      <w:pPr>
        <w:pStyle w:val="ListParagraph"/>
        <w:spacing w:after="240" w:line="276" w:lineRule="auto"/>
        <w:contextualSpacing/>
        <w:rPr>
          <w:rFonts w:eastAsia="Times New Roman"/>
          <w:color w:val="000000"/>
          <w:lang w:eastAsia="en-GB"/>
        </w:rPr>
      </w:pPr>
      <w:r w:rsidRPr="00D831E0">
        <w:rPr>
          <w:rFonts w:eastAsia="Times New Roman"/>
          <w:color w:val="000000"/>
          <w:lang w:eastAsia="en-GB"/>
        </w:rPr>
        <w:t>HV</w:t>
      </w:r>
      <w:r>
        <w:rPr>
          <w:rFonts w:eastAsia="Times New Roman"/>
          <w:color w:val="000000"/>
          <w:lang w:eastAsia="en-GB"/>
        </w:rPr>
        <w:t xml:space="preserve"> </w:t>
      </w:r>
      <w:r w:rsidRPr="00D831E0">
        <w:rPr>
          <w:rFonts w:eastAsia="Times New Roman"/>
          <w:color w:val="000000"/>
          <w:lang w:eastAsia="en-GB"/>
        </w:rPr>
        <w:t>- Health Visitor</w:t>
      </w:r>
    </w:p>
    <w:p w14:paraId="6ADAAA93" w14:textId="4A0D3AC5" w:rsidR="00D831E0" w:rsidRPr="00D831E0" w:rsidRDefault="00D831E0" w:rsidP="00D831E0">
      <w:pPr>
        <w:pStyle w:val="ListParagraph"/>
        <w:spacing w:after="240" w:line="276" w:lineRule="auto"/>
        <w:contextualSpacing/>
        <w:rPr>
          <w:rFonts w:eastAsia="Times New Roman"/>
          <w:color w:val="000000"/>
          <w:lang w:eastAsia="en-GB"/>
        </w:rPr>
      </w:pPr>
      <w:r w:rsidRPr="00D831E0">
        <w:rPr>
          <w:rFonts w:eastAsia="Times New Roman"/>
          <w:color w:val="000000"/>
          <w:lang w:eastAsia="en-GB"/>
        </w:rPr>
        <w:t>CASH</w:t>
      </w:r>
      <w:r>
        <w:rPr>
          <w:rFonts w:eastAsia="Times New Roman"/>
          <w:color w:val="000000"/>
          <w:lang w:eastAsia="en-GB"/>
        </w:rPr>
        <w:t xml:space="preserve"> </w:t>
      </w:r>
      <w:r w:rsidRPr="00D831E0">
        <w:rPr>
          <w:rFonts w:eastAsia="Times New Roman"/>
          <w:color w:val="000000"/>
          <w:lang w:eastAsia="en-GB"/>
        </w:rPr>
        <w:t>- Contraception and Sexual Health</w:t>
      </w:r>
    </w:p>
    <w:p w14:paraId="5F82D7FD" w14:textId="1E850D18" w:rsidR="00D831E0" w:rsidRDefault="00D831E0" w:rsidP="00D831E0">
      <w:pPr>
        <w:pStyle w:val="ListParagraph"/>
        <w:spacing w:after="240" w:line="276" w:lineRule="auto"/>
        <w:contextualSpacing/>
        <w:rPr>
          <w:rFonts w:eastAsia="Times New Roman"/>
          <w:color w:val="000000" w:themeColor="text1"/>
          <w:lang w:eastAsia="en-GB"/>
        </w:rPr>
      </w:pPr>
      <w:r w:rsidRPr="00D831E0">
        <w:rPr>
          <w:rFonts w:eastAsia="Times New Roman"/>
          <w:color w:val="000000"/>
          <w:lang w:eastAsia="en-GB"/>
        </w:rPr>
        <w:t>CAMEO</w:t>
      </w:r>
      <w:r>
        <w:rPr>
          <w:rFonts w:eastAsia="Times New Roman"/>
          <w:color w:val="000000"/>
          <w:lang w:eastAsia="en-GB"/>
        </w:rPr>
        <w:t xml:space="preserve"> </w:t>
      </w:r>
      <w:r w:rsidRPr="00D831E0">
        <w:rPr>
          <w:rFonts w:eastAsia="Times New Roman"/>
          <w:color w:val="000000"/>
          <w:lang w:eastAsia="en-GB"/>
        </w:rPr>
        <w:t>-</w:t>
      </w:r>
      <w:r>
        <w:rPr>
          <w:rFonts w:eastAsia="Times New Roman"/>
          <w:color w:val="000000"/>
          <w:lang w:eastAsia="en-GB"/>
        </w:rPr>
        <w:t xml:space="preserve"> Come Along and Meet Each Other (</w:t>
      </w:r>
      <w:r w:rsidRPr="00D831E0">
        <w:rPr>
          <w:rFonts w:eastAsia="Times New Roman"/>
          <w:color w:val="000000"/>
          <w:lang w:eastAsia="en-GB"/>
        </w:rPr>
        <w:t>Peer Support Group</w:t>
      </w:r>
      <w:r>
        <w:rPr>
          <w:rFonts w:eastAsia="Times New Roman"/>
          <w:color w:val="000000"/>
          <w:lang w:eastAsia="en-GB"/>
        </w:rPr>
        <w:t>)</w:t>
      </w:r>
    </w:p>
    <w:p w14:paraId="39A4E8DD" w14:textId="77777777" w:rsidR="00D831E0" w:rsidRDefault="00D831E0" w:rsidP="009A4F62">
      <w:pPr>
        <w:pStyle w:val="ListParagraph"/>
        <w:spacing w:after="240" w:line="276" w:lineRule="auto"/>
        <w:ind w:left="0"/>
        <w:contextualSpacing/>
        <w:rPr>
          <w:rFonts w:eastAsia="Times New Roman"/>
          <w:color w:val="000000" w:themeColor="text1"/>
          <w:lang w:eastAsia="en-GB"/>
        </w:rPr>
      </w:pPr>
    </w:p>
    <w:p w14:paraId="2F1A1E2D" w14:textId="4C0F681E" w:rsidR="009A4F62" w:rsidRPr="00625CAA" w:rsidRDefault="009A4F62" w:rsidP="009A4F62">
      <w:pPr>
        <w:pStyle w:val="ListParagraph"/>
        <w:spacing w:after="240" w:line="276" w:lineRule="auto"/>
        <w:ind w:left="0"/>
        <w:contextualSpacing/>
        <w:rPr>
          <w:rFonts w:eastAsia="Times New Roman"/>
          <w:color w:val="000000" w:themeColor="text1"/>
          <w:lang w:eastAsia="en-GB"/>
        </w:rPr>
      </w:pPr>
      <w:r w:rsidRPr="00625CAA">
        <w:rPr>
          <w:rFonts w:eastAsia="Times New Roman"/>
          <w:color w:val="000000" w:themeColor="text1"/>
          <w:lang w:eastAsia="en-GB"/>
        </w:rPr>
        <w:t>Comma is further developing existing initiatives by the service such as:</w:t>
      </w:r>
    </w:p>
    <w:p w14:paraId="1804658A" w14:textId="77777777" w:rsidR="009A4F62" w:rsidRPr="00625CAA" w:rsidRDefault="009A4F62" w:rsidP="009A4F62">
      <w:pPr>
        <w:pStyle w:val="ListParagraph"/>
        <w:numPr>
          <w:ilvl w:val="0"/>
          <w:numId w:val="36"/>
        </w:numPr>
        <w:spacing w:after="240" w:line="276" w:lineRule="auto"/>
        <w:contextualSpacing/>
        <w:rPr>
          <w:rFonts w:eastAsia="Times New Roman"/>
          <w:color w:val="000000" w:themeColor="text1"/>
          <w:lang w:eastAsia="en-GB"/>
        </w:rPr>
      </w:pPr>
      <w:r w:rsidRPr="00625CAA">
        <w:rPr>
          <w:rFonts w:eastAsia="Times New Roman"/>
          <w:color w:val="000000" w:themeColor="text1"/>
          <w:lang w:eastAsia="en-GB"/>
        </w:rPr>
        <w:t>Pre conceptual and antenatal support working with locally developed initiatives such as Salford Strengthening Families and New Beginnings.</w:t>
      </w:r>
    </w:p>
    <w:p w14:paraId="7BB813A7" w14:textId="77777777" w:rsidR="009A4F62" w:rsidRPr="00625CAA" w:rsidRDefault="009A4F62" w:rsidP="009A4F62">
      <w:pPr>
        <w:pStyle w:val="ListParagraph"/>
        <w:numPr>
          <w:ilvl w:val="0"/>
          <w:numId w:val="36"/>
        </w:numPr>
        <w:spacing w:after="240" w:line="276" w:lineRule="auto"/>
        <w:contextualSpacing/>
        <w:rPr>
          <w:rFonts w:eastAsia="Times New Roman"/>
          <w:color w:val="000000" w:themeColor="text1"/>
          <w:lang w:eastAsia="en-GB"/>
        </w:rPr>
      </w:pPr>
      <w:r w:rsidRPr="00625CAA">
        <w:rPr>
          <w:rFonts w:eastAsia="Times New Roman"/>
          <w:color w:val="000000" w:themeColor="text1"/>
          <w:lang w:eastAsia="en-GB"/>
        </w:rPr>
        <w:t>The ‘next steps’ support pathway, currently working in partnership with the Stockport Women’s Centre.</w:t>
      </w:r>
    </w:p>
    <w:p w14:paraId="5FD6FA88" w14:textId="77777777" w:rsidR="009A4F62" w:rsidRPr="00625CAA" w:rsidRDefault="009A4F62" w:rsidP="009A4F62">
      <w:pPr>
        <w:pStyle w:val="ListParagraph"/>
        <w:numPr>
          <w:ilvl w:val="0"/>
          <w:numId w:val="36"/>
        </w:numPr>
        <w:spacing w:after="240" w:line="276" w:lineRule="auto"/>
        <w:contextualSpacing/>
        <w:rPr>
          <w:rFonts w:eastAsia="Times New Roman"/>
          <w:color w:val="000000" w:themeColor="text1"/>
          <w:lang w:eastAsia="en-GB"/>
        </w:rPr>
      </w:pPr>
      <w:r w:rsidRPr="00625CAA">
        <w:rPr>
          <w:rFonts w:eastAsia="Times New Roman"/>
          <w:color w:val="000000" w:themeColor="text1"/>
          <w:lang w:eastAsia="en-GB"/>
        </w:rPr>
        <w:t>Peer mentors.</w:t>
      </w:r>
    </w:p>
    <w:p w14:paraId="022A6DB0" w14:textId="0B4DA090" w:rsidR="006D41A4" w:rsidRPr="00625CAA" w:rsidRDefault="006D41A4" w:rsidP="006D41A4">
      <w:pPr>
        <w:spacing w:line="276" w:lineRule="auto"/>
        <w:rPr>
          <w:rFonts w:cs="Arial"/>
          <w:color w:val="000000" w:themeColor="text1"/>
          <w:szCs w:val="24"/>
        </w:rPr>
      </w:pPr>
      <w:r w:rsidRPr="00625CAA">
        <w:rPr>
          <w:rFonts w:cs="Arial"/>
          <w:color w:val="000000" w:themeColor="text1"/>
          <w:szCs w:val="24"/>
        </w:rPr>
        <w:lastRenderedPageBreak/>
        <w:t>The Comma service is flexible, bespoke and client driven. Engagement takes many forms, including face- to-face meetings in the client’s home or at a safe location of their choosing, accompanying a client to appointments with other services, and the exchange of text and phone calls. The Comma project also provides a consultation and advice service to other professionals in the Stockport Family Service.</w:t>
      </w:r>
    </w:p>
    <w:p w14:paraId="30BEA585" w14:textId="77777777" w:rsidR="006D41A4" w:rsidRPr="00625CAA" w:rsidRDefault="006D41A4" w:rsidP="006D41A4">
      <w:pPr>
        <w:spacing w:line="276" w:lineRule="auto"/>
        <w:rPr>
          <w:rFonts w:cs="Arial"/>
          <w:color w:val="000000" w:themeColor="text1"/>
          <w:szCs w:val="24"/>
        </w:rPr>
      </w:pPr>
    </w:p>
    <w:p w14:paraId="4AAFFEDC" w14:textId="53589107" w:rsidR="00BB0220" w:rsidRDefault="006D41A4" w:rsidP="006D41A4">
      <w:pPr>
        <w:spacing w:line="276" w:lineRule="auto"/>
        <w:rPr>
          <w:rFonts w:cs="Arial"/>
          <w:szCs w:val="24"/>
        </w:rPr>
      </w:pPr>
      <w:r w:rsidRPr="00625CAA">
        <w:rPr>
          <w:rFonts w:cs="Arial"/>
          <w:color w:val="000000" w:themeColor="text1"/>
          <w:szCs w:val="24"/>
        </w:rPr>
        <w:t xml:space="preserve">Comma is staffed by 2 part time members of staff, a specialist health visitor and a social worker. </w:t>
      </w:r>
      <w:r w:rsidR="00B17184" w:rsidRPr="00625CAA">
        <w:rPr>
          <w:rFonts w:cs="Arial"/>
          <w:color w:val="000000" w:themeColor="text1"/>
          <w:szCs w:val="24"/>
        </w:rPr>
        <w:t xml:space="preserve">Its underpinning approach is one where a health practitioner takes a lead role to focus the service on health and wellbeing outcomes in the broadest sense. </w:t>
      </w:r>
      <w:r w:rsidRPr="00625CAA">
        <w:rPr>
          <w:rFonts w:cs="Arial"/>
          <w:color w:val="000000" w:themeColor="text1"/>
          <w:szCs w:val="24"/>
        </w:rPr>
        <w:t>Comma workers provide a trauma informed approach and use a variety of therapeutic skills</w:t>
      </w:r>
      <w:r w:rsidRPr="006D41A4">
        <w:rPr>
          <w:rFonts w:cs="Arial"/>
          <w:szCs w:val="24"/>
        </w:rPr>
        <w:t xml:space="preserve"> to provide specialist support. Clients will also be signposted to and supported to access other services.</w:t>
      </w:r>
    </w:p>
    <w:p w14:paraId="749C3729" w14:textId="77777777" w:rsidR="006D41A4" w:rsidRDefault="006D41A4" w:rsidP="006D41A4">
      <w:pPr>
        <w:spacing w:line="276" w:lineRule="auto"/>
        <w:rPr>
          <w:rFonts w:cs="Arial"/>
          <w:szCs w:val="24"/>
        </w:rPr>
      </w:pPr>
    </w:p>
    <w:p w14:paraId="7249F30F" w14:textId="342BDDCC" w:rsidR="00455849" w:rsidRPr="009F5290" w:rsidRDefault="00455849" w:rsidP="00455849">
      <w:pPr>
        <w:spacing w:line="276" w:lineRule="auto"/>
        <w:rPr>
          <w:rFonts w:cs="Arial"/>
          <w:szCs w:val="24"/>
        </w:rPr>
      </w:pPr>
      <w:r w:rsidRPr="009F5290">
        <w:rPr>
          <w:rFonts w:cs="Arial"/>
          <w:szCs w:val="24"/>
        </w:rPr>
        <w:t xml:space="preserve">This service evaluation report has been prepared by a team from the University of Essex. The team, led by Prof Pamela Cox, has completed evaluations and service development reports on </w:t>
      </w:r>
      <w:r w:rsidR="00CE67C1">
        <w:rPr>
          <w:rFonts w:cs="Arial"/>
          <w:szCs w:val="24"/>
        </w:rPr>
        <w:t>five</w:t>
      </w:r>
      <w:r w:rsidRPr="009F5290">
        <w:rPr>
          <w:rFonts w:cs="Arial"/>
          <w:szCs w:val="24"/>
        </w:rPr>
        <w:t xml:space="preserve"> similar services:</w:t>
      </w:r>
    </w:p>
    <w:p w14:paraId="19FE74F9" w14:textId="77777777" w:rsidR="00455849" w:rsidRPr="009F5290" w:rsidRDefault="00455849" w:rsidP="00455849">
      <w:pPr>
        <w:numPr>
          <w:ilvl w:val="0"/>
          <w:numId w:val="20"/>
        </w:numPr>
        <w:spacing w:line="276" w:lineRule="auto"/>
        <w:rPr>
          <w:rFonts w:cs="Arial"/>
          <w:szCs w:val="24"/>
        </w:rPr>
      </w:pPr>
      <w:r w:rsidRPr="00CA09AB">
        <w:rPr>
          <w:rFonts w:cs="Arial"/>
          <w:i/>
          <w:szCs w:val="24"/>
        </w:rPr>
        <w:t>Positive Choices</w:t>
      </w:r>
      <w:r>
        <w:rPr>
          <w:rFonts w:cs="Arial"/>
          <w:szCs w:val="24"/>
        </w:rPr>
        <w:t>, run by Suffolk County Council</w:t>
      </w:r>
      <w:r w:rsidR="003B7A10">
        <w:rPr>
          <w:rFonts w:cs="Arial"/>
          <w:szCs w:val="24"/>
        </w:rPr>
        <w:t>.</w:t>
      </w:r>
    </w:p>
    <w:p w14:paraId="51DA24EF" w14:textId="77777777" w:rsidR="00455849" w:rsidRPr="009F5290" w:rsidRDefault="00455849" w:rsidP="00455849">
      <w:pPr>
        <w:numPr>
          <w:ilvl w:val="0"/>
          <w:numId w:val="19"/>
        </w:numPr>
        <w:spacing w:line="276" w:lineRule="auto"/>
        <w:rPr>
          <w:rFonts w:cs="Arial"/>
          <w:szCs w:val="24"/>
        </w:rPr>
      </w:pPr>
      <w:r w:rsidRPr="00CA09AB">
        <w:rPr>
          <w:rFonts w:cs="Arial"/>
          <w:i/>
          <w:szCs w:val="24"/>
        </w:rPr>
        <w:t>Mpower</w:t>
      </w:r>
      <w:r w:rsidRPr="009F5290">
        <w:rPr>
          <w:rFonts w:cs="Arial"/>
          <w:szCs w:val="24"/>
        </w:rPr>
        <w:t xml:space="preserve">, run </w:t>
      </w:r>
      <w:r>
        <w:rPr>
          <w:rFonts w:cs="Arial"/>
          <w:szCs w:val="24"/>
        </w:rPr>
        <w:t>by Ormiston Families in Suffolk</w:t>
      </w:r>
      <w:r w:rsidR="003B7A10">
        <w:rPr>
          <w:rFonts w:cs="Arial"/>
          <w:szCs w:val="24"/>
        </w:rPr>
        <w:t>.</w:t>
      </w:r>
    </w:p>
    <w:p w14:paraId="38C7D2AB" w14:textId="77777777" w:rsidR="00455849" w:rsidRPr="009F5290" w:rsidRDefault="00455849" w:rsidP="00455849">
      <w:pPr>
        <w:numPr>
          <w:ilvl w:val="0"/>
          <w:numId w:val="19"/>
        </w:numPr>
        <w:spacing w:line="276" w:lineRule="auto"/>
        <w:rPr>
          <w:rFonts w:cs="Arial"/>
          <w:szCs w:val="24"/>
        </w:rPr>
      </w:pPr>
      <w:r w:rsidRPr="00CA09AB">
        <w:rPr>
          <w:rFonts w:cs="Arial"/>
          <w:i/>
          <w:szCs w:val="24"/>
        </w:rPr>
        <w:t>Rise</w:t>
      </w:r>
      <w:r w:rsidRPr="009F5290">
        <w:rPr>
          <w:rFonts w:cs="Arial"/>
          <w:szCs w:val="24"/>
        </w:rPr>
        <w:t>, run by the Marigold Child</w:t>
      </w:r>
      <w:r>
        <w:rPr>
          <w:rFonts w:cs="Arial"/>
          <w:szCs w:val="24"/>
        </w:rPr>
        <w:t>ren’s Centre in Southend, Essex</w:t>
      </w:r>
      <w:r w:rsidR="003B7A10">
        <w:rPr>
          <w:rFonts w:cs="Arial"/>
          <w:szCs w:val="24"/>
        </w:rPr>
        <w:t>.</w:t>
      </w:r>
    </w:p>
    <w:p w14:paraId="64E9CEE6" w14:textId="77777777" w:rsidR="00455849" w:rsidRDefault="00455849" w:rsidP="00455849">
      <w:pPr>
        <w:numPr>
          <w:ilvl w:val="0"/>
          <w:numId w:val="19"/>
        </w:numPr>
        <w:spacing w:line="276" w:lineRule="auto"/>
        <w:rPr>
          <w:rFonts w:cs="Arial"/>
          <w:szCs w:val="24"/>
        </w:rPr>
      </w:pPr>
      <w:r w:rsidRPr="00CA09AB">
        <w:rPr>
          <w:rFonts w:cs="Arial"/>
          <w:i/>
          <w:szCs w:val="24"/>
        </w:rPr>
        <w:t>Step Together</w:t>
      </w:r>
      <w:r>
        <w:rPr>
          <w:rFonts w:cs="Arial"/>
          <w:szCs w:val="24"/>
        </w:rPr>
        <w:t xml:space="preserve">, run by </w:t>
      </w:r>
      <w:r w:rsidRPr="009F5290">
        <w:rPr>
          <w:rFonts w:cs="Arial"/>
          <w:szCs w:val="24"/>
        </w:rPr>
        <w:t>Venus Ch</w:t>
      </w:r>
      <w:r>
        <w:rPr>
          <w:rFonts w:cs="Arial"/>
          <w:szCs w:val="24"/>
        </w:rPr>
        <w:t>arity in Sefton, Merseyside</w:t>
      </w:r>
      <w:r w:rsidR="003B7A10">
        <w:rPr>
          <w:rFonts w:cs="Arial"/>
          <w:szCs w:val="24"/>
        </w:rPr>
        <w:t>.</w:t>
      </w:r>
    </w:p>
    <w:p w14:paraId="299B2D32" w14:textId="4121B2A7" w:rsidR="00725707" w:rsidRPr="00725707" w:rsidRDefault="00725707" w:rsidP="00455849">
      <w:pPr>
        <w:numPr>
          <w:ilvl w:val="0"/>
          <w:numId w:val="19"/>
        </w:numPr>
        <w:spacing w:line="276" w:lineRule="auto"/>
        <w:rPr>
          <w:rFonts w:cs="Arial"/>
          <w:szCs w:val="24"/>
        </w:rPr>
      </w:pPr>
      <w:r>
        <w:rPr>
          <w:rFonts w:cs="Arial"/>
          <w:i/>
          <w:szCs w:val="24"/>
        </w:rPr>
        <w:t xml:space="preserve">Strengthening Families, </w:t>
      </w:r>
      <w:r w:rsidRPr="00725707">
        <w:rPr>
          <w:rFonts w:cs="Arial"/>
          <w:szCs w:val="24"/>
        </w:rPr>
        <w:t>Salford.</w:t>
      </w:r>
    </w:p>
    <w:p w14:paraId="78B33328" w14:textId="77777777" w:rsidR="00455849" w:rsidRPr="009F5290" w:rsidRDefault="00455849" w:rsidP="00455849">
      <w:pPr>
        <w:spacing w:line="276" w:lineRule="auto"/>
        <w:rPr>
          <w:rFonts w:cs="Arial"/>
          <w:szCs w:val="24"/>
        </w:rPr>
      </w:pPr>
    </w:p>
    <w:p w14:paraId="0DBE6B10" w14:textId="361733C9" w:rsidR="00455849" w:rsidRDefault="00455849" w:rsidP="00455849">
      <w:pPr>
        <w:spacing w:line="276" w:lineRule="auto"/>
        <w:rPr>
          <w:rFonts w:cs="Arial"/>
          <w:szCs w:val="24"/>
        </w:rPr>
      </w:pPr>
      <w:r w:rsidRPr="009F5290">
        <w:rPr>
          <w:rFonts w:cs="Arial"/>
          <w:szCs w:val="24"/>
        </w:rPr>
        <w:t>Working in conjunction with Research in Practice and Lancaster University’s Centre for Child and Family Justice Research, the team has advised 11 further local authorities in England seeking to develop or extend services to reduce recurrent care proceedings (</w:t>
      </w:r>
      <w:r>
        <w:rPr>
          <w:rFonts w:cs="Arial"/>
          <w:szCs w:val="24"/>
        </w:rPr>
        <w:t>Ryan et al, 2019</w:t>
      </w:r>
      <w:r w:rsidRPr="009F5290">
        <w:rPr>
          <w:rFonts w:cs="Arial"/>
          <w:szCs w:val="24"/>
        </w:rPr>
        <w:t xml:space="preserve">). </w:t>
      </w:r>
      <w:r w:rsidR="00CE67C1">
        <w:rPr>
          <w:rFonts w:cs="Arial"/>
          <w:szCs w:val="24"/>
        </w:rPr>
        <w:t xml:space="preserve">It is also evaluating the Community of Practice for practitioners that is currently being developed by Research in Practice (funded by Public Health England) which </w:t>
      </w:r>
      <w:r w:rsidR="00CE67C1" w:rsidRPr="00CE67C1">
        <w:rPr>
          <w:rFonts w:cs="Arial"/>
          <w:szCs w:val="24"/>
        </w:rPr>
        <w:t>aims to improve sexual and reproductive health support to birth parents who have had children removed from their care</w:t>
      </w:r>
      <w:r w:rsidR="00CE67C1">
        <w:rPr>
          <w:rFonts w:cs="Arial"/>
          <w:szCs w:val="24"/>
        </w:rPr>
        <w:t>.</w:t>
      </w:r>
    </w:p>
    <w:p w14:paraId="5D1DFD15" w14:textId="77777777" w:rsidR="00455849" w:rsidRDefault="00455849" w:rsidP="003721E3">
      <w:pPr>
        <w:spacing w:line="276" w:lineRule="auto"/>
        <w:rPr>
          <w:rFonts w:cs="Arial"/>
          <w:szCs w:val="24"/>
        </w:rPr>
      </w:pPr>
    </w:p>
    <w:p w14:paraId="557B99FA" w14:textId="6B72AE72" w:rsidR="009F5290" w:rsidRDefault="00725707" w:rsidP="003721E3">
      <w:pPr>
        <w:spacing w:line="276" w:lineRule="auto"/>
        <w:rPr>
          <w:rFonts w:cs="Arial"/>
          <w:szCs w:val="24"/>
        </w:rPr>
      </w:pPr>
      <w:r w:rsidRPr="00725707">
        <w:rPr>
          <w:rFonts w:cs="Arial"/>
          <w:szCs w:val="24"/>
        </w:rPr>
        <w:t>Prof Cox is a member of Pause’s evaluation advisory board. A number of Pause services, have been established in England in recent years following the extension of an initial series of DfE-funded pilots (Pause, 2018; McCracken et al, 2017). Dr McPherson recently led an evaluation of a parent-infant mental health service in Norfolk that works with edge-of-care families including those with previous removals (McPherson et al, 2018). Vanessa Baxter is a Senior Research Officer at the University of Essex with extensive experience of social care research and analysis while working for Essex County Council.</w:t>
      </w:r>
    </w:p>
    <w:p w14:paraId="6D5B5B86" w14:textId="2B9D732D" w:rsidR="00631CDE" w:rsidRDefault="00631CDE" w:rsidP="003721E3">
      <w:pPr>
        <w:spacing w:line="276" w:lineRule="auto"/>
        <w:rPr>
          <w:rFonts w:cs="Arial"/>
          <w:szCs w:val="24"/>
        </w:rPr>
      </w:pPr>
    </w:p>
    <w:p w14:paraId="525857B1" w14:textId="77777777" w:rsidR="00631CDE" w:rsidRPr="009F5290" w:rsidRDefault="00631CDE" w:rsidP="003721E3">
      <w:pPr>
        <w:spacing w:line="276" w:lineRule="auto"/>
        <w:rPr>
          <w:rFonts w:cs="Arial"/>
          <w:szCs w:val="24"/>
        </w:rPr>
      </w:pPr>
    </w:p>
    <w:p w14:paraId="01CEF207" w14:textId="3D53F000" w:rsidR="00336F0A" w:rsidRDefault="00BB0220" w:rsidP="00DA2456">
      <w:pPr>
        <w:pStyle w:val="Heading1"/>
      </w:pPr>
      <w:bookmarkStart w:id="2" w:name="_Toc35942763"/>
      <w:r>
        <w:br w:type="page"/>
      </w:r>
      <w:r w:rsidR="009F5290">
        <w:lastRenderedPageBreak/>
        <w:t>Situation Analysis</w:t>
      </w:r>
      <w:bookmarkEnd w:id="2"/>
    </w:p>
    <w:p w14:paraId="7B27A0B9" w14:textId="77777777" w:rsidR="00120B2A" w:rsidRDefault="00120B2A" w:rsidP="003721E3">
      <w:pPr>
        <w:spacing w:line="276" w:lineRule="auto"/>
        <w:rPr>
          <w:rFonts w:cs="Arial"/>
          <w:szCs w:val="24"/>
        </w:rPr>
      </w:pPr>
    </w:p>
    <w:p w14:paraId="3A4DE387" w14:textId="77777777" w:rsidR="009F5290" w:rsidRPr="009F5290" w:rsidRDefault="009F5290" w:rsidP="003721E3">
      <w:pPr>
        <w:spacing w:line="276" w:lineRule="auto"/>
        <w:rPr>
          <w:rFonts w:cs="Arial"/>
          <w:szCs w:val="24"/>
        </w:rPr>
      </w:pPr>
      <w:r w:rsidRPr="009F5290">
        <w:rPr>
          <w:rFonts w:cs="Arial"/>
          <w:szCs w:val="24"/>
        </w:rPr>
        <w:t>Health needs and demographic trends vary across Stockport, which is one of the most polarised areas nationally.</w:t>
      </w:r>
    </w:p>
    <w:p w14:paraId="591E886F" w14:textId="77777777" w:rsidR="009F5290" w:rsidRPr="009F5290" w:rsidRDefault="009F5290" w:rsidP="003721E3">
      <w:pPr>
        <w:spacing w:line="276" w:lineRule="auto"/>
        <w:rPr>
          <w:rFonts w:cs="Arial"/>
          <w:szCs w:val="24"/>
        </w:rPr>
      </w:pPr>
    </w:p>
    <w:p w14:paraId="0364F4BA" w14:textId="77777777" w:rsidR="009F5290" w:rsidRPr="009F5290" w:rsidRDefault="00120B2A" w:rsidP="003721E3">
      <w:pPr>
        <w:spacing w:line="276" w:lineRule="auto"/>
        <w:rPr>
          <w:rFonts w:cs="Arial"/>
          <w:szCs w:val="24"/>
        </w:rPr>
      </w:pPr>
      <w:r>
        <w:rPr>
          <w:rFonts w:cs="Arial"/>
          <w:szCs w:val="24"/>
        </w:rPr>
        <w:t>Low m</w:t>
      </w:r>
      <w:r w:rsidR="009F5290" w:rsidRPr="009F5290">
        <w:rPr>
          <w:rFonts w:cs="Arial"/>
          <w:szCs w:val="24"/>
        </w:rPr>
        <w:t xml:space="preserve">ental </w:t>
      </w:r>
      <w:r>
        <w:rPr>
          <w:rFonts w:cs="Arial"/>
          <w:szCs w:val="24"/>
        </w:rPr>
        <w:t>w</w:t>
      </w:r>
      <w:r w:rsidR="009F5290" w:rsidRPr="009F5290">
        <w:rPr>
          <w:rFonts w:cs="Arial"/>
          <w:szCs w:val="24"/>
        </w:rPr>
        <w:t>ellbeing is a measure beyond mental ill health and assesses the number of people who do not feel positive. In Stockport the 2012 Adult Lifestyle Survey showed that:</w:t>
      </w:r>
    </w:p>
    <w:p w14:paraId="530D3459" w14:textId="77777777" w:rsidR="009F5290" w:rsidRPr="009F5290" w:rsidRDefault="009F5290" w:rsidP="003721E3">
      <w:pPr>
        <w:numPr>
          <w:ilvl w:val="0"/>
          <w:numId w:val="21"/>
        </w:numPr>
        <w:spacing w:line="276" w:lineRule="auto"/>
        <w:rPr>
          <w:rFonts w:cs="Arial"/>
          <w:szCs w:val="24"/>
        </w:rPr>
      </w:pPr>
      <w:r w:rsidRPr="009F5290">
        <w:rPr>
          <w:rFonts w:cs="Arial"/>
          <w:szCs w:val="24"/>
        </w:rPr>
        <w:t>27,000-31,000 (12.2%) of adults have low mental wellbeing</w:t>
      </w:r>
    </w:p>
    <w:p w14:paraId="3C9E1DB0" w14:textId="77777777" w:rsidR="009F5290" w:rsidRPr="009F5290" w:rsidRDefault="009F5290" w:rsidP="003721E3">
      <w:pPr>
        <w:numPr>
          <w:ilvl w:val="0"/>
          <w:numId w:val="21"/>
        </w:numPr>
        <w:spacing w:line="276" w:lineRule="auto"/>
        <w:rPr>
          <w:rFonts w:cs="Arial"/>
          <w:szCs w:val="24"/>
        </w:rPr>
      </w:pPr>
      <w:r w:rsidRPr="009F5290">
        <w:rPr>
          <w:rFonts w:cs="Arial"/>
          <w:szCs w:val="24"/>
        </w:rPr>
        <w:t>Low mental wellbeing rates are strongly linked to deprivation and rates range from just 7% in Bramhall South &amp; Woodford areas to 17.9% in Brinnington &amp; Central and 18.5% in Offerton</w:t>
      </w:r>
    </w:p>
    <w:p w14:paraId="18E5BD3C" w14:textId="77777777" w:rsidR="009F5290" w:rsidRPr="009F5290" w:rsidRDefault="009F5290" w:rsidP="003721E3">
      <w:pPr>
        <w:spacing w:line="276" w:lineRule="auto"/>
        <w:rPr>
          <w:rFonts w:cs="Arial"/>
          <w:szCs w:val="24"/>
        </w:rPr>
      </w:pPr>
    </w:p>
    <w:p w14:paraId="40996789" w14:textId="77777777" w:rsidR="00974141" w:rsidRDefault="00974141" w:rsidP="003721E3">
      <w:pPr>
        <w:spacing w:line="276" w:lineRule="auto"/>
        <w:rPr>
          <w:rFonts w:cs="Arial"/>
          <w:szCs w:val="24"/>
        </w:rPr>
      </w:pPr>
      <w:r w:rsidRPr="00974141">
        <w:rPr>
          <w:rFonts w:cs="Arial"/>
          <w:szCs w:val="24"/>
        </w:rPr>
        <w:t xml:space="preserve">The number of </w:t>
      </w:r>
      <w:r>
        <w:rPr>
          <w:rFonts w:cs="Arial"/>
          <w:szCs w:val="24"/>
        </w:rPr>
        <w:t>looked after c</w:t>
      </w:r>
      <w:r w:rsidRPr="00974141">
        <w:rPr>
          <w:rFonts w:cs="Arial"/>
          <w:szCs w:val="24"/>
        </w:rPr>
        <w:t>hildren in Stockport has rem</w:t>
      </w:r>
      <w:r>
        <w:rPr>
          <w:rFonts w:cs="Arial"/>
          <w:szCs w:val="24"/>
        </w:rPr>
        <w:t xml:space="preserve">ained low and relatively stable </w:t>
      </w:r>
      <w:r w:rsidRPr="00974141">
        <w:rPr>
          <w:rFonts w:cs="Arial"/>
          <w:szCs w:val="24"/>
        </w:rPr>
        <w:t xml:space="preserve">over many years, in contrast to the sharply rising </w:t>
      </w:r>
      <w:r w:rsidR="0043209A">
        <w:rPr>
          <w:rFonts w:cs="Arial"/>
          <w:szCs w:val="24"/>
        </w:rPr>
        <w:t>number</w:t>
      </w:r>
      <w:r>
        <w:rPr>
          <w:rFonts w:cs="Arial"/>
          <w:szCs w:val="24"/>
        </w:rPr>
        <w:t xml:space="preserve">s </w:t>
      </w:r>
      <w:r w:rsidRPr="00974141">
        <w:rPr>
          <w:rFonts w:cs="Arial"/>
          <w:szCs w:val="24"/>
        </w:rPr>
        <w:t xml:space="preserve">regionally and nationally. </w:t>
      </w:r>
      <w:r w:rsidR="0043209A">
        <w:rPr>
          <w:rFonts w:cs="Arial"/>
          <w:szCs w:val="24"/>
        </w:rPr>
        <w:t>However, the number rose in 2017/18 to 355 children in care, a rate of 5.7 per 1,000 0-17 year olds (up from 5.7 in 2016/17)</w:t>
      </w:r>
      <w:r>
        <w:rPr>
          <w:rFonts w:cs="Arial"/>
          <w:szCs w:val="24"/>
        </w:rPr>
        <w:t xml:space="preserve">. The </w:t>
      </w:r>
      <w:r w:rsidRPr="00974141">
        <w:rPr>
          <w:rFonts w:cs="Arial"/>
          <w:szCs w:val="24"/>
        </w:rPr>
        <w:t>increase is in part attributed to an increase in care proc</w:t>
      </w:r>
      <w:r>
        <w:rPr>
          <w:rFonts w:cs="Arial"/>
          <w:szCs w:val="24"/>
        </w:rPr>
        <w:t xml:space="preserve">eedings, the courts making more </w:t>
      </w:r>
      <w:r w:rsidRPr="00974141">
        <w:rPr>
          <w:rFonts w:cs="Arial"/>
          <w:szCs w:val="24"/>
        </w:rPr>
        <w:t>care orders and therefore an increase in young people be</w:t>
      </w:r>
      <w:r>
        <w:rPr>
          <w:rFonts w:cs="Arial"/>
          <w:szCs w:val="24"/>
        </w:rPr>
        <w:t xml:space="preserve">ing placed at home subject to a </w:t>
      </w:r>
      <w:r w:rsidRPr="00974141">
        <w:rPr>
          <w:rFonts w:cs="Arial"/>
          <w:szCs w:val="24"/>
        </w:rPr>
        <w:t>statutory care order. Stockport’s rate of looked after childr</w:t>
      </w:r>
      <w:r>
        <w:rPr>
          <w:rFonts w:cs="Arial"/>
          <w:szCs w:val="24"/>
        </w:rPr>
        <w:t xml:space="preserve">en continues to be the lowest </w:t>
      </w:r>
      <w:r w:rsidRPr="00974141">
        <w:rPr>
          <w:rFonts w:cs="Arial"/>
          <w:szCs w:val="24"/>
        </w:rPr>
        <w:t>in the region and below the national average.</w:t>
      </w:r>
    </w:p>
    <w:p w14:paraId="5825CA36" w14:textId="77777777" w:rsidR="00440189" w:rsidRDefault="00440189" w:rsidP="003721E3">
      <w:pPr>
        <w:spacing w:line="276" w:lineRule="auto"/>
        <w:rPr>
          <w:rFonts w:cs="Arial"/>
          <w:szCs w:val="24"/>
        </w:rPr>
      </w:pPr>
    </w:p>
    <w:p w14:paraId="3CCB527C" w14:textId="77777777" w:rsidR="0043209A" w:rsidRDefault="0043209A" w:rsidP="003721E3">
      <w:pPr>
        <w:spacing w:line="276" w:lineRule="auto"/>
        <w:rPr>
          <w:rFonts w:cs="Arial"/>
          <w:szCs w:val="24"/>
        </w:rPr>
      </w:pPr>
      <w:r w:rsidRPr="009F5290">
        <w:rPr>
          <w:rFonts w:cs="Arial"/>
          <w:szCs w:val="24"/>
        </w:rPr>
        <w:t xml:space="preserve">In </w:t>
      </w:r>
      <w:r>
        <w:rPr>
          <w:rFonts w:cs="Arial"/>
          <w:szCs w:val="24"/>
        </w:rPr>
        <w:t>201</w:t>
      </w:r>
      <w:r w:rsidR="008025FB">
        <w:rPr>
          <w:rFonts w:cs="Arial"/>
          <w:szCs w:val="24"/>
        </w:rPr>
        <w:t>7</w:t>
      </w:r>
      <w:r>
        <w:rPr>
          <w:rFonts w:cs="Arial"/>
          <w:szCs w:val="24"/>
        </w:rPr>
        <w:t xml:space="preserve">/18 </w:t>
      </w:r>
      <w:r w:rsidRPr="009F5290">
        <w:rPr>
          <w:rFonts w:cs="Arial"/>
          <w:szCs w:val="24"/>
        </w:rPr>
        <w:t>Stockport</w:t>
      </w:r>
      <w:r>
        <w:rPr>
          <w:rFonts w:cs="Arial"/>
          <w:szCs w:val="24"/>
        </w:rPr>
        <w:t xml:space="preserve"> received 2,628 referrals to Children’s Social Care, a rate of 42.1 per 1,000 0-17 year olds and higher than the rate of 36.8 a year earlier. </w:t>
      </w:r>
      <w:r w:rsidRPr="009F5290">
        <w:rPr>
          <w:rFonts w:cs="Arial"/>
          <w:szCs w:val="24"/>
        </w:rPr>
        <w:t xml:space="preserve"> </w:t>
      </w:r>
      <w:r>
        <w:rPr>
          <w:rFonts w:cs="Arial"/>
          <w:szCs w:val="24"/>
        </w:rPr>
        <w:t>There were 322 children subject to a Child Protection Plan, a rate of 5.2 (up from 3.9 a year earlier).</w:t>
      </w:r>
    </w:p>
    <w:p w14:paraId="5F2822DB" w14:textId="77777777" w:rsidR="0043209A" w:rsidRDefault="0043209A" w:rsidP="003721E3">
      <w:pPr>
        <w:spacing w:line="276" w:lineRule="auto"/>
        <w:rPr>
          <w:rFonts w:cs="Arial"/>
          <w:szCs w:val="24"/>
        </w:rPr>
      </w:pPr>
    </w:p>
    <w:p w14:paraId="21CE1429" w14:textId="4252E7F4" w:rsidR="001B5304" w:rsidRDefault="00974141" w:rsidP="003721E3">
      <w:pPr>
        <w:spacing w:line="276" w:lineRule="auto"/>
        <w:rPr>
          <w:rFonts w:cs="Arial"/>
          <w:szCs w:val="24"/>
        </w:rPr>
      </w:pPr>
      <w:r>
        <w:rPr>
          <w:rFonts w:cs="Arial"/>
          <w:szCs w:val="24"/>
        </w:rPr>
        <w:t xml:space="preserve">1,917 children were </w:t>
      </w:r>
      <w:r w:rsidR="00631CDE">
        <w:rPr>
          <w:rFonts w:cs="Arial"/>
          <w:szCs w:val="24"/>
        </w:rPr>
        <w:t xml:space="preserve">the </w:t>
      </w:r>
      <w:r>
        <w:rPr>
          <w:rFonts w:cs="Arial"/>
          <w:szCs w:val="24"/>
        </w:rPr>
        <w:t>subject of a domestic abuse referral in 2017/18, a rate of 30.7 per 1,000 0-17 year olds. This was down from 2,063 children or a rate of 34.2 per 1,000 a year earlier.</w:t>
      </w:r>
    </w:p>
    <w:p w14:paraId="79E8323F" w14:textId="77777777" w:rsidR="00A77B2E" w:rsidRDefault="00A77B2E" w:rsidP="003721E3">
      <w:pPr>
        <w:spacing w:line="276" w:lineRule="auto"/>
        <w:rPr>
          <w:rFonts w:cs="Arial"/>
          <w:szCs w:val="24"/>
        </w:rPr>
      </w:pPr>
    </w:p>
    <w:p w14:paraId="273E3C68" w14:textId="180328C8" w:rsidR="00054C9C" w:rsidRDefault="00820568" w:rsidP="003721E3">
      <w:pPr>
        <w:spacing w:line="276" w:lineRule="auto"/>
        <w:rPr>
          <w:rFonts w:cs="Arial"/>
          <w:szCs w:val="24"/>
        </w:rPr>
      </w:pPr>
      <w:r>
        <w:rPr>
          <w:rFonts w:cs="Arial"/>
          <w:szCs w:val="24"/>
        </w:rPr>
        <w:t>In 2018</w:t>
      </w:r>
      <w:r w:rsidR="00A77B2E" w:rsidRPr="00000072">
        <w:rPr>
          <w:rFonts w:cs="Arial"/>
          <w:szCs w:val="24"/>
        </w:rPr>
        <w:t xml:space="preserve">, </w:t>
      </w:r>
      <w:r w:rsidR="00A77B2E">
        <w:rPr>
          <w:rFonts w:cs="Arial"/>
          <w:szCs w:val="24"/>
        </w:rPr>
        <w:t>there was a rate of</w:t>
      </w:r>
      <w:r w:rsidR="00A77B2E" w:rsidRPr="00000072">
        <w:rPr>
          <w:rFonts w:cs="Arial"/>
          <w:szCs w:val="24"/>
        </w:rPr>
        <w:t xml:space="preserve"> </w:t>
      </w:r>
      <w:r w:rsidR="00E03B3A">
        <w:rPr>
          <w:rFonts w:cs="Arial"/>
          <w:szCs w:val="24"/>
        </w:rPr>
        <w:t>15</w:t>
      </w:r>
      <w:r>
        <w:rPr>
          <w:rFonts w:cs="Arial"/>
          <w:szCs w:val="24"/>
        </w:rPr>
        <w:t>.0</w:t>
      </w:r>
      <w:r w:rsidR="00A77B2E" w:rsidRPr="00000072">
        <w:rPr>
          <w:rFonts w:cs="Arial"/>
          <w:szCs w:val="24"/>
        </w:rPr>
        <w:t xml:space="preserve"> under</w:t>
      </w:r>
      <w:r w:rsidR="00631CDE">
        <w:rPr>
          <w:rFonts w:cs="Arial"/>
          <w:szCs w:val="24"/>
        </w:rPr>
        <w:t>-</w:t>
      </w:r>
      <w:r w:rsidR="00A77B2E" w:rsidRPr="00000072">
        <w:rPr>
          <w:rFonts w:cs="Arial"/>
          <w:szCs w:val="24"/>
        </w:rPr>
        <w:t>18</w:t>
      </w:r>
      <w:r w:rsidR="00A77B2E">
        <w:rPr>
          <w:rFonts w:cs="Arial"/>
          <w:szCs w:val="24"/>
        </w:rPr>
        <w:t xml:space="preserve"> </w:t>
      </w:r>
      <w:r w:rsidR="00A77B2E" w:rsidRPr="00000072">
        <w:rPr>
          <w:rFonts w:cs="Arial"/>
          <w:szCs w:val="24"/>
        </w:rPr>
        <w:t>conce</w:t>
      </w:r>
      <w:r w:rsidR="00A77B2E">
        <w:rPr>
          <w:rFonts w:cs="Arial"/>
          <w:szCs w:val="24"/>
        </w:rPr>
        <w:t>ptions</w:t>
      </w:r>
      <w:r w:rsidR="00A77B2E" w:rsidRPr="00000072">
        <w:rPr>
          <w:rFonts w:cs="Arial"/>
          <w:szCs w:val="24"/>
        </w:rPr>
        <w:t xml:space="preserve"> for every 1,000 girls aged 15-17 years in</w:t>
      </w:r>
      <w:r w:rsidR="00A77B2E">
        <w:rPr>
          <w:rFonts w:cs="Arial"/>
          <w:szCs w:val="24"/>
        </w:rPr>
        <w:t xml:space="preserve"> </w:t>
      </w:r>
      <w:r w:rsidR="00A77B2E" w:rsidRPr="00000072">
        <w:rPr>
          <w:rFonts w:cs="Arial"/>
          <w:szCs w:val="24"/>
        </w:rPr>
        <w:t xml:space="preserve">this area. This is </w:t>
      </w:r>
      <w:r w:rsidR="00E03B3A">
        <w:rPr>
          <w:rFonts w:cs="Arial"/>
          <w:szCs w:val="24"/>
        </w:rPr>
        <w:t>lower</w:t>
      </w:r>
      <w:r w:rsidR="00A77B2E" w:rsidRPr="00000072">
        <w:rPr>
          <w:rFonts w:cs="Arial"/>
          <w:szCs w:val="24"/>
        </w:rPr>
        <w:t xml:space="preserve"> than </w:t>
      </w:r>
      <w:r w:rsidR="00E03B3A">
        <w:rPr>
          <w:rFonts w:cs="Arial"/>
          <w:szCs w:val="24"/>
        </w:rPr>
        <w:t xml:space="preserve">both </w:t>
      </w:r>
      <w:r w:rsidR="00A77B2E" w:rsidRPr="00000072">
        <w:rPr>
          <w:rFonts w:cs="Arial"/>
          <w:szCs w:val="24"/>
        </w:rPr>
        <w:t>the regional average</w:t>
      </w:r>
      <w:r>
        <w:rPr>
          <w:rFonts w:cs="Arial"/>
          <w:szCs w:val="24"/>
        </w:rPr>
        <w:t xml:space="preserve"> (21.5 </w:t>
      </w:r>
      <w:r w:rsidR="00A77B2E">
        <w:rPr>
          <w:rFonts w:cs="Arial"/>
          <w:szCs w:val="24"/>
        </w:rPr>
        <w:t xml:space="preserve">per 1,000) </w:t>
      </w:r>
      <w:r w:rsidR="00E03B3A">
        <w:rPr>
          <w:rFonts w:cs="Arial"/>
          <w:szCs w:val="24"/>
        </w:rPr>
        <w:t xml:space="preserve">and </w:t>
      </w:r>
      <w:r w:rsidR="00A77B2E" w:rsidRPr="00000072">
        <w:rPr>
          <w:rFonts w:cs="Arial"/>
          <w:szCs w:val="24"/>
        </w:rPr>
        <w:t>the England</w:t>
      </w:r>
      <w:r w:rsidR="00A77B2E">
        <w:rPr>
          <w:rFonts w:cs="Arial"/>
          <w:szCs w:val="24"/>
        </w:rPr>
        <w:t xml:space="preserve"> </w:t>
      </w:r>
      <w:r w:rsidR="00E03B3A">
        <w:rPr>
          <w:rFonts w:cs="Arial"/>
          <w:szCs w:val="24"/>
        </w:rPr>
        <w:t>average (</w:t>
      </w:r>
      <w:r w:rsidR="00A77B2E" w:rsidRPr="00000072">
        <w:rPr>
          <w:rFonts w:cs="Arial"/>
          <w:szCs w:val="24"/>
        </w:rPr>
        <w:t>1</w:t>
      </w:r>
      <w:r w:rsidR="00E03B3A">
        <w:rPr>
          <w:rFonts w:cs="Arial"/>
          <w:szCs w:val="24"/>
        </w:rPr>
        <w:t>6.7</w:t>
      </w:r>
      <w:r w:rsidR="00A77B2E" w:rsidRPr="00000072">
        <w:rPr>
          <w:rFonts w:cs="Arial"/>
          <w:szCs w:val="24"/>
        </w:rPr>
        <w:t xml:space="preserve"> per 1,000).</w:t>
      </w:r>
      <w:r w:rsidR="00A77B2E">
        <w:rPr>
          <w:rFonts w:cs="Arial"/>
          <w:szCs w:val="24"/>
        </w:rPr>
        <w:t xml:space="preserve"> </w:t>
      </w:r>
      <w:r w:rsidR="00A77B2E" w:rsidRPr="009F5290">
        <w:rPr>
          <w:rFonts w:cs="Arial"/>
          <w:szCs w:val="24"/>
        </w:rPr>
        <w:t xml:space="preserve">Rates vary by deprivation, and are 2.7 times higher in Brinnington and Central than the Stockport average. Rates are also significantly higher in Reddish North, although not as high as Brinnington. </w:t>
      </w:r>
      <w:r w:rsidR="00E03B3A">
        <w:rPr>
          <w:rFonts w:cs="Arial"/>
          <w:szCs w:val="24"/>
        </w:rPr>
        <w:t>Between 50% and 60%</w:t>
      </w:r>
      <w:r w:rsidR="00A77B2E" w:rsidRPr="009F5290">
        <w:rPr>
          <w:rFonts w:cs="Arial"/>
          <w:szCs w:val="24"/>
        </w:rPr>
        <w:t xml:space="preserve"> of teenage concep</w:t>
      </w:r>
      <w:r w:rsidR="00E03B3A">
        <w:rPr>
          <w:rFonts w:cs="Arial"/>
          <w:szCs w:val="24"/>
        </w:rPr>
        <w:t>tions lead to an abortion, and 40-5</w:t>
      </w:r>
      <w:r w:rsidR="00A77B2E" w:rsidRPr="009F5290">
        <w:rPr>
          <w:rFonts w:cs="Arial"/>
          <w:szCs w:val="24"/>
        </w:rPr>
        <w:t>0% to a birth. Conceptions in areas of deprivation are more likely to result in births.</w:t>
      </w:r>
      <w:r w:rsidR="00B860C5">
        <w:rPr>
          <w:rFonts w:cs="Arial"/>
          <w:szCs w:val="24"/>
        </w:rPr>
        <w:t xml:space="preserve"> </w:t>
      </w:r>
    </w:p>
    <w:p w14:paraId="30E2EE0B" w14:textId="7F033A30" w:rsidR="006F164C" w:rsidRPr="00DA2456" w:rsidRDefault="00DA2456" w:rsidP="00DA2456">
      <w:pPr>
        <w:pStyle w:val="Heading1"/>
      </w:pPr>
      <w:r>
        <w:rPr>
          <w:szCs w:val="24"/>
        </w:rPr>
        <w:br w:type="page"/>
      </w:r>
      <w:bookmarkStart w:id="3" w:name="_Toc35942764"/>
      <w:r w:rsidR="006F164C" w:rsidRPr="00DA2456">
        <w:lastRenderedPageBreak/>
        <w:t>Evaluation methodology</w:t>
      </w:r>
      <w:bookmarkEnd w:id="3"/>
    </w:p>
    <w:p w14:paraId="0CD2D95E" w14:textId="77777777" w:rsidR="006F164C" w:rsidRDefault="006F164C" w:rsidP="006F164C">
      <w:pPr>
        <w:spacing w:line="276" w:lineRule="auto"/>
        <w:rPr>
          <w:szCs w:val="24"/>
        </w:rPr>
      </w:pPr>
    </w:p>
    <w:p w14:paraId="0FE99590" w14:textId="77777777" w:rsidR="006F164C" w:rsidRPr="009F5290" w:rsidRDefault="006F164C" w:rsidP="006F164C">
      <w:pPr>
        <w:spacing w:line="276" w:lineRule="auto"/>
        <w:rPr>
          <w:szCs w:val="24"/>
        </w:rPr>
      </w:pPr>
      <w:r w:rsidRPr="009F5290">
        <w:rPr>
          <w:szCs w:val="24"/>
        </w:rPr>
        <w:t>This evaluation was conducted using a toolkit created by a University of Essex research team to assess the impact of interventions seeking to reduce recurrent care proceedings. An overview of</w:t>
      </w:r>
      <w:r>
        <w:rPr>
          <w:szCs w:val="24"/>
        </w:rPr>
        <w:t xml:space="preserve"> and</w:t>
      </w:r>
      <w:r w:rsidRPr="009F5290">
        <w:rPr>
          <w:szCs w:val="24"/>
        </w:rPr>
        <w:t xml:space="preserve"> guide to using the toolkit is available </w:t>
      </w:r>
      <w:r>
        <w:rPr>
          <w:szCs w:val="24"/>
        </w:rPr>
        <w:t xml:space="preserve">on the </w:t>
      </w:r>
      <w:hyperlink r:id="rId18" w:history="1">
        <w:r w:rsidRPr="00763B48">
          <w:rPr>
            <w:rStyle w:val="Hyperlink"/>
            <w:szCs w:val="24"/>
          </w:rPr>
          <w:t>Research in Practice website</w:t>
        </w:r>
      </w:hyperlink>
      <w:r>
        <w:rPr>
          <w:szCs w:val="24"/>
        </w:rPr>
        <w:t xml:space="preserve"> or </w:t>
      </w:r>
      <w:r w:rsidRPr="009F5290">
        <w:rPr>
          <w:szCs w:val="24"/>
        </w:rPr>
        <w:t>on request from the university’s Health and Social Care Research Service (</w:t>
      </w:r>
      <w:hyperlink r:id="rId19" w:history="1">
        <w:r w:rsidRPr="00627D9E">
          <w:rPr>
            <w:rStyle w:val="Hyperlink"/>
            <w:szCs w:val="24"/>
          </w:rPr>
          <w:t>hcrs@essex.ac.uk</w:t>
        </w:r>
      </w:hyperlink>
      <w:r w:rsidRPr="009F5290">
        <w:rPr>
          <w:szCs w:val="24"/>
        </w:rPr>
        <w:t>).</w:t>
      </w:r>
    </w:p>
    <w:p w14:paraId="0F1B6173" w14:textId="77777777" w:rsidR="006F164C" w:rsidRPr="009F5290" w:rsidRDefault="006F164C" w:rsidP="006F164C">
      <w:pPr>
        <w:spacing w:line="276" w:lineRule="auto"/>
        <w:rPr>
          <w:szCs w:val="24"/>
        </w:rPr>
      </w:pPr>
    </w:p>
    <w:p w14:paraId="618BAF73" w14:textId="5FB7CBF7" w:rsidR="006F164C" w:rsidRDefault="006F164C" w:rsidP="003721E3">
      <w:pPr>
        <w:spacing w:line="276" w:lineRule="auto"/>
        <w:rPr>
          <w:rFonts w:cs="Arial"/>
          <w:szCs w:val="24"/>
        </w:rPr>
      </w:pPr>
      <w:r w:rsidRPr="009F5290">
        <w:rPr>
          <w:szCs w:val="24"/>
        </w:rPr>
        <w:t>Client data is collected by practitioners at baseline (initial engagement) and a</w:t>
      </w:r>
      <w:r>
        <w:rPr>
          <w:szCs w:val="24"/>
        </w:rPr>
        <w:t xml:space="preserve">t 6 months and 12 months. This </w:t>
      </w:r>
      <w:r w:rsidRPr="009F5290">
        <w:rPr>
          <w:szCs w:val="24"/>
        </w:rPr>
        <w:t xml:space="preserve">report offers an analysis of quantitative </w:t>
      </w:r>
      <w:r>
        <w:rPr>
          <w:szCs w:val="24"/>
        </w:rPr>
        <w:t>data collected on clients up to the end of February 2020, plus self-reporting information for each client.</w:t>
      </w:r>
      <w:r w:rsidR="0086414E">
        <w:rPr>
          <w:rFonts w:cs="Arial"/>
          <w:szCs w:val="24"/>
        </w:rPr>
        <w:t xml:space="preserve"> </w:t>
      </w:r>
    </w:p>
    <w:p w14:paraId="46D6B32E" w14:textId="77777777" w:rsidR="00336F0A" w:rsidRPr="00736BE0" w:rsidRDefault="006F164C" w:rsidP="00862D00">
      <w:pPr>
        <w:pStyle w:val="Heading1"/>
      </w:pPr>
      <w:r>
        <w:br w:type="page"/>
      </w:r>
      <w:bookmarkStart w:id="4" w:name="_Toc35942765"/>
      <w:r w:rsidR="001B477A">
        <w:lastRenderedPageBreak/>
        <w:t xml:space="preserve">Executive </w:t>
      </w:r>
      <w:r w:rsidR="007D5E32">
        <w:t>Summary</w:t>
      </w:r>
      <w:bookmarkEnd w:id="4"/>
    </w:p>
    <w:p w14:paraId="35A4D4D6" w14:textId="77777777" w:rsidR="006F164C" w:rsidRPr="00FB180C" w:rsidRDefault="006F164C" w:rsidP="003721E3">
      <w:pPr>
        <w:spacing w:line="276" w:lineRule="auto"/>
        <w:rPr>
          <w:rFonts w:cs="Arial"/>
          <w:b/>
          <w:color w:val="000000"/>
          <w:szCs w:val="24"/>
        </w:rPr>
      </w:pPr>
    </w:p>
    <w:p w14:paraId="0F85E984" w14:textId="77777777" w:rsidR="00120B2A" w:rsidRPr="00FB180C" w:rsidRDefault="00F814FE" w:rsidP="00E91325">
      <w:pPr>
        <w:pStyle w:val="Heading2"/>
      </w:pPr>
      <w:r w:rsidRPr="00FB180C">
        <w:t>Headline summary</w:t>
      </w:r>
    </w:p>
    <w:p w14:paraId="1F5C2347" w14:textId="6341BB5F" w:rsidR="00F814FE" w:rsidRPr="00F814FE" w:rsidRDefault="00F814FE" w:rsidP="00F814FE">
      <w:pPr>
        <w:spacing w:line="276" w:lineRule="auto"/>
        <w:rPr>
          <w:rFonts w:cs="Arial"/>
          <w:color w:val="000000"/>
          <w:szCs w:val="24"/>
        </w:rPr>
      </w:pPr>
      <w:r w:rsidRPr="00F814FE">
        <w:rPr>
          <w:rFonts w:cs="Arial"/>
          <w:color w:val="000000"/>
          <w:szCs w:val="24"/>
        </w:rPr>
        <w:t>The Comma project is meeting its initial service brief. Since being established in late 201</w:t>
      </w:r>
      <w:r w:rsidR="00B30DC0">
        <w:rPr>
          <w:rFonts w:cs="Arial"/>
          <w:color w:val="000000"/>
          <w:szCs w:val="24"/>
        </w:rPr>
        <w:t>5</w:t>
      </w:r>
      <w:r w:rsidRPr="00F814FE">
        <w:rPr>
          <w:rFonts w:cs="Arial"/>
          <w:color w:val="000000"/>
          <w:szCs w:val="24"/>
        </w:rPr>
        <w:t xml:space="preserve">, Comma has (as of </w:t>
      </w:r>
      <w:r>
        <w:rPr>
          <w:rFonts w:cs="Arial"/>
          <w:color w:val="000000"/>
          <w:szCs w:val="24"/>
        </w:rPr>
        <w:t>the end of February</w:t>
      </w:r>
      <w:r w:rsidRPr="00F814FE">
        <w:rPr>
          <w:rFonts w:cs="Arial"/>
          <w:color w:val="000000"/>
          <w:szCs w:val="24"/>
        </w:rPr>
        <w:t xml:space="preserve"> 20</w:t>
      </w:r>
      <w:r>
        <w:rPr>
          <w:rFonts w:cs="Arial"/>
          <w:color w:val="000000"/>
          <w:szCs w:val="24"/>
        </w:rPr>
        <w:t>20</w:t>
      </w:r>
      <w:r w:rsidRPr="00F814FE">
        <w:rPr>
          <w:rFonts w:cs="Arial"/>
          <w:color w:val="000000"/>
          <w:szCs w:val="24"/>
        </w:rPr>
        <w:t xml:space="preserve">): </w:t>
      </w:r>
    </w:p>
    <w:p w14:paraId="2CC228B8" w14:textId="77777777" w:rsidR="00F814FE" w:rsidRPr="00F814FE" w:rsidRDefault="00F814FE" w:rsidP="00F814FE">
      <w:pPr>
        <w:numPr>
          <w:ilvl w:val="0"/>
          <w:numId w:val="31"/>
        </w:numPr>
        <w:spacing w:line="276" w:lineRule="auto"/>
        <w:rPr>
          <w:rFonts w:cs="Arial"/>
          <w:color w:val="000000"/>
          <w:szCs w:val="24"/>
        </w:rPr>
      </w:pPr>
      <w:r w:rsidRPr="00F814FE">
        <w:rPr>
          <w:rFonts w:cs="Arial"/>
          <w:color w:val="000000"/>
          <w:szCs w:val="24"/>
        </w:rPr>
        <w:t>Developed new provision to meet the needs of women experiencing or at risk of recurrent care proceedings in the Stockport area.</w:t>
      </w:r>
    </w:p>
    <w:p w14:paraId="2FA0F116" w14:textId="77777777" w:rsidR="00F814FE" w:rsidRPr="00F814FE" w:rsidRDefault="00F814FE" w:rsidP="00F814FE">
      <w:pPr>
        <w:numPr>
          <w:ilvl w:val="0"/>
          <w:numId w:val="31"/>
        </w:numPr>
        <w:spacing w:line="276" w:lineRule="auto"/>
        <w:rPr>
          <w:rFonts w:cs="Arial"/>
          <w:color w:val="000000"/>
          <w:szCs w:val="24"/>
        </w:rPr>
      </w:pPr>
      <w:r w:rsidRPr="00F814FE">
        <w:rPr>
          <w:rFonts w:cs="Arial"/>
          <w:color w:val="000000"/>
          <w:szCs w:val="24"/>
        </w:rPr>
        <w:t>Established referra</w:t>
      </w:r>
      <w:r>
        <w:rPr>
          <w:rFonts w:cs="Arial"/>
          <w:color w:val="000000"/>
          <w:szCs w:val="24"/>
        </w:rPr>
        <w:t>l routes into the service.</w:t>
      </w:r>
    </w:p>
    <w:p w14:paraId="4C4DB574" w14:textId="77CE321A" w:rsidR="00F814FE" w:rsidRPr="00F814FE" w:rsidRDefault="00F814FE" w:rsidP="00F814FE">
      <w:pPr>
        <w:numPr>
          <w:ilvl w:val="0"/>
          <w:numId w:val="31"/>
        </w:numPr>
        <w:spacing w:line="276" w:lineRule="auto"/>
        <w:rPr>
          <w:rFonts w:cs="Arial"/>
          <w:color w:val="000000"/>
          <w:szCs w:val="24"/>
        </w:rPr>
      </w:pPr>
      <w:r w:rsidRPr="00F814FE">
        <w:rPr>
          <w:rFonts w:cs="Arial"/>
          <w:color w:val="000000"/>
          <w:szCs w:val="24"/>
        </w:rPr>
        <w:t xml:space="preserve">Recruited and trained </w:t>
      </w:r>
      <w:r w:rsidR="00B30DC0">
        <w:rPr>
          <w:rFonts w:cs="Arial"/>
          <w:color w:val="000000"/>
          <w:szCs w:val="24"/>
        </w:rPr>
        <w:t>2</w:t>
      </w:r>
      <w:r w:rsidRPr="00F814FE">
        <w:rPr>
          <w:rFonts w:cs="Arial"/>
          <w:color w:val="000000"/>
          <w:szCs w:val="24"/>
        </w:rPr>
        <w:t xml:space="preserve"> key workers.</w:t>
      </w:r>
    </w:p>
    <w:p w14:paraId="5C370286" w14:textId="6708B02B" w:rsidR="009419F6" w:rsidRPr="00FB180C" w:rsidRDefault="00F814FE" w:rsidP="00F814FE">
      <w:pPr>
        <w:numPr>
          <w:ilvl w:val="0"/>
          <w:numId w:val="30"/>
        </w:numPr>
        <w:spacing w:line="276" w:lineRule="auto"/>
        <w:rPr>
          <w:rFonts w:cs="Arial"/>
          <w:color w:val="000000"/>
          <w:szCs w:val="24"/>
        </w:rPr>
      </w:pPr>
      <w:r w:rsidRPr="00FB180C">
        <w:rPr>
          <w:rFonts w:cs="Arial"/>
          <w:color w:val="000000"/>
          <w:szCs w:val="24"/>
        </w:rPr>
        <w:t>Engaged with 2</w:t>
      </w:r>
      <w:r w:rsidR="00B30DC0" w:rsidRPr="00FB180C">
        <w:rPr>
          <w:rFonts w:cs="Arial"/>
          <w:color w:val="000000"/>
          <w:szCs w:val="24"/>
        </w:rPr>
        <w:t>6 women (20</w:t>
      </w:r>
      <w:r w:rsidRPr="00FB180C">
        <w:rPr>
          <w:rFonts w:cs="Arial"/>
          <w:color w:val="000000"/>
          <w:szCs w:val="24"/>
        </w:rPr>
        <w:t xml:space="preserve"> of whom remained engaged for at least 6 months, and </w:t>
      </w:r>
      <w:r w:rsidR="00943300" w:rsidRPr="00FB180C">
        <w:rPr>
          <w:rFonts w:cs="Arial"/>
          <w:color w:val="000000"/>
          <w:szCs w:val="24"/>
        </w:rPr>
        <w:t>1</w:t>
      </w:r>
      <w:r w:rsidR="00B30DC0" w:rsidRPr="00FB180C">
        <w:rPr>
          <w:rFonts w:cs="Arial"/>
          <w:color w:val="000000"/>
          <w:szCs w:val="24"/>
        </w:rPr>
        <w:t>7</w:t>
      </w:r>
      <w:r w:rsidRPr="00FB180C">
        <w:rPr>
          <w:rFonts w:cs="Arial"/>
          <w:color w:val="000000"/>
          <w:szCs w:val="24"/>
        </w:rPr>
        <w:t xml:space="preserve"> of whom were active clients at the end of this evaluation period). </w:t>
      </w:r>
      <w:r w:rsidR="00631CDE" w:rsidRPr="00FB180C">
        <w:rPr>
          <w:rFonts w:cs="Arial"/>
          <w:color w:val="000000"/>
          <w:szCs w:val="24"/>
        </w:rPr>
        <w:t>Without intervention we would expect 3 out of the 22 women to have experienced a pregnancy likely to lead to care proceedings.</w:t>
      </w:r>
    </w:p>
    <w:p w14:paraId="4568B149" w14:textId="14F73BFD" w:rsidR="00F814FE" w:rsidRPr="00FB180C" w:rsidRDefault="00F814FE" w:rsidP="00F814FE">
      <w:pPr>
        <w:numPr>
          <w:ilvl w:val="0"/>
          <w:numId w:val="30"/>
        </w:numPr>
        <w:spacing w:line="276" w:lineRule="auto"/>
        <w:rPr>
          <w:rFonts w:cs="Arial"/>
          <w:color w:val="000000"/>
          <w:szCs w:val="24"/>
        </w:rPr>
      </w:pPr>
      <w:r w:rsidRPr="00FB180C">
        <w:rPr>
          <w:rFonts w:cs="Arial"/>
          <w:color w:val="000000"/>
          <w:szCs w:val="24"/>
        </w:rPr>
        <w:t>None of the clients who engaged with the service for at least six months became pregnant, thereby reducing the likelihood of care proceedings</w:t>
      </w:r>
      <w:r w:rsidR="005E634A" w:rsidRPr="00FB180C">
        <w:rPr>
          <w:rStyle w:val="FootnoteReference"/>
          <w:rFonts w:cs="Arial"/>
          <w:color w:val="000000"/>
          <w:szCs w:val="24"/>
        </w:rPr>
        <w:footnoteReference w:id="2"/>
      </w:r>
      <w:r w:rsidR="005E634A" w:rsidRPr="00FB180C">
        <w:rPr>
          <w:rFonts w:cs="Arial"/>
          <w:color w:val="000000"/>
          <w:szCs w:val="24"/>
        </w:rPr>
        <w:t>.</w:t>
      </w:r>
    </w:p>
    <w:p w14:paraId="5C6618DB" w14:textId="2E11E34F" w:rsidR="00F814FE" w:rsidRPr="00FB180C" w:rsidRDefault="00F814FE" w:rsidP="001546D1">
      <w:pPr>
        <w:numPr>
          <w:ilvl w:val="0"/>
          <w:numId w:val="30"/>
        </w:numPr>
        <w:spacing w:line="276" w:lineRule="auto"/>
        <w:rPr>
          <w:rFonts w:cs="Arial"/>
          <w:color w:val="000000"/>
          <w:szCs w:val="24"/>
        </w:rPr>
      </w:pPr>
      <w:r w:rsidRPr="00FB180C">
        <w:rPr>
          <w:rFonts w:cs="Arial"/>
          <w:color w:val="000000"/>
          <w:szCs w:val="24"/>
        </w:rPr>
        <w:t xml:space="preserve">Delivered a service that directly contributed to the avoidance of </w:t>
      </w:r>
      <w:r w:rsidR="009419F6" w:rsidRPr="00FB180C">
        <w:rPr>
          <w:rFonts w:cs="Arial"/>
          <w:color w:val="000000"/>
          <w:szCs w:val="24"/>
        </w:rPr>
        <w:t>3</w:t>
      </w:r>
      <w:r w:rsidRPr="00FB180C">
        <w:rPr>
          <w:rFonts w:cs="Arial"/>
          <w:color w:val="000000"/>
          <w:szCs w:val="24"/>
        </w:rPr>
        <w:t xml:space="preserve"> sets of care/removal proceedings, generating one-off savings of around </w:t>
      </w:r>
      <w:r w:rsidR="009419F6" w:rsidRPr="00FB180C">
        <w:rPr>
          <w:rFonts w:cs="Arial"/>
          <w:color w:val="000000"/>
          <w:szCs w:val="24"/>
        </w:rPr>
        <w:t xml:space="preserve">£96,789 </w:t>
      </w:r>
      <w:r w:rsidRPr="00FB180C">
        <w:rPr>
          <w:rFonts w:cs="Arial"/>
          <w:color w:val="000000"/>
          <w:szCs w:val="24"/>
        </w:rPr>
        <w:t xml:space="preserve">plus additional savings of up to </w:t>
      </w:r>
      <w:r w:rsidR="009419F6" w:rsidRPr="00FB180C">
        <w:rPr>
          <w:rFonts w:cs="Arial"/>
          <w:color w:val="000000"/>
          <w:szCs w:val="24"/>
        </w:rPr>
        <w:t xml:space="preserve">£158,028 </w:t>
      </w:r>
      <w:r w:rsidRPr="00FB180C">
        <w:rPr>
          <w:rFonts w:cs="Arial"/>
          <w:color w:val="000000"/>
          <w:szCs w:val="24"/>
        </w:rPr>
        <w:t xml:space="preserve">per year arising from the </w:t>
      </w:r>
      <w:r w:rsidR="009419F6" w:rsidRPr="00FB180C">
        <w:rPr>
          <w:rFonts w:cs="Arial"/>
          <w:color w:val="000000"/>
          <w:szCs w:val="24"/>
        </w:rPr>
        <w:t>3</w:t>
      </w:r>
      <w:r w:rsidRPr="00FB180C">
        <w:rPr>
          <w:rFonts w:cs="Arial"/>
          <w:color w:val="000000"/>
          <w:szCs w:val="24"/>
        </w:rPr>
        <w:t xml:space="preserve"> children not becoming looked after.</w:t>
      </w:r>
      <w:r w:rsidR="001546D1" w:rsidRPr="00FB180C">
        <w:rPr>
          <w:rFonts w:cs="Arial"/>
          <w:color w:val="000000"/>
          <w:szCs w:val="24"/>
        </w:rPr>
        <w:t xml:space="preserve"> </w:t>
      </w:r>
      <w:r w:rsidR="001546D1" w:rsidRPr="001546D1">
        <w:rPr>
          <w:rFonts w:cs="Arial"/>
          <w:color w:val="000000"/>
          <w:szCs w:val="24"/>
        </w:rPr>
        <w:t>This should be offset against staffing costs of around £</w:t>
      </w:r>
      <w:r w:rsidR="00EC0705">
        <w:rPr>
          <w:rFonts w:cs="Arial"/>
          <w:color w:val="000000"/>
          <w:szCs w:val="24"/>
        </w:rPr>
        <w:t>61,5</w:t>
      </w:r>
      <w:r w:rsidR="001546D1" w:rsidRPr="001546D1">
        <w:rPr>
          <w:rFonts w:cs="Arial"/>
          <w:color w:val="000000"/>
          <w:szCs w:val="24"/>
        </w:rPr>
        <w:t>00 during the 18 month evaluation period.</w:t>
      </w:r>
    </w:p>
    <w:p w14:paraId="53D47382" w14:textId="47258222" w:rsidR="00F814FE" w:rsidRPr="00FB180C" w:rsidRDefault="00631CDE" w:rsidP="00B30DC0">
      <w:pPr>
        <w:numPr>
          <w:ilvl w:val="0"/>
          <w:numId w:val="30"/>
        </w:numPr>
        <w:spacing w:line="276" w:lineRule="auto"/>
        <w:rPr>
          <w:rFonts w:cs="Arial"/>
          <w:color w:val="000000"/>
          <w:szCs w:val="24"/>
        </w:rPr>
      </w:pPr>
      <w:r w:rsidRPr="00FB180C">
        <w:rPr>
          <w:rFonts w:cs="Arial"/>
          <w:color w:val="000000"/>
          <w:szCs w:val="24"/>
        </w:rPr>
        <w:t xml:space="preserve">Played a </w:t>
      </w:r>
      <w:r w:rsidR="00B30DC0" w:rsidRPr="00FB180C">
        <w:rPr>
          <w:rFonts w:cs="Arial"/>
          <w:color w:val="000000"/>
          <w:szCs w:val="24"/>
        </w:rPr>
        <w:t>role in securing the return of 2</w:t>
      </w:r>
      <w:r w:rsidRPr="00FB180C">
        <w:rPr>
          <w:rFonts w:cs="Arial"/>
          <w:color w:val="000000"/>
          <w:szCs w:val="24"/>
        </w:rPr>
        <w:t xml:space="preserve"> looked after child </w:t>
      </w:r>
      <w:r w:rsidR="00F814FE" w:rsidRPr="00FB180C">
        <w:rPr>
          <w:rFonts w:cs="Arial"/>
          <w:color w:val="000000"/>
          <w:szCs w:val="24"/>
        </w:rPr>
        <w:t xml:space="preserve">to their mother, </w:t>
      </w:r>
      <w:r w:rsidRPr="00FB180C">
        <w:rPr>
          <w:rFonts w:cs="Arial"/>
          <w:color w:val="000000"/>
          <w:szCs w:val="24"/>
        </w:rPr>
        <w:t xml:space="preserve">generating potential further </w:t>
      </w:r>
      <w:r w:rsidR="00F814FE" w:rsidRPr="00FB180C">
        <w:rPr>
          <w:rFonts w:cs="Arial"/>
          <w:color w:val="000000"/>
          <w:szCs w:val="24"/>
        </w:rPr>
        <w:t>saving</w:t>
      </w:r>
      <w:r w:rsidRPr="00FB180C">
        <w:rPr>
          <w:rFonts w:cs="Arial"/>
          <w:color w:val="000000"/>
          <w:szCs w:val="24"/>
        </w:rPr>
        <w:t>s of</w:t>
      </w:r>
      <w:r w:rsidR="00F814FE" w:rsidRPr="00FB180C">
        <w:rPr>
          <w:rFonts w:cs="Arial"/>
          <w:color w:val="000000"/>
          <w:szCs w:val="24"/>
        </w:rPr>
        <w:t xml:space="preserve"> £</w:t>
      </w:r>
      <w:r w:rsidR="00B30DC0" w:rsidRPr="00B30DC0">
        <w:rPr>
          <w:rFonts w:cs="Arial"/>
          <w:color w:val="000000"/>
          <w:szCs w:val="24"/>
        </w:rPr>
        <w:t>105</w:t>
      </w:r>
      <w:r w:rsidR="00B30DC0">
        <w:rPr>
          <w:rFonts w:cs="Arial"/>
          <w:color w:val="000000"/>
          <w:szCs w:val="24"/>
        </w:rPr>
        <w:t>,</w:t>
      </w:r>
      <w:r w:rsidR="00B30DC0" w:rsidRPr="00B30DC0">
        <w:rPr>
          <w:rFonts w:cs="Arial"/>
          <w:color w:val="000000"/>
          <w:szCs w:val="24"/>
        </w:rPr>
        <w:t>352</w:t>
      </w:r>
      <w:r w:rsidR="00B30DC0">
        <w:rPr>
          <w:rFonts w:cs="Arial"/>
          <w:color w:val="000000"/>
          <w:szCs w:val="24"/>
        </w:rPr>
        <w:t xml:space="preserve"> </w:t>
      </w:r>
      <w:r w:rsidR="00F814FE" w:rsidRPr="00FB180C">
        <w:rPr>
          <w:rFonts w:cs="Arial"/>
          <w:color w:val="000000"/>
          <w:szCs w:val="24"/>
        </w:rPr>
        <w:t>per year</w:t>
      </w:r>
      <w:r w:rsidRPr="00FB180C">
        <w:rPr>
          <w:rFonts w:cs="Arial"/>
          <w:color w:val="000000"/>
          <w:szCs w:val="24"/>
        </w:rPr>
        <w:t xml:space="preserve"> through avoided foster care costs (noting the availability of other care options).</w:t>
      </w:r>
    </w:p>
    <w:p w14:paraId="186015ED" w14:textId="77777777" w:rsidR="00F814FE" w:rsidRPr="00F814FE" w:rsidRDefault="00F814FE" w:rsidP="00F814FE">
      <w:pPr>
        <w:numPr>
          <w:ilvl w:val="0"/>
          <w:numId w:val="30"/>
        </w:numPr>
        <w:spacing w:line="276" w:lineRule="auto"/>
        <w:rPr>
          <w:rFonts w:cs="Arial"/>
          <w:color w:val="000000"/>
          <w:szCs w:val="24"/>
        </w:rPr>
      </w:pPr>
      <w:r w:rsidRPr="00FB180C">
        <w:rPr>
          <w:rFonts w:cs="Arial"/>
          <w:color w:val="000000"/>
          <w:szCs w:val="24"/>
        </w:rPr>
        <w:t>Commissioned an independent evaluation from a research team at the University of Essex, collected data using the team’s evaluation toolkit and worked with the team to further refine this toolkit</w:t>
      </w:r>
      <w:r w:rsidRPr="00F814FE">
        <w:rPr>
          <w:rFonts w:cs="Arial"/>
          <w:color w:val="000000"/>
          <w:szCs w:val="24"/>
        </w:rPr>
        <w:t>.</w:t>
      </w:r>
    </w:p>
    <w:p w14:paraId="3935D474" w14:textId="77777777" w:rsidR="00F814FE" w:rsidRPr="00FB180C" w:rsidRDefault="00F814FE" w:rsidP="00F814FE">
      <w:pPr>
        <w:numPr>
          <w:ilvl w:val="0"/>
          <w:numId w:val="30"/>
        </w:numPr>
        <w:spacing w:line="276" w:lineRule="auto"/>
        <w:rPr>
          <w:rFonts w:cs="Arial"/>
          <w:color w:val="000000"/>
          <w:szCs w:val="24"/>
        </w:rPr>
      </w:pPr>
      <w:r w:rsidRPr="00FB180C">
        <w:rPr>
          <w:rFonts w:cs="Arial"/>
          <w:color w:val="000000"/>
          <w:szCs w:val="24"/>
        </w:rPr>
        <w:t>Developed contacts, and shared learning with, other agencies providing similar services around the country.</w:t>
      </w:r>
    </w:p>
    <w:p w14:paraId="6124382F" w14:textId="77777777" w:rsidR="00F814FE" w:rsidRPr="00FB180C" w:rsidRDefault="00F814FE" w:rsidP="00F814FE">
      <w:pPr>
        <w:numPr>
          <w:ilvl w:val="0"/>
          <w:numId w:val="30"/>
        </w:numPr>
        <w:spacing w:line="276" w:lineRule="auto"/>
        <w:rPr>
          <w:rFonts w:cs="Arial"/>
          <w:color w:val="000000"/>
          <w:szCs w:val="24"/>
        </w:rPr>
      </w:pPr>
      <w:r w:rsidRPr="00FB180C">
        <w:rPr>
          <w:rFonts w:cs="Arial"/>
          <w:color w:val="000000"/>
          <w:szCs w:val="24"/>
        </w:rPr>
        <w:t>Identified, through the evaluation process, unmet and ongoing complex psychological needs of engaging clients.</w:t>
      </w:r>
    </w:p>
    <w:p w14:paraId="458C5F4E" w14:textId="77777777" w:rsidR="00F814FE" w:rsidRPr="00FB180C" w:rsidRDefault="00F814FE" w:rsidP="00463F2A">
      <w:pPr>
        <w:autoSpaceDE w:val="0"/>
        <w:autoSpaceDN w:val="0"/>
        <w:adjustRightInd w:val="0"/>
        <w:spacing w:line="276" w:lineRule="auto"/>
        <w:rPr>
          <w:rFonts w:cs="Arial"/>
          <w:color w:val="000000"/>
        </w:rPr>
      </w:pPr>
    </w:p>
    <w:p w14:paraId="35311352" w14:textId="77777777" w:rsidR="00F814FE" w:rsidRPr="00FB180C" w:rsidRDefault="00F814FE" w:rsidP="00E91325">
      <w:pPr>
        <w:pStyle w:val="Heading3"/>
      </w:pPr>
      <w:r w:rsidRPr="00FB180C">
        <w:t>Referrals and engagement</w:t>
      </w:r>
    </w:p>
    <w:p w14:paraId="3BF804BE" w14:textId="77777777" w:rsidR="00E225FE" w:rsidRDefault="00463F2A" w:rsidP="00463F2A">
      <w:pPr>
        <w:autoSpaceDE w:val="0"/>
        <w:autoSpaceDN w:val="0"/>
        <w:adjustRightInd w:val="0"/>
        <w:spacing w:line="276" w:lineRule="auto"/>
        <w:rPr>
          <w:rFonts w:cs="Arial"/>
        </w:rPr>
      </w:pPr>
      <w:r>
        <w:rPr>
          <w:rFonts w:cs="Arial"/>
        </w:rPr>
        <w:t xml:space="preserve">The Comma project </w:t>
      </w:r>
      <w:r w:rsidR="001506D7">
        <w:rPr>
          <w:rFonts w:cs="Arial"/>
        </w:rPr>
        <w:t xml:space="preserve">received 31 referrals </w:t>
      </w:r>
      <w:r w:rsidR="001506D7">
        <w:rPr>
          <w:rFonts w:cs="Arial"/>
          <w:color w:val="000000"/>
        </w:rPr>
        <w:t xml:space="preserve">during the 18 month evaluation period, but 9 of these women either declined to share </w:t>
      </w:r>
      <w:r w:rsidR="001506D7" w:rsidRPr="007433D6">
        <w:rPr>
          <w:rFonts w:cs="Arial"/>
          <w:color w:val="000000"/>
        </w:rPr>
        <w:t>info</w:t>
      </w:r>
      <w:r w:rsidR="001506D7">
        <w:rPr>
          <w:rFonts w:cs="Arial"/>
          <w:color w:val="000000"/>
        </w:rPr>
        <w:t>rmation about themselves or disengaged from the service soon after referral. The project therefore worked with</w:t>
      </w:r>
      <w:r w:rsidR="00631CDE">
        <w:rPr>
          <w:rFonts w:cs="Arial"/>
          <w:color w:val="000000"/>
        </w:rPr>
        <w:t>, and obtained data relating to,</w:t>
      </w:r>
      <w:r>
        <w:rPr>
          <w:rFonts w:cs="Arial"/>
        </w:rPr>
        <w:t xml:space="preserve"> 22 women up to the end of March 2020</w:t>
      </w:r>
      <w:r w:rsidRPr="006A31CC">
        <w:rPr>
          <w:rFonts w:cs="Arial"/>
        </w:rPr>
        <w:t>.</w:t>
      </w:r>
    </w:p>
    <w:p w14:paraId="46B2ED7A" w14:textId="77777777" w:rsidR="00E225FE" w:rsidRDefault="00E225FE" w:rsidP="00463F2A">
      <w:pPr>
        <w:autoSpaceDE w:val="0"/>
        <w:autoSpaceDN w:val="0"/>
        <w:adjustRightInd w:val="0"/>
        <w:spacing w:line="276" w:lineRule="auto"/>
        <w:rPr>
          <w:rFonts w:cs="Arial"/>
        </w:rPr>
      </w:pPr>
    </w:p>
    <w:p w14:paraId="70243303" w14:textId="77777777" w:rsidR="009A4F62" w:rsidRDefault="009A4F62" w:rsidP="00463F2A">
      <w:pPr>
        <w:autoSpaceDE w:val="0"/>
        <w:autoSpaceDN w:val="0"/>
        <w:adjustRightInd w:val="0"/>
        <w:spacing w:line="276" w:lineRule="auto"/>
        <w:rPr>
          <w:rFonts w:cs="Arial"/>
        </w:rPr>
      </w:pPr>
    </w:p>
    <w:p w14:paraId="48E42DE9" w14:textId="77777777" w:rsidR="00B860C5" w:rsidRDefault="00E225FE" w:rsidP="00463F2A">
      <w:pPr>
        <w:autoSpaceDE w:val="0"/>
        <w:autoSpaceDN w:val="0"/>
        <w:adjustRightInd w:val="0"/>
        <w:spacing w:line="276" w:lineRule="auto"/>
        <w:rPr>
          <w:rFonts w:cs="Arial"/>
          <w:color w:val="000000" w:themeColor="text1"/>
        </w:rPr>
      </w:pPr>
      <w:r w:rsidRPr="00625CAA">
        <w:rPr>
          <w:rFonts w:cs="Arial"/>
          <w:color w:val="000000" w:themeColor="text1"/>
        </w:rPr>
        <w:lastRenderedPageBreak/>
        <w:t>Local data for 2007-2014 showed 46 mothers in Stockport going through recurrent care proceedings and 182 going through singleton care proceedings, indicating a level of unmet need in the area.</w:t>
      </w:r>
    </w:p>
    <w:p w14:paraId="5833093D" w14:textId="74C22D84" w:rsidR="001506D7" w:rsidRPr="00625CAA" w:rsidRDefault="00B860C5" w:rsidP="00463F2A">
      <w:pPr>
        <w:autoSpaceDE w:val="0"/>
        <w:autoSpaceDN w:val="0"/>
        <w:adjustRightInd w:val="0"/>
        <w:spacing w:line="276" w:lineRule="auto"/>
        <w:rPr>
          <w:rFonts w:cs="Arial"/>
          <w:color w:val="000000" w:themeColor="text1"/>
        </w:rPr>
      </w:pPr>
      <w:r w:rsidRPr="00625CAA">
        <w:rPr>
          <w:rFonts w:cs="Arial"/>
          <w:color w:val="000000" w:themeColor="text1"/>
        </w:rPr>
        <w:t xml:space="preserve"> </w:t>
      </w:r>
    </w:p>
    <w:p w14:paraId="38F6561B" w14:textId="40DBC668" w:rsidR="00463F2A" w:rsidRDefault="00463F2A" w:rsidP="00463F2A">
      <w:pPr>
        <w:autoSpaceDE w:val="0"/>
        <w:autoSpaceDN w:val="0"/>
        <w:adjustRightInd w:val="0"/>
        <w:spacing w:line="276" w:lineRule="auto"/>
        <w:rPr>
          <w:rFonts w:cs="Arial"/>
        </w:rPr>
      </w:pPr>
      <w:r w:rsidRPr="00625CAA">
        <w:rPr>
          <w:rFonts w:cs="Arial"/>
          <w:color w:val="000000" w:themeColor="text1"/>
        </w:rPr>
        <w:t xml:space="preserve">Around two thirds </w:t>
      </w:r>
      <w:r w:rsidR="00631CDE" w:rsidRPr="00625CAA">
        <w:rPr>
          <w:rFonts w:cs="Arial"/>
          <w:color w:val="000000" w:themeColor="text1"/>
        </w:rPr>
        <w:t xml:space="preserve">of these women </w:t>
      </w:r>
      <w:r w:rsidRPr="00625CAA">
        <w:rPr>
          <w:rFonts w:cs="Arial"/>
          <w:color w:val="000000" w:themeColor="text1"/>
        </w:rPr>
        <w:t>had either been in care or had significant CYPS involvement as a child. The</w:t>
      </w:r>
      <w:r w:rsidRPr="006A31CC">
        <w:rPr>
          <w:rFonts w:cs="Arial"/>
        </w:rPr>
        <w:t xml:space="preserve"> number of previous child removals </w:t>
      </w:r>
      <w:r w:rsidR="00631CDE">
        <w:rPr>
          <w:rFonts w:cs="Arial"/>
        </w:rPr>
        <w:t xml:space="preserve">linked to this group </w:t>
      </w:r>
      <w:r w:rsidRPr="006A31CC">
        <w:rPr>
          <w:rFonts w:cs="Arial"/>
        </w:rPr>
        <w:t xml:space="preserve">ranged from 1 to </w:t>
      </w:r>
      <w:r>
        <w:rPr>
          <w:rFonts w:cs="Arial"/>
        </w:rPr>
        <w:t xml:space="preserve">3, with the </w:t>
      </w:r>
      <w:r w:rsidRPr="006A31CC">
        <w:rPr>
          <w:rFonts w:cs="Arial"/>
        </w:rPr>
        <w:t>mean</w:t>
      </w:r>
      <w:r>
        <w:rPr>
          <w:rFonts w:cs="Arial"/>
        </w:rPr>
        <w:t xml:space="preserve"> being 1.9</w:t>
      </w:r>
      <w:r w:rsidRPr="006A31CC">
        <w:rPr>
          <w:rFonts w:cs="Arial"/>
        </w:rPr>
        <w:t>.</w:t>
      </w:r>
    </w:p>
    <w:p w14:paraId="4F08313D" w14:textId="77777777" w:rsidR="00B240F2" w:rsidRDefault="00B240F2" w:rsidP="00463F2A">
      <w:pPr>
        <w:autoSpaceDE w:val="0"/>
        <w:autoSpaceDN w:val="0"/>
        <w:adjustRightInd w:val="0"/>
        <w:spacing w:line="276" w:lineRule="auto"/>
        <w:rPr>
          <w:rFonts w:cs="Arial"/>
          <w:color w:val="000000"/>
        </w:rPr>
      </w:pPr>
    </w:p>
    <w:p w14:paraId="1A68A126" w14:textId="77777777" w:rsidR="00463F2A" w:rsidRDefault="00463F2A" w:rsidP="00463F2A">
      <w:pPr>
        <w:autoSpaceDE w:val="0"/>
        <w:autoSpaceDN w:val="0"/>
        <w:adjustRightInd w:val="0"/>
        <w:spacing w:line="276" w:lineRule="auto"/>
        <w:rPr>
          <w:rFonts w:cs="Arial"/>
          <w:color w:val="000000"/>
        </w:rPr>
      </w:pPr>
      <w:r w:rsidRPr="00463F2A">
        <w:rPr>
          <w:rFonts w:cs="Arial"/>
          <w:color w:val="000000"/>
        </w:rPr>
        <w:t>Of the</w:t>
      </w:r>
      <w:r>
        <w:rPr>
          <w:rFonts w:cs="Arial"/>
          <w:color w:val="000000"/>
        </w:rPr>
        <w:t>se</w:t>
      </w:r>
      <w:r w:rsidRPr="00463F2A">
        <w:rPr>
          <w:rFonts w:cs="Arial"/>
          <w:color w:val="000000"/>
        </w:rPr>
        <w:t xml:space="preserve"> 22 clients:</w:t>
      </w:r>
    </w:p>
    <w:p w14:paraId="3AFAFAA2" w14:textId="290F9A22" w:rsidR="00A95CD1" w:rsidRDefault="00A95CD1" w:rsidP="00A95CD1">
      <w:pPr>
        <w:numPr>
          <w:ilvl w:val="0"/>
          <w:numId w:val="27"/>
        </w:numPr>
        <w:autoSpaceDE w:val="0"/>
        <w:autoSpaceDN w:val="0"/>
        <w:adjustRightInd w:val="0"/>
        <w:spacing w:line="276" w:lineRule="auto"/>
        <w:rPr>
          <w:rFonts w:cs="Arial"/>
          <w:color w:val="000000"/>
        </w:rPr>
      </w:pPr>
      <w:r w:rsidRPr="00A95CD1">
        <w:rPr>
          <w:rFonts w:cs="Arial"/>
          <w:color w:val="000000"/>
        </w:rPr>
        <w:t>1</w:t>
      </w:r>
      <w:r w:rsidR="00B240F2">
        <w:rPr>
          <w:rFonts w:cs="Arial"/>
          <w:color w:val="000000"/>
        </w:rPr>
        <w:t>0</w:t>
      </w:r>
      <w:r w:rsidRPr="00A95CD1">
        <w:rPr>
          <w:rFonts w:cs="Arial"/>
          <w:color w:val="000000"/>
        </w:rPr>
        <w:t xml:space="preserve"> were still engaged with the service at the end of the evaluation period, and had been engaged for at least six months.</w:t>
      </w:r>
      <w:r w:rsidRPr="00AC259A">
        <w:rPr>
          <w:rFonts w:cs="Arial"/>
          <w:color w:val="000000"/>
        </w:rPr>
        <w:t xml:space="preserve"> </w:t>
      </w:r>
    </w:p>
    <w:p w14:paraId="496DEBCC" w14:textId="3E43EDD7" w:rsidR="00A95CD1" w:rsidRPr="00857564" w:rsidRDefault="00B240F2" w:rsidP="00A95CD1">
      <w:pPr>
        <w:numPr>
          <w:ilvl w:val="0"/>
          <w:numId w:val="27"/>
        </w:numPr>
        <w:autoSpaceDE w:val="0"/>
        <w:autoSpaceDN w:val="0"/>
        <w:adjustRightInd w:val="0"/>
        <w:spacing w:line="276" w:lineRule="auto"/>
        <w:rPr>
          <w:rFonts w:cs="Arial"/>
          <w:color w:val="000000"/>
        </w:rPr>
      </w:pPr>
      <w:r>
        <w:rPr>
          <w:rFonts w:cs="Arial"/>
          <w:color w:val="000000"/>
        </w:rPr>
        <w:t>3</w:t>
      </w:r>
      <w:r w:rsidR="00A95CD1">
        <w:rPr>
          <w:rFonts w:cs="Arial"/>
          <w:color w:val="000000"/>
        </w:rPr>
        <w:t xml:space="preserve"> clients had not yet been engaged with the service for six months, so there is no follow up data available for them yet.</w:t>
      </w:r>
    </w:p>
    <w:p w14:paraId="18FBCDE0" w14:textId="77777777" w:rsidR="00A95CD1" w:rsidRPr="00857564" w:rsidRDefault="00A95CD1" w:rsidP="00A95CD1">
      <w:pPr>
        <w:numPr>
          <w:ilvl w:val="0"/>
          <w:numId w:val="27"/>
        </w:numPr>
        <w:autoSpaceDE w:val="0"/>
        <w:autoSpaceDN w:val="0"/>
        <w:adjustRightInd w:val="0"/>
        <w:spacing w:line="276" w:lineRule="auto"/>
        <w:rPr>
          <w:rFonts w:cs="Arial"/>
          <w:color w:val="000000"/>
        </w:rPr>
      </w:pPr>
      <w:r w:rsidRPr="00A95CD1">
        <w:rPr>
          <w:rFonts w:cs="Arial"/>
          <w:color w:val="000000"/>
        </w:rPr>
        <w:t>5 had been discharged from the service.</w:t>
      </w:r>
    </w:p>
    <w:p w14:paraId="0F15B8E9" w14:textId="77777777" w:rsidR="00A95CD1" w:rsidRPr="00A95CD1" w:rsidRDefault="00A95CD1" w:rsidP="00A95CD1">
      <w:pPr>
        <w:numPr>
          <w:ilvl w:val="0"/>
          <w:numId w:val="27"/>
        </w:numPr>
        <w:autoSpaceDE w:val="0"/>
        <w:autoSpaceDN w:val="0"/>
        <w:adjustRightInd w:val="0"/>
        <w:spacing w:line="276" w:lineRule="auto"/>
        <w:rPr>
          <w:rFonts w:cs="Arial"/>
          <w:color w:val="000000"/>
        </w:rPr>
      </w:pPr>
      <w:r w:rsidRPr="00A95CD1">
        <w:rPr>
          <w:rFonts w:cs="Arial"/>
          <w:color w:val="000000"/>
        </w:rPr>
        <w:t>2 had moved out of the area, 1 had had no return contact and 1 was an inappropriate referral.</w:t>
      </w:r>
    </w:p>
    <w:p w14:paraId="4F636E67" w14:textId="77777777" w:rsidR="001506D7" w:rsidRDefault="001506D7" w:rsidP="00463F2A">
      <w:pPr>
        <w:autoSpaceDE w:val="0"/>
        <w:autoSpaceDN w:val="0"/>
        <w:adjustRightInd w:val="0"/>
        <w:spacing w:line="276" w:lineRule="auto"/>
        <w:rPr>
          <w:rFonts w:cs="Arial"/>
          <w:color w:val="000000"/>
        </w:rPr>
      </w:pPr>
    </w:p>
    <w:p w14:paraId="348F4241" w14:textId="77777777" w:rsidR="00463F2A" w:rsidRDefault="00463F2A" w:rsidP="00463F2A">
      <w:pPr>
        <w:autoSpaceDE w:val="0"/>
        <w:autoSpaceDN w:val="0"/>
        <w:adjustRightInd w:val="0"/>
        <w:spacing w:line="276" w:lineRule="auto"/>
        <w:rPr>
          <w:rFonts w:cs="Arial"/>
          <w:color w:val="000000"/>
        </w:rPr>
      </w:pPr>
      <w:r>
        <w:rPr>
          <w:rFonts w:cs="Arial"/>
          <w:color w:val="000000"/>
        </w:rPr>
        <w:t xml:space="preserve">Follow up data after 6 months of engagement with the service is available for 15 clients, while there is further follow up data for 10 clients </w:t>
      </w:r>
      <w:r w:rsidR="002E51CF">
        <w:rPr>
          <w:rFonts w:cs="Arial"/>
          <w:color w:val="000000"/>
        </w:rPr>
        <w:t>(</w:t>
      </w:r>
      <w:r>
        <w:rPr>
          <w:rFonts w:cs="Arial"/>
          <w:color w:val="000000"/>
        </w:rPr>
        <w:t>after around 12 months</w:t>
      </w:r>
      <w:r w:rsidR="002E51CF">
        <w:rPr>
          <w:rFonts w:cs="Arial"/>
          <w:color w:val="000000"/>
        </w:rPr>
        <w:t>)</w:t>
      </w:r>
      <w:r>
        <w:rPr>
          <w:rFonts w:cs="Arial"/>
          <w:color w:val="000000"/>
        </w:rPr>
        <w:t>.</w:t>
      </w:r>
    </w:p>
    <w:p w14:paraId="76ED9379" w14:textId="77777777" w:rsidR="00463F2A" w:rsidRDefault="00463F2A" w:rsidP="00463F2A">
      <w:pPr>
        <w:autoSpaceDE w:val="0"/>
        <w:autoSpaceDN w:val="0"/>
        <w:adjustRightInd w:val="0"/>
        <w:spacing w:line="276" w:lineRule="auto"/>
        <w:rPr>
          <w:rFonts w:cs="Arial"/>
          <w:color w:val="000000"/>
        </w:rPr>
      </w:pPr>
    </w:p>
    <w:p w14:paraId="133F7D53" w14:textId="5796FDE8" w:rsidR="00463F2A" w:rsidRPr="00F15950" w:rsidRDefault="00463F2A" w:rsidP="00F814FE">
      <w:pPr>
        <w:autoSpaceDE w:val="0"/>
        <w:autoSpaceDN w:val="0"/>
        <w:adjustRightInd w:val="0"/>
        <w:spacing w:line="276" w:lineRule="auto"/>
        <w:rPr>
          <w:rFonts w:cs="Arial"/>
        </w:rPr>
      </w:pPr>
      <w:r w:rsidRPr="00463F2A">
        <w:rPr>
          <w:rFonts w:cs="Arial"/>
          <w:color w:val="000000"/>
        </w:rPr>
        <w:t xml:space="preserve">Engagement with </w:t>
      </w:r>
      <w:r w:rsidR="00106165">
        <w:rPr>
          <w:rFonts w:cs="Arial"/>
          <w:color w:val="000000"/>
        </w:rPr>
        <w:t xml:space="preserve">Comma’s </w:t>
      </w:r>
      <w:r w:rsidRPr="00463F2A">
        <w:rPr>
          <w:rFonts w:cs="Arial"/>
          <w:color w:val="000000"/>
        </w:rPr>
        <w:t>key workers was excellent or good for 80%</w:t>
      </w:r>
      <w:r>
        <w:rPr>
          <w:rFonts w:cs="Arial"/>
          <w:color w:val="000000"/>
        </w:rPr>
        <w:t xml:space="preserve"> of </w:t>
      </w:r>
      <w:r w:rsidRPr="00463F2A">
        <w:rPr>
          <w:rFonts w:cs="Arial"/>
          <w:color w:val="000000"/>
        </w:rPr>
        <w:t xml:space="preserve">clients at the six month </w:t>
      </w:r>
      <w:r w:rsidR="00106165">
        <w:rPr>
          <w:rFonts w:cs="Arial"/>
          <w:color w:val="000000"/>
        </w:rPr>
        <w:t xml:space="preserve">follow up </w:t>
      </w:r>
      <w:r w:rsidRPr="00463F2A">
        <w:rPr>
          <w:rFonts w:cs="Arial"/>
          <w:color w:val="000000"/>
        </w:rPr>
        <w:t xml:space="preserve">point, but engagement with workers outside of the service was </w:t>
      </w:r>
      <w:r w:rsidR="00EE02B5">
        <w:rPr>
          <w:rFonts w:cs="Arial"/>
          <w:color w:val="000000"/>
        </w:rPr>
        <w:t>les</w:t>
      </w:r>
      <w:r w:rsidRPr="00463F2A">
        <w:rPr>
          <w:rFonts w:cs="Arial"/>
          <w:color w:val="000000"/>
        </w:rPr>
        <w:t xml:space="preserve">s positive. </w:t>
      </w:r>
      <w:r>
        <w:rPr>
          <w:rFonts w:cs="Arial"/>
          <w:color w:val="000000"/>
        </w:rPr>
        <w:t xml:space="preserve">There was a </w:t>
      </w:r>
      <w:r w:rsidRPr="00463F2A">
        <w:rPr>
          <w:rFonts w:cs="Arial"/>
          <w:color w:val="000000"/>
        </w:rPr>
        <w:t>similar pattern</w:t>
      </w:r>
      <w:r>
        <w:rPr>
          <w:rFonts w:cs="Arial"/>
          <w:color w:val="000000"/>
        </w:rPr>
        <w:t xml:space="preserve"> for clients at the</w:t>
      </w:r>
      <w:r w:rsidRPr="00463F2A">
        <w:rPr>
          <w:rFonts w:cs="Arial"/>
          <w:color w:val="000000"/>
        </w:rPr>
        <w:t xml:space="preserve"> </w:t>
      </w:r>
      <w:r w:rsidR="00943300">
        <w:rPr>
          <w:rFonts w:cs="Arial"/>
          <w:color w:val="000000"/>
        </w:rPr>
        <w:t>12 month</w:t>
      </w:r>
      <w:r w:rsidRPr="00463F2A">
        <w:rPr>
          <w:rFonts w:cs="Arial"/>
          <w:color w:val="000000"/>
        </w:rPr>
        <w:t xml:space="preserve"> follow up point.</w:t>
      </w:r>
      <w:r w:rsidR="00F814FE">
        <w:rPr>
          <w:rFonts w:cs="Arial"/>
          <w:color w:val="000000"/>
        </w:rPr>
        <w:t xml:space="preserve"> </w:t>
      </w:r>
      <w:r>
        <w:rPr>
          <w:rFonts w:cs="Arial"/>
        </w:rPr>
        <w:t xml:space="preserve">The other agencies most commonly involved with the clients during their engagement with the </w:t>
      </w:r>
      <w:r w:rsidR="00EE02B5">
        <w:rPr>
          <w:rFonts w:cs="Arial"/>
        </w:rPr>
        <w:t xml:space="preserve">Comma </w:t>
      </w:r>
      <w:r>
        <w:rPr>
          <w:rFonts w:cs="Arial"/>
        </w:rPr>
        <w:t>service were mental health</w:t>
      </w:r>
      <w:r w:rsidR="00EE02B5">
        <w:rPr>
          <w:rFonts w:cs="Arial"/>
        </w:rPr>
        <w:t>, health</w:t>
      </w:r>
      <w:r>
        <w:rPr>
          <w:rFonts w:cs="Arial"/>
        </w:rPr>
        <w:t xml:space="preserve">, </w:t>
      </w:r>
      <w:r w:rsidR="00EE02B5">
        <w:rPr>
          <w:rFonts w:cs="Arial"/>
        </w:rPr>
        <w:t>h</w:t>
      </w:r>
      <w:r w:rsidRPr="001C2311">
        <w:rPr>
          <w:rFonts w:cs="Arial"/>
        </w:rPr>
        <w:t>ousing</w:t>
      </w:r>
      <w:r>
        <w:rPr>
          <w:rFonts w:cs="Arial"/>
        </w:rPr>
        <w:t xml:space="preserve">, </w:t>
      </w:r>
      <w:r w:rsidR="00EE02B5">
        <w:rPr>
          <w:rFonts w:cs="Arial"/>
        </w:rPr>
        <w:t>drug and a</w:t>
      </w:r>
      <w:r w:rsidRPr="001C2311">
        <w:rPr>
          <w:rFonts w:cs="Arial"/>
        </w:rPr>
        <w:t>lcohol</w:t>
      </w:r>
      <w:r w:rsidR="00EE02B5">
        <w:rPr>
          <w:rFonts w:cs="Arial"/>
        </w:rPr>
        <w:t>,</w:t>
      </w:r>
      <w:r>
        <w:rPr>
          <w:rFonts w:cs="Arial"/>
        </w:rPr>
        <w:t xml:space="preserve"> and </w:t>
      </w:r>
      <w:r w:rsidR="00EE02B5">
        <w:rPr>
          <w:rFonts w:cs="Arial"/>
        </w:rPr>
        <w:t>s</w:t>
      </w:r>
      <w:r>
        <w:rPr>
          <w:rFonts w:cs="Arial"/>
        </w:rPr>
        <w:t xml:space="preserve">ocial </w:t>
      </w:r>
      <w:r w:rsidR="00EE02B5">
        <w:rPr>
          <w:rFonts w:cs="Arial"/>
        </w:rPr>
        <w:t>c</w:t>
      </w:r>
      <w:r>
        <w:rPr>
          <w:rFonts w:cs="Arial"/>
        </w:rPr>
        <w:t>are</w:t>
      </w:r>
      <w:r w:rsidR="00EE02B5">
        <w:rPr>
          <w:rFonts w:cs="Arial"/>
        </w:rPr>
        <w:t xml:space="preserve"> services, plus a local women’s centre</w:t>
      </w:r>
      <w:r w:rsidRPr="00F15950">
        <w:rPr>
          <w:rFonts w:cs="Arial"/>
        </w:rPr>
        <w:t>.</w:t>
      </w:r>
    </w:p>
    <w:p w14:paraId="05B79014" w14:textId="77777777" w:rsidR="00463F2A" w:rsidRDefault="00463F2A" w:rsidP="00463F2A">
      <w:pPr>
        <w:autoSpaceDE w:val="0"/>
        <w:autoSpaceDN w:val="0"/>
        <w:adjustRightInd w:val="0"/>
        <w:spacing w:line="276" w:lineRule="auto"/>
        <w:rPr>
          <w:rFonts w:cs="Arial"/>
        </w:rPr>
      </w:pPr>
    </w:p>
    <w:p w14:paraId="6E1F0835" w14:textId="77777777" w:rsidR="00F814FE" w:rsidRPr="00DD398A" w:rsidRDefault="00F814FE" w:rsidP="00E91325">
      <w:pPr>
        <w:pStyle w:val="Heading3"/>
      </w:pPr>
      <w:r w:rsidRPr="00DD398A">
        <w:t>Client backgrounds</w:t>
      </w:r>
    </w:p>
    <w:p w14:paraId="378ADB41" w14:textId="77777777" w:rsidR="00464389" w:rsidRDefault="00464389" w:rsidP="00463F2A">
      <w:pPr>
        <w:autoSpaceDE w:val="0"/>
        <w:autoSpaceDN w:val="0"/>
        <w:adjustRightInd w:val="0"/>
        <w:spacing w:line="276" w:lineRule="auto"/>
        <w:rPr>
          <w:rFonts w:cs="Arial"/>
        </w:rPr>
      </w:pPr>
      <w:r w:rsidRPr="00AC42E7">
        <w:rPr>
          <w:rFonts w:cs="Arial"/>
        </w:rPr>
        <w:t>Where information was available</w:t>
      </w:r>
      <w:r>
        <w:rPr>
          <w:rFonts w:cs="Arial"/>
        </w:rPr>
        <w:t xml:space="preserve"> at the start of engagement</w:t>
      </w:r>
      <w:r w:rsidRPr="00AC42E7">
        <w:rPr>
          <w:rFonts w:cs="Arial"/>
        </w:rPr>
        <w:t>, there were high levels of reported past trauma in the client group</w:t>
      </w:r>
      <w:r>
        <w:rPr>
          <w:rFonts w:cs="Arial"/>
        </w:rPr>
        <w:t xml:space="preserve"> including general trauma, physical abuse, emotional abuse and sexual abuse which occurred either in clients’ childhood, adulthood or both. There was no recorded information for 2 clients, so the actual percentages may be much higher (up to 95% for general trauma and 80% for sexual abuse).</w:t>
      </w:r>
    </w:p>
    <w:p w14:paraId="650A2C25" w14:textId="77777777" w:rsidR="00464389" w:rsidRDefault="00464389" w:rsidP="00463F2A">
      <w:pPr>
        <w:autoSpaceDE w:val="0"/>
        <w:autoSpaceDN w:val="0"/>
        <w:adjustRightInd w:val="0"/>
        <w:spacing w:line="276" w:lineRule="auto"/>
        <w:rPr>
          <w:rFonts w:cs="Arial"/>
        </w:rPr>
      </w:pPr>
    </w:p>
    <w:p w14:paraId="5AA3D1A4" w14:textId="355A23BD" w:rsidR="002F58CF" w:rsidRDefault="00464389" w:rsidP="0086414E">
      <w:pPr>
        <w:autoSpaceDE w:val="0"/>
        <w:autoSpaceDN w:val="0"/>
        <w:adjustRightInd w:val="0"/>
        <w:spacing w:after="1320" w:line="276" w:lineRule="auto"/>
        <w:rPr>
          <w:rFonts w:cs="Arial"/>
        </w:rPr>
      </w:pPr>
      <w:r>
        <w:rPr>
          <w:rFonts w:cs="Arial"/>
        </w:rPr>
        <w:t>Partner abuse was also very common in the client group with 53% of those asked reporting partn</w:t>
      </w:r>
      <w:r w:rsidR="009C0185">
        <w:rPr>
          <w:rFonts w:cs="Arial"/>
        </w:rPr>
        <w:t xml:space="preserve">er abuse in the last year </w:t>
      </w:r>
      <w:r w:rsidR="00807A98">
        <w:rPr>
          <w:rFonts w:cs="Arial"/>
        </w:rPr>
        <w:t xml:space="preserve">(including 3 clients experiencing severe force and 5 clients experiencing sexual assault) </w:t>
      </w:r>
      <w:r w:rsidR="009C0185">
        <w:rPr>
          <w:rFonts w:cs="Arial"/>
        </w:rPr>
        <w:t>and 74</w:t>
      </w:r>
      <w:r>
        <w:rPr>
          <w:rFonts w:cs="Arial"/>
        </w:rPr>
        <w:t xml:space="preserve">% reporting partner abuse at any time in the past. </w:t>
      </w:r>
      <w:r w:rsidR="00807A98">
        <w:rPr>
          <w:rFonts w:cs="Arial"/>
        </w:rPr>
        <w:t>Partner abuse was only identified for 5 clients at the six month follow up point, either non-physical abuse or threats/minor force.</w:t>
      </w:r>
      <w:r w:rsidR="0086414E">
        <w:rPr>
          <w:rFonts w:cs="Arial"/>
        </w:rPr>
        <w:t xml:space="preserve"> </w:t>
      </w:r>
    </w:p>
    <w:p w14:paraId="59AE6B46" w14:textId="77777777" w:rsidR="00F814FE" w:rsidRPr="00F814FE" w:rsidRDefault="00F814FE" w:rsidP="00E91325">
      <w:pPr>
        <w:pStyle w:val="Heading3"/>
      </w:pPr>
      <w:r w:rsidRPr="00F814FE">
        <w:lastRenderedPageBreak/>
        <w:t>Client aspirations and challenges</w:t>
      </w:r>
    </w:p>
    <w:p w14:paraId="13564F73" w14:textId="77777777" w:rsidR="00807A98" w:rsidRPr="00697169" w:rsidRDefault="00807A98" w:rsidP="00807A98">
      <w:pPr>
        <w:spacing w:line="276" w:lineRule="auto"/>
      </w:pPr>
      <w:r>
        <w:rPr>
          <w:rFonts w:cs="Arial"/>
        </w:rPr>
        <w:t xml:space="preserve">The main </w:t>
      </w:r>
      <w:r w:rsidRPr="00121189">
        <w:rPr>
          <w:rFonts w:cs="Arial"/>
        </w:rPr>
        <w:t xml:space="preserve">aspirations </w:t>
      </w:r>
      <w:r>
        <w:rPr>
          <w:rFonts w:cs="Arial"/>
        </w:rPr>
        <w:t xml:space="preserve">for clients </w:t>
      </w:r>
      <w:r w:rsidRPr="00121189">
        <w:rPr>
          <w:rFonts w:cs="Arial"/>
        </w:rPr>
        <w:t xml:space="preserve">at </w:t>
      </w:r>
      <w:r>
        <w:rPr>
          <w:rFonts w:cs="Arial"/>
        </w:rPr>
        <w:t>the start of engagement were for s</w:t>
      </w:r>
      <w:r w:rsidRPr="008D6224">
        <w:rPr>
          <w:rFonts w:cs="Arial"/>
        </w:rPr>
        <w:t>upport to access mental</w:t>
      </w:r>
      <w:r w:rsidR="00E5726A">
        <w:rPr>
          <w:rFonts w:cs="Arial"/>
        </w:rPr>
        <w:t>/</w:t>
      </w:r>
      <w:r w:rsidRPr="008D6224">
        <w:rPr>
          <w:rFonts w:cs="Arial"/>
        </w:rPr>
        <w:t>physical health s</w:t>
      </w:r>
      <w:r>
        <w:rPr>
          <w:rFonts w:cs="Arial"/>
        </w:rPr>
        <w:t>upport, s</w:t>
      </w:r>
      <w:r w:rsidRPr="008D6224">
        <w:rPr>
          <w:rFonts w:cs="Arial"/>
        </w:rPr>
        <w:t>upport to prepare for having another child</w:t>
      </w:r>
      <w:r w:rsidR="00E5726A">
        <w:rPr>
          <w:rFonts w:cs="Arial"/>
        </w:rPr>
        <w:t>,</w:t>
      </w:r>
      <w:r>
        <w:rPr>
          <w:rFonts w:cs="Arial"/>
        </w:rPr>
        <w:t xml:space="preserve"> and regaining custody of </w:t>
      </w:r>
      <w:r w:rsidRPr="008D6224">
        <w:rPr>
          <w:rFonts w:cs="Arial"/>
        </w:rPr>
        <w:t>children or increased contact with them</w:t>
      </w:r>
      <w:r>
        <w:rPr>
          <w:rFonts w:cs="Arial"/>
        </w:rPr>
        <w:t>. Some also wanted s</w:t>
      </w:r>
      <w:r w:rsidRPr="008D6224">
        <w:rPr>
          <w:rFonts w:cs="Arial"/>
        </w:rPr>
        <w:t xml:space="preserve">upport to </w:t>
      </w:r>
      <w:r>
        <w:rPr>
          <w:rFonts w:cs="Arial"/>
        </w:rPr>
        <w:t>access housing, education, employment or benefits, or practical support in daily life.</w:t>
      </w:r>
    </w:p>
    <w:p w14:paraId="71329B48" w14:textId="77777777" w:rsidR="00807A98" w:rsidRDefault="00807A98" w:rsidP="00807A98">
      <w:pPr>
        <w:spacing w:line="276" w:lineRule="auto"/>
        <w:rPr>
          <w:rFonts w:cs="Arial"/>
        </w:rPr>
      </w:pPr>
    </w:p>
    <w:p w14:paraId="3D7C1550" w14:textId="295EF5CC" w:rsidR="00807A98" w:rsidRDefault="00807A98" w:rsidP="00807A98">
      <w:pPr>
        <w:spacing w:line="276" w:lineRule="auto"/>
        <w:rPr>
          <w:rFonts w:eastAsia="Times New Roman"/>
          <w:lang w:eastAsia="en-GB"/>
        </w:rPr>
      </w:pPr>
      <w:r w:rsidRPr="00121189">
        <w:rPr>
          <w:rFonts w:eastAsia="Times New Roman"/>
          <w:lang w:eastAsia="en-GB"/>
        </w:rPr>
        <w:t>The main challenge in clients’ lives</w:t>
      </w:r>
      <w:r>
        <w:rPr>
          <w:rFonts w:eastAsia="Times New Roman"/>
          <w:lang w:eastAsia="en-GB"/>
        </w:rPr>
        <w:t xml:space="preserve"> recorded by key workers was improving or maintaining mental health, which was true for 17 out of the 22 clients. Other challenges identified included a v</w:t>
      </w:r>
      <w:r w:rsidRPr="00A115AE">
        <w:rPr>
          <w:rFonts w:eastAsia="Times New Roman"/>
          <w:lang w:eastAsia="en-GB"/>
        </w:rPr>
        <w:t>ulnerability to unhealthy relationships</w:t>
      </w:r>
      <w:r w:rsidR="00E5726A">
        <w:rPr>
          <w:rFonts w:eastAsia="Times New Roman"/>
          <w:lang w:eastAsia="en-GB"/>
        </w:rPr>
        <w:t>/</w:t>
      </w:r>
      <w:r w:rsidRPr="00A115AE">
        <w:rPr>
          <w:rFonts w:eastAsia="Times New Roman"/>
          <w:lang w:eastAsia="en-GB"/>
        </w:rPr>
        <w:t xml:space="preserve">maintaining a healthy relationship with </w:t>
      </w:r>
      <w:r>
        <w:rPr>
          <w:rFonts w:eastAsia="Times New Roman"/>
          <w:lang w:eastAsia="en-GB"/>
        </w:rPr>
        <w:t>a</w:t>
      </w:r>
      <w:r w:rsidRPr="00A115AE">
        <w:rPr>
          <w:rFonts w:eastAsia="Times New Roman"/>
          <w:lang w:eastAsia="en-GB"/>
        </w:rPr>
        <w:t xml:space="preserve"> partner </w:t>
      </w:r>
      <w:r>
        <w:rPr>
          <w:rFonts w:eastAsia="Times New Roman"/>
          <w:lang w:eastAsia="en-GB"/>
        </w:rPr>
        <w:t>or parent, a</w:t>
      </w:r>
      <w:r w:rsidRPr="00A00E7F">
        <w:rPr>
          <w:rFonts w:eastAsia="Times New Roman"/>
          <w:lang w:eastAsia="en-GB"/>
        </w:rPr>
        <w:t>ccessing preparation to parenting support</w:t>
      </w:r>
      <w:r w:rsidR="00E5726A">
        <w:rPr>
          <w:rFonts w:eastAsia="Times New Roman"/>
          <w:lang w:eastAsia="en-GB"/>
        </w:rPr>
        <w:t xml:space="preserve">/ </w:t>
      </w:r>
      <w:r>
        <w:rPr>
          <w:rFonts w:eastAsia="Times New Roman"/>
          <w:lang w:eastAsia="en-GB"/>
        </w:rPr>
        <w:t>preparing for parenthood</w:t>
      </w:r>
      <w:r w:rsidR="00E5726A">
        <w:rPr>
          <w:rFonts w:eastAsia="Times New Roman"/>
          <w:lang w:eastAsia="en-GB"/>
        </w:rPr>
        <w:t>,</w:t>
      </w:r>
      <w:r>
        <w:rPr>
          <w:rFonts w:eastAsia="Times New Roman"/>
          <w:lang w:eastAsia="en-GB"/>
        </w:rPr>
        <w:t xml:space="preserve"> and maintaining</w:t>
      </w:r>
      <w:r w:rsidRPr="00A00E7F">
        <w:rPr>
          <w:rFonts w:eastAsia="Times New Roman"/>
          <w:lang w:eastAsia="en-GB"/>
        </w:rPr>
        <w:t xml:space="preserve"> </w:t>
      </w:r>
      <w:r>
        <w:rPr>
          <w:rFonts w:eastAsia="Times New Roman"/>
          <w:lang w:eastAsia="en-GB"/>
        </w:rPr>
        <w:t xml:space="preserve">substance </w:t>
      </w:r>
      <w:r w:rsidRPr="00A00E7F">
        <w:rPr>
          <w:rFonts w:eastAsia="Times New Roman"/>
          <w:lang w:eastAsia="en-GB"/>
        </w:rPr>
        <w:t>abstinence</w:t>
      </w:r>
      <w:r>
        <w:rPr>
          <w:rFonts w:eastAsia="Times New Roman"/>
          <w:lang w:eastAsia="en-GB"/>
        </w:rPr>
        <w:t>. Similarly, key workers felt the</w:t>
      </w:r>
      <w:r w:rsidRPr="00121189">
        <w:rPr>
          <w:rFonts w:eastAsia="Times New Roman"/>
          <w:lang w:eastAsia="en-GB"/>
        </w:rPr>
        <w:t xml:space="preserve"> main </w:t>
      </w:r>
      <w:r>
        <w:rPr>
          <w:rFonts w:eastAsia="Times New Roman"/>
          <w:lang w:eastAsia="en-GB"/>
        </w:rPr>
        <w:t xml:space="preserve">barrier </w:t>
      </w:r>
      <w:r w:rsidRPr="00AA4163">
        <w:rPr>
          <w:rFonts w:eastAsia="Times New Roman"/>
          <w:lang w:eastAsia="en-GB"/>
        </w:rPr>
        <w:t>that might hinder working with client</w:t>
      </w:r>
      <w:r>
        <w:rPr>
          <w:rFonts w:eastAsia="Times New Roman"/>
          <w:lang w:eastAsia="en-GB"/>
        </w:rPr>
        <w:t>s</w:t>
      </w:r>
      <w:r w:rsidRPr="00AA4163">
        <w:rPr>
          <w:rFonts w:eastAsia="Times New Roman"/>
          <w:lang w:eastAsia="en-GB"/>
        </w:rPr>
        <w:t xml:space="preserve"> </w:t>
      </w:r>
      <w:r>
        <w:rPr>
          <w:rFonts w:eastAsia="Times New Roman"/>
          <w:lang w:eastAsia="en-GB"/>
        </w:rPr>
        <w:t>was their poor/unstable mental health, which was true for 10 out of the 22 clients. Other barriers identified included d</w:t>
      </w:r>
      <w:r w:rsidRPr="00AA4163">
        <w:rPr>
          <w:rFonts w:eastAsia="Times New Roman"/>
          <w:lang w:eastAsia="en-GB"/>
        </w:rPr>
        <w:t>ifficulty in work</w:t>
      </w:r>
      <w:r>
        <w:rPr>
          <w:rFonts w:eastAsia="Times New Roman"/>
          <w:lang w:eastAsia="en-GB"/>
        </w:rPr>
        <w:t>ing/en</w:t>
      </w:r>
      <w:r w:rsidR="00E5726A">
        <w:rPr>
          <w:rFonts w:eastAsia="Times New Roman"/>
          <w:lang w:eastAsia="en-GB"/>
        </w:rPr>
        <w:t>gaging with professionals</w:t>
      </w:r>
      <w:r>
        <w:rPr>
          <w:rFonts w:eastAsia="Times New Roman"/>
          <w:lang w:eastAsia="en-GB"/>
        </w:rPr>
        <w:t>, d</w:t>
      </w:r>
      <w:r w:rsidRPr="00AA4163">
        <w:rPr>
          <w:rFonts w:eastAsia="Times New Roman"/>
          <w:lang w:eastAsia="en-GB"/>
        </w:rPr>
        <w:t>ifficulty in maint</w:t>
      </w:r>
      <w:r>
        <w:rPr>
          <w:rFonts w:eastAsia="Times New Roman"/>
          <w:lang w:eastAsia="en-GB"/>
        </w:rPr>
        <w:t>a</w:t>
      </w:r>
      <w:r w:rsidRPr="00AA4163">
        <w:rPr>
          <w:rFonts w:eastAsia="Times New Roman"/>
          <w:lang w:eastAsia="en-GB"/>
        </w:rPr>
        <w:t xml:space="preserve">ining </w:t>
      </w:r>
      <w:r>
        <w:rPr>
          <w:rFonts w:eastAsia="Times New Roman"/>
          <w:lang w:eastAsia="en-GB"/>
        </w:rPr>
        <w:t xml:space="preserve">a </w:t>
      </w:r>
      <w:r w:rsidRPr="00AA4163">
        <w:rPr>
          <w:rFonts w:eastAsia="Times New Roman"/>
          <w:lang w:eastAsia="en-GB"/>
        </w:rPr>
        <w:t>healthy relationship with partner/vulnerabilit</w:t>
      </w:r>
      <w:r>
        <w:rPr>
          <w:rFonts w:eastAsia="Times New Roman"/>
          <w:lang w:eastAsia="en-GB"/>
        </w:rPr>
        <w:t>y to exploitative relationships</w:t>
      </w:r>
      <w:r w:rsidR="00E5726A">
        <w:rPr>
          <w:rFonts w:eastAsia="Times New Roman"/>
          <w:lang w:eastAsia="en-GB"/>
        </w:rPr>
        <w:t>,</w:t>
      </w:r>
      <w:r>
        <w:rPr>
          <w:rFonts w:eastAsia="Times New Roman"/>
          <w:lang w:eastAsia="en-GB"/>
        </w:rPr>
        <w:t xml:space="preserve"> </w:t>
      </w:r>
      <w:r w:rsidR="00EE02B5">
        <w:rPr>
          <w:rFonts w:eastAsia="Times New Roman"/>
          <w:lang w:eastAsia="en-GB"/>
        </w:rPr>
        <w:t>partial or</w:t>
      </w:r>
      <w:r>
        <w:rPr>
          <w:rFonts w:eastAsia="Times New Roman"/>
          <w:lang w:eastAsia="en-GB"/>
        </w:rPr>
        <w:t xml:space="preserve"> p</w:t>
      </w:r>
      <w:r w:rsidR="00EE02B5">
        <w:rPr>
          <w:rFonts w:eastAsia="Times New Roman"/>
          <w:lang w:eastAsia="en-GB"/>
        </w:rPr>
        <w:t xml:space="preserve">oor understanding of </w:t>
      </w:r>
      <w:r w:rsidRPr="00AA4163">
        <w:rPr>
          <w:rFonts w:eastAsia="Times New Roman"/>
          <w:lang w:eastAsia="en-GB"/>
        </w:rPr>
        <w:t xml:space="preserve">why </w:t>
      </w:r>
      <w:r w:rsidR="00EE02B5">
        <w:rPr>
          <w:rFonts w:eastAsia="Times New Roman"/>
          <w:lang w:eastAsia="en-GB"/>
        </w:rPr>
        <w:t xml:space="preserve">their </w:t>
      </w:r>
      <w:r w:rsidRPr="00AA4163">
        <w:rPr>
          <w:rFonts w:eastAsia="Times New Roman"/>
          <w:lang w:eastAsia="en-GB"/>
        </w:rPr>
        <w:t xml:space="preserve">children </w:t>
      </w:r>
      <w:r w:rsidR="00EE02B5">
        <w:rPr>
          <w:rFonts w:eastAsia="Times New Roman"/>
          <w:lang w:eastAsia="en-GB"/>
        </w:rPr>
        <w:t xml:space="preserve">had been </w:t>
      </w:r>
      <w:r w:rsidRPr="00AA4163">
        <w:rPr>
          <w:rFonts w:eastAsia="Times New Roman"/>
          <w:lang w:eastAsia="en-GB"/>
        </w:rPr>
        <w:t>removed</w:t>
      </w:r>
      <w:r w:rsidR="00EE02B5">
        <w:rPr>
          <w:rFonts w:eastAsia="Times New Roman"/>
          <w:lang w:eastAsia="en-GB"/>
        </w:rPr>
        <w:t xml:space="preserve">, and an unwillingness or inability to accept (partial) </w:t>
      </w:r>
      <w:r w:rsidRPr="00AA4163">
        <w:rPr>
          <w:rFonts w:eastAsia="Times New Roman"/>
          <w:lang w:eastAsia="en-GB"/>
        </w:rPr>
        <w:t>responsibility</w:t>
      </w:r>
      <w:r w:rsidR="00EE02B5">
        <w:rPr>
          <w:rFonts w:eastAsia="Times New Roman"/>
          <w:lang w:eastAsia="en-GB"/>
        </w:rPr>
        <w:t xml:space="preserve"> for that</w:t>
      </w:r>
      <w:r>
        <w:rPr>
          <w:rFonts w:eastAsia="Times New Roman"/>
          <w:lang w:eastAsia="en-GB"/>
        </w:rPr>
        <w:t>.</w:t>
      </w:r>
      <w:r w:rsidRPr="00AA4163">
        <w:rPr>
          <w:rFonts w:eastAsia="Times New Roman"/>
          <w:lang w:eastAsia="en-GB"/>
        </w:rPr>
        <w:tab/>
      </w:r>
    </w:p>
    <w:p w14:paraId="5C4A7727" w14:textId="77777777" w:rsidR="00807A98" w:rsidRDefault="00807A98" w:rsidP="00807A98">
      <w:pPr>
        <w:spacing w:line="276" w:lineRule="auto"/>
        <w:rPr>
          <w:rFonts w:eastAsia="Times New Roman"/>
          <w:lang w:eastAsia="en-GB"/>
        </w:rPr>
      </w:pPr>
    </w:p>
    <w:p w14:paraId="2FC9EBE2" w14:textId="45EEFADA" w:rsidR="00807A98" w:rsidRDefault="00807A98" w:rsidP="00807A98">
      <w:pPr>
        <w:spacing w:line="276" w:lineRule="auto"/>
        <w:rPr>
          <w:rFonts w:eastAsia="Times New Roman"/>
          <w:lang w:eastAsia="en-GB"/>
        </w:rPr>
      </w:pPr>
      <w:r w:rsidRPr="00121189">
        <w:rPr>
          <w:rFonts w:eastAsia="Times New Roman"/>
          <w:lang w:eastAsia="en-GB"/>
        </w:rPr>
        <w:t xml:space="preserve">Key workers also identified positive aspects of clients’ lives that </w:t>
      </w:r>
      <w:r w:rsidR="00EE02B5">
        <w:rPr>
          <w:rFonts w:eastAsia="Times New Roman"/>
          <w:lang w:eastAsia="en-GB"/>
        </w:rPr>
        <w:t>appeared to enable them to engage effectively</w:t>
      </w:r>
      <w:r w:rsidRPr="00121189">
        <w:rPr>
          <w:rFonts w:eastAsia="Times New Roman"/>
          <w:lang w:eastAsia="en-GB"/>
        </w:rPr>
        <w:t xml:space="preserve"> with the service</w:t>
      </w:r>
      <w:r>
        <w:rPr>
          <w:rFonts w:eastAsia="Times New Roman"/>
          <w:lang w:eastAsia="en-GB"/>
        </w:rPr>
        <w:t>. The principal one was to have appropriate and/or stable housing, which was true for 14 out of the 22 clients. Other positive aspects</w:t>
      </w:r>
      <w:r w:rsidRPr="00121189">
        <w:rPr>
          <w:rFonts w:eastAsia="Times New Roman"/>
          <w:lang w:eastAsia="en-GB"/>
        </w:rPr>
        <w:t xml:space="preserve"> included</w:t>
      </w:r>
      <w:r>
        <w:rPr>
          <w:rFonts w:eastAsia="Times New Roman"/>
          <w:lang w:eastAsia="en-GB"/>
        </w:rPr>
        <w:t xml:space="preserve"> having a s</w:t>
      </w:r>
      <w:r w:rsidRPr="00063B5B">
        <w:rPr>
          <w:rFonts w:eastAsia="Times New Roman"/>
          <w:lang w:eastAsia="en-GB"/>
        </w:rPr>
        <w:t xml:space="preserve">table relationship with </w:t>
      </w:r>
      <w:r>
        <w:rPr>
          <w:rFonts w:eastAsia="Times New Roman"/>
          <w:lang w:eastAsia="en-GB"/>
        </w:rPr>
        <w:t xml:space="preserve">their </w:t>
      </w:r>
      <w:r w:rsidRPr="00063B5B">
        <w:rPr>
          <w:rFonts w:eastAsia="Times New Roman"/>
          <w:lang w:eastAsia="en-GB"/>
        </w:rPr>
        <w:t>partner</w:t>
      </w:r>
      <w:r>
        <w:rPr>
          <w:rFonts w:eastAsia="Times New Roman"/>
          <w:lang w:eastAsia="en-GB"/>
        </w:rPr>
        <w:t>, support from parents, family, friends or the community, c</w:t>
      </w:r>
      <w:r w:rsidRPr="00063B5B">
        <w:rPr>
          <w:rFonts w:eastAsia="Times New Roman"/>
          <w:lang w:eastAsia="en-GB"/>
        </w:rPr>
        <w:t xml:space="preserve">ontact with </w:t>
      </w:r>
      <w:r>
        <w:rPr>
          <w:rFonts w:eastAsia="Times New Roman"/>
          <w:lang w:eastAsia="en-GB"/>
        </w:rPr>
        <w:t xml:space="preserve">or access to </w:t>
      </w:r>
      <w:r w:rsidRPr="00063B5B">
        <w:rPr>
          <w:rFonts w:eastAsia="Times New Roman"/>
          <w:lang w:eastAsia="en-GB"/>
        </w:rPr>
        <w:t>children</w:t>
      </w:r>
      <w:r>
        <w:rPr>
          <w:rFonts w:eastAsia="Times New Roman"/>
          <w:lang w:eastAsia="en-GB"/>
        </w:rPr>
        <w:t xml:space="preserve"> and v</w:t>
      </w:r>
      <w:r w:rsidRPr="00063B5B">
        <w:rPr>
          <w:rFonts w:eastAsia="Times New Roman"/>
          <w:lang w:eastAsia="en-GB"/>
        </w:rPr>
        <w:t xml:space="preserve">olunteering </w:t>
      </w:r>
      <w:r>
        <w:rPr>
          <w:rFonts w:eastAsia="Times New Roman"/>
          <w:lang w:eastAsia="en-GB"/>
        </w:rPr>
        <w:t>or employment.</w:t>
      </w:r>
    </w:p>
    <w:p w14:paraId="706B1956" w14:textId="77777777" w:rsidR="002F58CF" w:rsidRPr="00063B5B" w:rsidRDefault="002F58CF" w:rsidP="00807A98">
      <w:pPr>
        <w:spacing w:line="276" w:lineRule="auto"/>
        <w:rPr>
          <w:rFonts w:eastAsia="Times New Roman"/>
          <w:lang w:eastAsia="en-GB"/>
        </w:rPr>
      </w:pPr>
    </w:p>
    <w:p w14:paraId="57B7E915" w14:textId="41EAA347" w:rsidR="00455849" w:rsidRPr="00F814FE" w:rsidRDefault="00072120" w:rsidP="00E91325">
      <w:pPr>
        <w:pStyle w:val="Heading3"/>
      </w:pPr>
      <w:r>
        <w:t>General o</w:t>
      </w:r>
      <w:r w:rsidR="00F814FE" w:rsidRPr="00F814FE">
        <w:t>utcomes</w:t>
      </w:r>
    </w:p>
    <w:p w14:paraId="1E66FAC0" w14:textId="77777777" w:rsidR="0086414E" w:rsidRDefault="00027D9E" w:rsidP="0086414E">
      <w:pPr>
        <w:spacing w:line="276" w:lineRule="auto"/>
        <w:rPr>
          <w:rFonts w:cs="Arial"/>
          <w:color w:val="000000"/>
          <w:szCs w:val="24"/>
        </w:rPr>
      </w:pPr>
      <w:r w:rsidRPr="00027D9E">
        <w:rPr>
          <w:rFonts w:cs="Arial"/>
          <w:color w:val="000000"/>
          <w:szCs w:val="24"/>
        </w:rPr>
        <w:t xml:space="preserve">At the six month follow up, </w:t>
      </w:r>
      <w:r>
        <w:rPr>
          <w:rFonts w:cs="Arial"/>
          <w:color w:val="000000"/>
          <w:szCs w:val="24"/>
        </w:rPr>
        <w:t>9</w:t>
      </w:r>
      <w:r w:rsidRPr="00027D9E">
        <w:rPr>
          <w:rFonts w:cs="Arial"/>
          <w:color w:val="000000"/>
          <w:szCs w:val="24"/>
        </w:rPr>
        <w:t xml:space="preserve"> </w:t>
      </w:r>
      <w:r w:rsidR="00BA7198">
        <w:rPr>
          <w:rFonts w:cs="Arial"/>
          <w:color w:val="000000"/>
          <w:szCs w:val="24"/>
        </w:rPr>
        <w:t xml:space="preserve">out of the 15 </w:t>
      </w:r>
      <w:r>
        <w:rPr>
          <w:rFonts w:cs="Arial"/>
          <w:color w:val="000000"/>
          <w:szCs w:val="24"/>
        </w:rPr>
        <w:t xml:space="preserve">clients </w:t>
      </w:r>
      <w:r w:rsidRPr="00027D9E">
        <w:rPr>
          <w:rFonts w:cs="Arial"/>
          <w:color w:val="000000"/>
          <w:szCs w:val="24"/>
        </w:rPr>
        <w:t xml:space="preserve">were in committed and stable relationships with </w:t>
      </w:r>
      <w:r>
        <w:rPr>
          <w:rFonts w:cs="Arial"/>
          <w:color w:val="000000"/>
          <w:szCs w:val="24"/>
        </w:rPr>
        <w:t xml:space="preserve">either </w:t>
      </w:r>
      <w:r w:rsidRPr="00027D9E">
        <w:rPr>
          <w:rFonts w:cs="Arial"/>
          <w:color w:val="000000"/>
          <w:szCs w:val="24"/>
        </w:rPr>
        <w:t xml:space="preserve">the same </w:t>
      </w:r>
      <w:r>
        <w:rPr>
          <w:rFonts w:cs="Arial"/>
          <w:color w:val="000000"/>
          <w:szCs w:val="24"/>
        </w:rPr>
        <w:t xml:space="preserve">or a new </w:t>
      </w:r>
      <w:r w:rsidRPr="00027D9E">
        <w:rPr>
          <w:rFonts w:cs="Arial"/>
          <w:color w:val="000000"/>
          <w:szCs w:val="24"/>
        </w:rPr>
        <w:t>partner</w:t>
      </w:r>
      <w:r w:rsidR="00BA7198">
        <w:rPr>
          <w:rFonts w:cs="Arial"/>
          <w:color w:val="000000"/>
          <w:szCs w:val="24"/>
        </w:rPr>
        <w:t xml:space="preserve"> while 5 were single</w:t>
      </w:r>
      <w:r w:rsidRPr="00027D9E">
        <w:rPr>
          <w:rFonts w:cs="Arial"/>
          <w:color w:val="000000"/>
          <w:szCs w:val="24"/>
        </w:rPr>
        <w:t>.</w:t>
      </w:r>
    </w:p>
    <w:p w14:paraId="63D691A8" w14:textId="6FAE6872" w:rsidR="00027D9E" w:rsidRPr="00027D9E" w:rsidRDefault="00027D9E" w:rsidP="0086414E">
      <w:pPr>
        <w:spacing w:line="276" w:lineRule="auto"/>
        <w:rPr>
          <w:rFonts w:cs="Arial"/>
          <w:color w:val="000000"/>
          <w:szCs w:val="24"/>
        </w:rPr>
      </w:pPr>
      <w:r w:rsidRPr="00027D9E">
        <w:rPr>
          <w:rFonts w:cs="Arial"/>
          <w:color w:val="000000"/>
          <w:szCs w:val="24"/>
        </w:rPr>
        <w:t xml:space="preserve"> </w:t>
      </w:r>
    </w:p>
    <w:p w14:paraId="399EBFB6" w14:textId="77777777" w:rsidR="00A80A04" w:rsidRDefault="00027D9E" w:rsidP="00A80A04">
      <w:pPr>
        <w:spacing w:line="276" w:lineRule="auto"/>
        <w:rPr>
          <w:rFonts w:cs="Arial"/>
        </w:rPr>
      </w:pPr>
      <w:r w:rsidRPr="00027D9E">
        <w:rPr>
          <w:rFonts w:cs="Arial"/>
          <w:color w:val="000000"/>
          <w:szCs w:val="24"/>
        </w:rPr>
        <w:t xml:space="preserve">The majority of clients at referral were not working, </w:t>
      </w:r>
      <w:r w:rsidR="00901731">
        <w:rPr>
          <w:rFonts w:cs="Arial"/>
          <w:color w:val="000000"/>
          <w:szCs w:val="24"/>
        </w:rPr>
        <w:t>12</w:t>
      </w:r>
      <w:r w:rsidRPr="00027D9E">
        <w:rPr>
          <w:rFonts w:cs="Arial"/>
          <w:color w:val="000000"/>
          <w:szCs w:val="24"/>
        </w:rPr>
        <w:t xml:space="preserve"> because they were unable to work (55%) </w:t>
      </w:r>
      <w:r w:rsidR="00901731">
        <w:rPr>
          <w:rFonts w:cs="Arial"/>
          <w:color w:val="000000"/>
          <w:szCs w:val="24"/>
        </w:rPr>
        <w:t>and 6 who were</w:t>
      </w:r>
      <w:r w:rsidRPr="00027D9E">
        <w:rPr>
          <w:rFonts w:cs="Arial"/>
          <w:color w:val="000000"/>
          <w:szCs w:val="24"/>
        </w:rPr>
        <w:t xml:space="preserve"> unemployed (27%). </w:t>
      </w:r>
      <w:r w:rsidR="00A80A04">
        <w:rPr>
          <w:rFonts w:cs="Arial"/>
          <w:color w:val="000000"/>
          <w:szCs w:val="24"/>
        </w:rPr>
        <w:t>3</w:t>
      </w:r>
      <w:r w:rsidR="00A80A04" w:rsidRPr="00027D9E">
        <w:rPr>
          <w:rFonts w:cs="Arial"/>
          <w:color w:val="000000"/>
          <w:szCs w:val="24"/>
        </w:rPr>
        <w:t xml:space="preserve"> clients </w:t>
      </w:r>
      <w:r w:rsidR="00A80A04">
        <w:rPr>
          <w:rFonts w:cs="Arial"/>
          <w:color w:val="000000"/>
          <w:szCs w:val="24"/>
        </w:rPr>
        <w:t xml:space="preserve">had become students </w:t>
      </w:r>
      <w:r w:rsidR="00A80A04" w:rsidRPr="00027D9E">
        <w:rPr>
          <w:rFonts w:cs="Arial"/>
          <w:color w:val="000000"/>
          <w:szCs w:val="24"/>
        </w:rPr>
        <w:t>at the six month poin</w:t>
      </w:r>
      <w:r w:rsidR="00A80A04">
        <w:rPr>
          <w:rFonts w:cs="Arial"/>
          <w:color w:val="000000"/>
          <w:szCs w:val="24"/>
        </w:rPr>
        <w:t>t (2 who had n</w:t>
      </w:r>
      <w:r w:rsidR="00A80A04" w:rsidRPr="00BA7198">
        <w:rPr>
          <w:rFonts w:cs="Arial"/>
          <w:color w:val="000000"/>
          <w:szCs w:val="24"/>
        </w:rPr>
        <w:t xml:space="preserve">ot </w:t>
      </w:r>
      <w:r w:rsidR="00A80A04">
        <w:rPr>
          <w:rFonts w:cs="Arial"/>
          <w:color w:val="000000"/>
          <w:szCs w:val="24"/>
        </w:rPr>
        <w:t xml:space="preserve">been </w:t>
      </w:r>
      <w:r w:rsidR="00A80A04" w:rsidRPr="00BA7198">
        <w:rPr>
          <w:rFonts w:cs="Arial"/>
          <w:color w:val="000000"/>
          <w:szCs w:val="24"/>
        </w:rPr>
        <w:t>working because of disability/illness</w:t>
      </w:r>
      <w:r w:rsidR="00A80A04">
        <w:rPr>
          <w:rFonts w:cs="Arial"/>
          <w:color w:val="000000"/>
          <w:szCs w:val="24"/>
        </w:rPr>
        <w:t xml:space="preserve"> and 1 who had been volunteering) but the other 12 clients were still unable to work or unemployed.</w:t>
      </w:r>
    </w:p>
    <w:p w14:paraId="1A2D6F41" w14:textId="57F1F8BD" w:rsidR="00027D9E" w:rsidRPr="00027D9E" w:rsidRDefault="00027D9E" w:rsidP="00027D9E">
      <w:pPr>
        <w:spacing w:line="276" w:lineRule="auto"/>
        <w:rPr>
          <w:rFonts w:cs="Arial"/>
          <w:color w:val="000000"/>
          <w:szCs w:val="24"/>
        </w:rPr>
      </w:pPr>
    </w:p>
    <w:p w14:paraId="7B2C28F4" w14:textId="77777777" w:rsidR="0086414E" w:rsidRDefault="00027D9E" w:rsidP="0086414E">
      <w:pPr>
        <w:spacing w:line="276" w:lineRule="auto"/>
        <w:rPr>
          <w:rFonts w:cs="Arial"/>
          <w:color w:val="000000"/>
          <w:szCs w:val="24"/>
        </w:rPr>
      </w:pPr>
      <w:r w:rsidRPr="00027D9E">
        <w:rPr>
          <w:rFonts w:cs="Arial"/>
          <w:color w:val="000000"/>
          <w:szCs w:val="24"/>
        </w:rPr>
        <w:t>All clients were registered with a GP at referral (except for 1 where this was unknown), and also those still engaged at six months. GP visits were of variable frequency among the group at both initial engagement and at the six month point.</w:t>
      </w:r>
    </w:p>
    <w:p w14:paraId="30B376FE" w14:textId="682C1F49" w:rsidR="00027D9E" w:rsidRPr="00027D9E" w:rsidRDefault="00027D9E" w:rsidP="0086414E">
      <w:pPr>
        <w:spacing w:line="276" w:lineRule="auto"/>
        <w:rPr>
          <w:rFonts w:cs="Arial"/>
          <w:color w:val="000000"/>
          <w:szCs w:val="24"/>
        </w:rPr>
      </w:pPr>
      <w:r w:rsidRPr="00027D9E">
        <w:rPr>
          <w:rFonts w:cs="Arial"/>
          <w:color w:val="000000"/>
          <w:szCs w:val="24"/>
        </w:rPr>
        <w:t xml:space="preserve"> </w:t>
      </w:r>
    </w:p>
    <w:p w14:paraId="6FE8CD0E" w14:textId="77777777" w:rsidR="00027D9E" w:rsidRPr="00027D9E" w:rsidRDefault="00901731" w:rsidP="00027D9E">
      <w:pPr>
        <w:spacing w:line="276" w:lineRule="auto"/>
        <w:rPr>
          <w:rFonts w:cs="Arial"/>
          <w:color w:val="000000"/>
          <w:szCs w:val="24"/>
        </w:rPr>
      </w:pPr>
      <w:r>
        <w:rPr>
          <w:rFonts w:cs="Arial"/>
          <w:color w:val="000000"/>
          <w:szCs w:val="24"/>
        </w:rPr>
        <w:t>13 clients (</w:t>
      </w:r>
      <w:r w:rsidR="00027D9E" w:rsidRPr="00027D9E">
        <w:rPr>
          <w:rFonts w:cs="Arial"/>
          <w:color w:val="000000"/>
          <w:szCs w:val="24"/>
        </w:rPr>
        <w:t>59%</w:t>
      </w:r>
      <w:r>
        <w:rPr>
          <w:rFonts w:cs="Arial"/>
          <w:color w:val="000000"/>
          <w:szCs w:val="24"/>
        </w:rPr>
        <w:t xml:space="preserve"> of all referred)</w:t>
      </w:r>
      <w:r w:rsidR="00027D9E" w:rsidRPr="00027D9E">
        <w:rPr>
          <w:rFonts w:cs="Arial"/>
          <w:color w:val="000000"/>
          <w:szCs w:val="24"/>
        </w:rPr>
        <w:t xml:space="preserve"> were on medication for mental health problems at the start and this rose to </w:t>
      </w:r>
      <w:r>
        <w:rPr>
          <w:rFonts w:cs="Arial"/>
          <w:color w:val="000000"/>
          <w:szCs w:val="24"/>
        </w:rPr>
        <w:t>14 (93% of the group)</w:t>
      </w:r>
      <w:r w:rsidR="00027D9E" w:rsidRPr="00027D9E">
        <w:rPr>
          <w:rFonts w:cs="Arial"/>
          <w:color w:val="000000"/>
          <w:szCs w:val="24"/>
        </w:rPr>
        <w:t xml:space="preserve"> at the at six month follow up point. </w:t>
      </w:r>
    </w:p>
    <w:p w14:paraId="510F89AC" w14:textId="77777777" w:rsidR="00F814FE" w:rsidRDefault="00901731" w:rsidP="00027D9E">
      <w:pPr>
        <w:spacing w:line="276" w:lineRule="auto"/>
        <w:rPr>
          <w:rFonts w:cs="Arial"/>
          <w:color w:val="000000"/>
          <w:szCs w:val="24"/>
        </w:rPr>
      </w:pPr>
      <w:r>
        <w:rPr>
          <w:rFonts w:cs="Arial"/>
          <w:color w:val="000000"/>
          <w:szCs w:val="24"/>
        </w:rPr>
        <w:t>6 clients (</w:t>
      </w:r>
      <w:r w:rsidR="00027D9E" w:rsidRPr="00027D9E">
        <w:rPr>
          <w:rFonts w:cs="Arial"/>
          <w:color w:val="000000"/>
          <w:szCs w:val="24"/>
        </w:rPr>
        <w:t>27%</w:t>
      </w:r>
      <w:r>
        <w:rPr>
          <w:rFonts w:cs="Arial"/>
          <w:color w:val="000000"/>
          <w:szCs w:val="24"/>
        </w:rPr>
        <w:t>)</w:t>
      </w:r>
      <w:r w:rsidR="00027D9E" w:rsidRPr="00027D9E">
        <w:rPr>
          <w:rFonts w:cs="Arial"/>
          <w:color w:val="000000"/>
          <w:szCs w:val="24"/>
        </w:rPr>
        <w:t xml:space="preserve"> revealed problems with alcohol use </w:t>
      </w:r>
      <w:r w:rsidR="00027D9E">
        <w:rPr>
          <w:rFonts w:cs="Arial"/>
          <w:color w:val="000000"/>
          <w:szCs w:val="24"/>
        </w:rPr>
        <w:t xml:space="preserve">and </w:t>
      </w:r>
      <w:r>
        <w:rPr>
          <w:rFonts w:cs="Arial"/>
          <w:color w:val="000000"/>
          <w:szCs w:val="24"/>
        </w:rPr>
        <w:t>5 (</w:t>
      </w:r>
      <w:r w:rsidR="00027D9E" w:rsidRPr="00027D9E">
        <w:rPr>
          <w:rFonts w:cs="Arial"/>
          <w:color w:val="000000"/>
          <w:szCs w:val="24"/>
        </w:rPr>
        <w:t>23%</w:t>
      </w:r>
      <w:r>
        <w:rPr>
          <w:rFonts w:cs="Arial"/>
          <w:color w:val="000000"/>
          <w:szCs w:val="24"/>
        </w:rPr>
        <w:t>)</w:t>
      </w:r>
      <w:r w:rsidR="00027D9E" w:rsidRPr="00027D9E">
        <w:rPr>
          <w:rFonts w:cs="Arial"/>
          <w:color w:val="000000"/>
          <w:szCs w:val="24"/>
        </w:rPr>
        <w:t xml:space="preserve"> revealed problems with drug use at initial engagement. However, just 1 client said that </w:t>
      </w:r>
      <w:r w:rsidR="00027D9E">
        <w:rPr>
          <w:rFonts w:cs="Arial"/>
          <w:color w:val="000000"/>
          <w:szCs w:val="24"/>
        </w:rPr>
        <w:t>alcohol</w:t>
      </w:r>
      <w:r w:rsidR="00027D9E" w:rsidRPr="00027D9E">
        <w:rPr>
          <w:rFonts w:cs="Arial"/>
          <w:color w:val="000000"/>
          <w:szCs w:val="24"/>
        </w:rPr>
        <w:t xml:space="preserve"> was a problem at the six month point</w:t>
      </w:r>
      <w:r w:rsidR="00027D9E">
        <w:rPr>
          <w:rFonts w:cs="Arial"/>
          <w:color w:val="000000"/>
          <w:szCs w:val="24"/>
        </w:rPr>
        <w:t xml:space="preserve"> and </w:t>
      </w:r>
      <w:r w:rsidR="00027D9E" w:rsidRPr="00027D9E">
        <w:rPr>
          <w:rFonts w:cs="Arial"/>
          <w:color w:val="000000"/>
          <w:szCs w:val="24"/>
        </w:rPr>
        <w:t>only 1 client said that they had a problem with drugs at the six month point.</w:t>
      </w:r>
    </w:p>
    <w:p w14:paraId="07A3798E" w14:textId="77777777" w:rsidR="00F814FE" w:rsidRPr="00F814FE" w:rsidRDefault="00F814FE" w:rsidP="00E91325">
      <w:pPr>
        <w:pStyle w:val="Heading3"/>
      </w:pPr>
      <w:r w:rsidRPr="00F814FE">
        <w:lastRenderedPageBreak/>
        <w:t>Psychological outcomes</w:t>
      </w:r>
    </w:p>
    <w:p w14:paraId="23961AC9" w14:textId="5859140B" w:rsidR="007F75D3" w:rsidRDefault="007F75D3" w:rsidP="00B860C5">
      <w:pPr>
        <w:spacing w:line="276" w:lineRule="auto"/>
        <w:textAlignment w:val="baseline"/>
        <w:rPr>
          <w:rFonts w:ascii="Times New Roman" w:eastAsia="Times New Roman" w:hAnsi="Times New Roman"/>
          <w:szCs w:val="24"/>
          <w:lang w:eastAsia="en-GB"/>
        </w:rPr>
      </w:pPr>
      <w:r w:rsidRPr="00550C43">
        <w:rPr>
          <w:rFonts w:eastAsia="Times New Roman" w:cs="Arial"/>
          <w:szCs w:val="24"/>
          <w:lang w:eastAsia="en-GB"/>
        </w:rPr>
        <w:t>Psychological measures were used to assess self-esteem, grief, psychological functioning, wellbeing</w:t>
      </w:r>
      <w:r w:rsidRPr="00550C43">
        <w:rPr>
          <w:rFonts w:ascii="Times New Roman" w:eastAsia="Times New Roman" w:hAnsi="Times New Roman"/>
          <w:szCs w:val="24"/>
          <w:lang w:eastAsia="en-GB"/>
        </w:rPr>
        <w:t>,</w:t>
      </w:r>
      <w:r w:rsidRPr="00550C43">
        <w:rPr>
          <w:rFonts w:eastAsia="Times New Roman" w:cs="Arial"/>
          <w:szCs w:val="24"/>
          <w:lang w:eastAsia="en-GB"/>
        </w:rPr>
        <w:t> psychological problems, risk, trauma symptoms, quality of life and interpersonal relating. Mean scores on these measures indicated that Comma clients had high levels of psychological need on a par with people who receive mental health services. In the case of quality of life, Comma clients reported much worse scores than even clinical populations</w:t>
      </w:r>
      <w:r w:rsidRPr="00550C43">
        <w:rPr>
          <w:rFonts w:ascii="Times New Roman" w:eastAsia="Times New Roman" w:hAnsi="Times New Roman"/>
          <w:szCs w:val="24"/>
          <w:lang w:eastAsia="en-GB"/>
        </w:rPr>
        <w:t>.</w:t>
      </w:r>
    </w:p>
    <w:p w14:paraId="6C62C3D5" w14:textId="77777777" w:rsidR="00B860C5" w:rsidRPr="00550C43" w:rsidRDefault="00B860C5" w:rsidP="00B860C5">
      <w:pPr>
        <w:spacing w:line="276" w:lineRule="auto"/>
        <w:textAlignment w:val="baseline"/>
        <w:rPr>
          <w:rFonts w:ascii="Segoe UI" w:eastAsia="Times New Roman" w:hAnsi="Segoe UI" w:cs="Segoe UI"/>
          <w:sz w:val="18"/>
          <w:szCs w:val="18"/>
          <w:lang w:eastAsia="en-GB"/>
        </w:rPr>
      </w:pPr>
    </w:p>
    <w:p w14:paraId="508E57FA" w14:textId="77777777" w:rsidR="007F75D3" w:rsidRPr="00550C43" w:rsidRDefault="007F75D3" w:rsidP="007F75D3">
      <w:pPr>
        <w:spacing w:line="276" w:lineRule="auto"/>
        <w:textAlignment w:val="baseline"/>
        <w:rPr>
          <w:rFonts w:ascii="Segoe UI" w:eastAsia="Times New Roman" w:hAnsi="Segoe UI" w:cs="Segoe UI"/>
          <w:sz w:val="18"/>
          <w:szCs w:val="18"/>
          <w:lang w:eastAsia="en-GB"/>
        </w:rPr>
      </w:pPr>
      <w:r w:rsidRPr="00550C43">
        <w:rPr>
          <w:rFonts w:eastAsia="Times New Roman" w:cs="Arial"/>
          <w:szCs w:val="24"/>
          <w:lang w:eastAsia="en-GB"/>
        </w:rPr>
        <w:t>Because there may be some under-reporting of symptoms and problems at initial engagement, we do not necessarily expect to see clinically significant improvements in all of these measures and may even see deterioration. However, a third of the sample improved on self-esteem and psychological distress overall</w:t>
      </w:r>
      <w:r>
        <w:rPr>
          <w:rFonts w:eastAsia="Times New Roman" w:cs="Arial"/>
          <w:szCs w:val="24"/>
          <w:lang w:eastAsia="en-GB"/>
        </w:rPr>
        <w:t>,</w:t>
      </w:r>
      <w:r w:rsidRPr="00550C43">
        <w:rPr>
          <w:rFonts w:eastAsia="Times New Roman" w:cs="Arial"/>
          <w:szCs w:val="24"/>
          <w:lang w:eastAsia="en-GB"/>
        </w:rPr>
        <w:t xml:space="preserve"> and half of the sample improved on psychological problems and trauma. These improvements were reliable statistically even if few of them moved the clients below the levels seen in clinical populations. Psychological need therefore remained high after 6 months. </w:t>
      </w:r>
    </w:p>
    <w:p w14:paraId="7FD1EC2E" w14:textId="77777777" w:rsidR="007F75D3" w:rsidRDefault="007F75D3" w:rsidP="007F75D3">
      <w:pPr>
        <w:spacing w:line="276" w:lineRule="auto"/>
        <w:rPr>
          <w:rFonts w:cs="Arial"/>
          <w:color w:val="000000"/>
          <w:szCs w:val="24"/>
        </w:rPr>
      </w:pPr>
    </w:p>
    <w:p w14:paraId="50051B78" w14:textId="77777777" w:rsidR="00072120" w:rsidRPr="00072120" w:rsidRDefault="00072120" w:rsidP="00E91325">
      <w:pPr>
        <w:pStyle w:val="Heading3"/>
      </w:pPr>
      <w:r w:rsidRPr="00072120">
        <w:t>Preventat</w:t>
      </w:r>
      <w:r>
        <w:t>ive</w:t>
      </w:r>
      <w:r w:rsidRPr="00072120">
        <w:t xml:space="preserve"> outcomes</w:t>
      </w:r>
    </w:p>
    <w:p w14:paraId="6EFBACD2" w14:textId="77777777" w:rsidR="00072120" w:rsidRPr="00027D9E" w:rsidRDefault="00072120" w:rsidP="00072120">
      <w:pPr>
        <w:spacing w:line="276" w:lineRule="auto"/>
        <w:rPr>
          <w:rFonts w:cs="Arial"/>
          <w:color w:val="000000"/>
          <w:szCs w:val="24"/>
        </w:rPr>
      </w:pPr>
      <w:r w:rsidRPr="00027D9E">
        <w:rPr>
          <w:rFonts w:cs="Arial"/>
          <w:color w:val="000000"/>
          <w:szCs w:val="24"/>
        </w:rPr>
        <w:t xml:space="preserve">Only </w:t>
      </w:r>
      <w:r>
        <w:rPr>
          <w:rFonts w:cs="Arial"/>
          <w:color w:val="000000"/>
          <w:szCs w:val="24"/>
        </w:rPr>
        <w:t>8 clients (</w:t>
      </w:r>
      <w:r w:rsidRPr="00027D9E">
        <w:rPr>
          <w:rFonts w:cs="Arial"/>
          <w:color w:val="000000"/>
          <w:szCs w:val="24"/>
        </w:rPr>
        <w:t>37%</w:t>
      </w:r>
      <w:r>
        <w:rPr>
          <w:rFonts w:cs="Arial"/>
          <w:color w:val="000000"/>
          <w:szCs w:val="24"/>
        </w:rPr>
        <w:t xml:space="preserve"> of those referred)</w:t>
      </w:r>
      <w:r w:rsidRPr="00027D9E">
        <w:rPr>
          <w:rFonts w:cs="Arial"/>
          <w:color w:val="000000"/>
          <w:szCs w:val="24"/>
        </w:rPr>
        <w:t xml:space="preserve"> were using contraception at the start of engagement. However, this increased to </w:t>
      </w:r>
      <w:r>
        <w:rPr>
          <w:rFonts w:cs="Arial"/>
          <w:color w:val="000000"/>
          <w:szCs w:val="24"/>
        </w:rPr>
        <w:t>14 clients (</w:t>
      </w:r>
      <w:r w:rsidRPr="00027D9E">
        <w:rPr>
          <w:rFonts w:cs="Arial"/>
          <w:color w:val="000000"/>
          <w:szCs w:val="24"/>
        </w:rPr>
        <w:t>93%</w:t>
      </w:r>
      <w:r>
        <w:rPr>
          <w:rFonts w:cs="Arial"/>
          <w:color w:val="000000"/>
          <w:szCs w:val="24"/>
        </w:rPr>
        <w:t xml:space="preserve"> of the group)</w:t>
      </w:r>
      <w:r w:rsidRPr="00027D9E">
        <w:rPr>
          <w:rFonts w:cs="Arial"/>
          <w:color w:val="000000"/>
          <w:szCs w:val="24"/>
        </w:rPr>
        <w:t xml:space="preserve"> at the six month point. During the initial engagement/</w:t>
      </w:r>
      <w:r>
        <w:rPr>
          <w:rFonts w:cs="Arial"/>
          <w:color w:val="000000"/>
          <w:szCs w:val="24"/>
        </w:rPr>
        <w:t xml:space="preserve"> </w:t>
      </w:r>
      <w:r w:rsidRPr="00027D9E">
        <w:rPr>
          <w:rFonts w:cs="Arial"/>
          <w:color w:val="000000"/>
          <w:szCs w:val="24"/>
        </w:rPr>
        <w:t>assessment with Comma, advice on long-acting reversible contraceptives (LARC) was given to 13 clients, of whom 7 had LARC put in place, 1 was considering her options and 5 refused the advice. (LARC was already in place for 3 women so no advice was needed and 3 other women relied on alternatives.)</w:t>
      </w:r>
    </w:p>
    <w:p w14:paraId="4821F983" w14:textId="77777777" w:rsidR="00072120" w:rsidRPr="00027D9E" w:rsidRDefault="00072120" w:rsidP="00072120">
      <w:pPr>
        <w:spacing w:line="276" w:lineRule="auto"/>
        <w:rPr>
          <w:rFonts w:cs="Arial"/>
          <w:color w:val="000000"/>
          <w:szCs w:val="24"/>
        </w:rPr>
      </w:pPr>
    </w:p>
    <w:p w14:paraId="6B39436D" w14:textId="132285EC" w:rsidR="00072120" w:rsidRDefault="00072120" w:rsidP="00C62ED2">
      <w:pPr>
        <w:autoSpaceDE w:val="0"/>
        <w:autoSpaceDN w:val="0"/>
        <w:adjustRightInd w:val="0"/>
        <w:spacing w:line="276" w:lineRule="auto"/>
      </w:pPr>
      <w:r>
        <w:rPr>
          <w:rFonts w:cs="Arial"/>
          <w:color w:val="000000"/>
        </w:rPr>
        <w:t>Ju</w:t>
      </w:r>
      <w:r w:rsidRPr="00464389">
        <w:rPr>
          <w:rFonts w:cs="Arial"/>
          <w:color w:val="000000"/>
        </w:rPr>
        <w:t xml:space="preserve">st 2 clients </w:t>
      </w:r>
      <w:r>
        <w:rPr>
          <w:rFonts w:cs="Arial"/>
          <w:color w:val="000000"/>
        </w:rPr>
        <w:t>have become</w:t>
      </w:r>
      <w:r w:rsidRPr="00464389">
        <w:rPr>
          <w:rFonts w:cs="Arial"/>
          <w:color w:val="000000"/>
        </w:rPr>
        <w:t xml:space="preserve"> pregnant</w:t>
      </w:r>
      <w:r>
        <w:rPr>
          <w:rFonts w:cs="Arial"/>
          <w:color w:val="000000"/>
        </w:rPr>
        <w:t xml:space="preserve"> within six months of referral to the service</w:t>
      </w:r>
      <w:r w:rsidR="00C62ED2">
        <w:rPr>
          <w:rFonts w:cs="Arial"/>
          <w:color w:val="000000"/>
        </w:rPr>
        <w:t xml:space="preserve">: </w:t>
      </w:r>
      <w:r>
        <w:t xml:space="preserve">1 client </w:t>
      </w:r>
      <w:r w:rsidRPr="002F58CF">
        <w:t>became pregnant after referral but before engagement</w:t>
      </w:r>
      <w:r>
        <w:t>, and this</w:t>
      </w:r>
      <w:r w:rsidRPr="00686A78">
        <w:t xml:space="preserve"> child </w:t>
      </w:r>
      <w:r>
        <w:t xml:space="preserve">was </w:t>
      </w:r>
      <w:r w:rsidRPr="00686A78">
        <w:t>removed</w:t>
      </w:r>
      <w:r w:rsidR="00C62ED2">
        <w:t xml:space="preserve">; </w:t>
      </w:r>
      <w:r>
        <w:rPr>
          <w:rFonts w:cs="Arial"/>
          <w:szCs w:val="24"/>
        </w:rPr>
        <w:t>1 client, who became pregnant within six months of engagement, had a termination due to high risk health needs.</w:t>
      </w:r>
    </w:p>
    <w:p w14:paraId="0EDC99B2" w14:textId="77777777" w:rsidR="00072120" w:rsidRDefault="00072120" w:rsidP="00072120"/>
    <w:p w14:paraId="00BF153E" w14:textId="19981E12" w:rsidR="00C62ED2" w:rsidRDefault="00C62ED2" w:rsidP="00072120">
      <w:pPr>
        <w:autoSpaceDE w:val="0"/>
        <w:autoSpaceDN w:val="0"/>
        <w:adjustRightInd w:val="0"/>
        <w:spacing w:line="276" w:lineRule="auto"/>
        <w:rPr>
          <w:rFonts w:cs="Arial"/>
          <w:color w:val="000000"/>
        </w:rPr>
      </w:pPr>
      <w:r w:rsidRPr="00464389">
        <w:rPr>
          <w:rFonts w:cs="Arial"/>
          <w:color w:val="000000"/>
        </w:rPr>
        <w:t>4 clients</w:t>
      </w:r>
      <w:r>
        <w:rPr>
          <w:rFonts w:cs="Arial"/>
          <w:color w:val="000000"/>
        </w:rPr>
        <w:t xml:space="preserve"> - a</w:t>
      </w:r>
      <w:r w:rsidRPr="00C62ED2">
        <w:rPr>
          <w:rFonts w:cs="Arial"/>
          <w:color w:val="000000"/>
        </w:rPr>
        <w:t xml:space="preserve">ll </w:t>
      </w:r>
      <w:r>
        <w:rPr>
          <w:rFonts w:cs="Arial"/>
          <w:color w:val="000000"/>
        </w:rPr>
        <w:t xml:space="preserve">of whom </w:t>
      </w:r>
      <w:r w:rsidRPr="00C62ED2">
        <w:rPr>
          <w:rFonts w:cs="Arial"/>
          <w:color w:val="000000"/>
        </w:rPr>
        <w:t xml:space="preserve">had been engaged with Comma for </w:t>
      </w:r>
      <w:r>
        <w:rPr>
          <w:rFonts w:cs="Arial"/>
          <w:color w:val="000000"/>
        </w:rPr>
        <w:t>between one and two</w:t>
      </w:r>
      <w:r w:rsidRPr="00C62ED2">
        <w:rPr>
          <w:rFonts w:cs="Arial"/>
          <w:color w:val="000000"/>
        </w:rPr>
        <w:t xml:space="preserve"> years </w:t>
      </w:r>
      <w:r>
        <w:rPr>
          <w:rFonts w:cs="Arial"/>
          <w:color w:val="000000"/>
        </w:rPr>
        <w:t xml:space="preserve">- </w:t>
      </w:r>
      <w:r w:rsidRPr="00464389">
        <w:rPr>
          <w:rFonts w:cs="Arial"/>
          <w:color w:val="000000"/>
        </w:rPr>
        <w:t>were planning to become pregnant.</w:t>
      </w:r>
      <w:r>
        <w:rPr>
          <w:rFonts w:cs="Arial"/>
          <w:color w:val="000000"/>
        </w:rPr>
        <w:t xml:space="preserve"> </w:t>
      </w:r>
    </w:p>
    <w:p w14:paraId="711B449D" w14:textId="77777777" w:rsidR="00C62ED2" w:rsidRDefault="00C62ED2" w:rsidP="00072120">
      <w:pPr>
        <w:autoSpaceDE w:val="0"/>
        <w:autoSpaceDN w:val="0"/>
        <w:adjustRightInd w:val="0"/>
        <w:spacing w:line="276" w:lineRule="auto"/>
        <w:rPr>
          <w:rFonts w:cs="Arial"/>
          <w:color w:val="000000"/>
        </w:rPr>
      </w:pPr>
    </w:p>
    <w:p w14:paraId="4001071F" w14:textId="43B864EF" w:rsidR="00072120" w:rsidRPr="00591A8C" w:rsidRDefault="00C62ED2" w:rsidP="00072120">
      <w:pPr>
        <w:autoSpaceDE w:val="0"/>
        <w:autoSpaceDN w:val="0"/>
        <w:adjustRightInd w:val="0"/>
        <w:spacing w:line="276" w:lineRule="auto"/>
        <w:rPr>
          <w:rFonts w:cs="Arial"/>
        </w:rPr>
      </w:pPr>
      <w:r>
        <w:rPr>
          <w:rFonts w:cs="Arial"/>
        </w:rPr>
        <w:t>1</w:t>
      </w:r>
      <w:r w:rsidR="00072120" w:rsidRPr="00591A8C">
        <w:rPr>
          <w:rFonts w:cs="Arial"/>
        </w:rPr>
        <w:t xml:space="preserve"> client has had </w:t>
      </w:r>
      <w:r w:rsidR="00072120">
        <w:rPr>
          <w:rFonts w:cs="Arial"/>
        </w:rPr>
        <w:t xml:space="preserve">the youngest of her 3 children returned to </w:t>
      </w:r>
      <w:r w:rsidR="00072120" w:rsidRPr="00591A8C">
        <w:rPr>
          <w:rFonts w:cs="Arial"/>
        </w:rPr>
        <w:t>her care following extensive work with Comma and children</w:t>
      </w:r>
      <w:r w:rsidR="00072120">
        <w:rPr>
          <w:rFonts w:cs="Arial"/>
        </w:rPr>
        <w:t>’</w:t>
      </w:r>
      <w:r w:rsidR="00072120" w:rsidRPr="00591A8C">
        <w:rPr>
          <w:rFonts w:cs="Arial"/>
        </w:rPr>
        <w:t>s social care</w:t>
      </w:r>
      <w:r>
        <w:rPr>
          <w:rFonts w:cs="Arial"/>
        </w:rPr>
        <w:t>, and another has also had a child returned to her care</w:t>
      </w:r>
      <w:r w:rsidR="00072120" w:rsidRPr="00591A8C">
        <w:rPr>
          <w:rFonts w:cs="Arial"/>
        </w:rPr>
        <w:t>.</w:t>
      </w:r>
    </w:p>
    <w:p w14:paraId="027B18B7" w14:textId="77777777" w:rsidR="00072120" w:rsidRDefault="00072120" w:rsidP="00072120">
      <w:pPr>
        <w:autoSpaceDE w:val="0"/>
        <w:autoSpaceDN w:val="0"/>
        <w:adjustRightInd w:val="0"/>
        <w:spacing w:line="276" w:lineRule="auto"/>
        <w:rPr>
          <w:rFonts w:cs="Arial"/>
        </w:rPr>
      </w:pPr>
    </w:p>
    <w:p w14:paraId="6B541FC8" w14:textId="77777777" w:rsidR="00455849" w:rsidRPr="00FB180C" w:rsidRDefault="00455849" w:rsidP="00455849">
      <w:pPr>
        <w:spacing w:line="276" w:lineRule="auto"/>
        <w:rPr>
          <w:rFonts w:cs="Arial"/>
          <w:color w:val="000000"/>
          <w:szCs w:val="24"/>
        </w:rPr>
      </w:pPr>
      <w:r w:rsidRPr="00E8356F">
        <w:rPr>
          <w:rFonts w:cs="Arial"/>
          <w:color w:val="000000"/>
          <w:szCs w:val="24"/>
        </w:rPr>
        <w:t>Without intervention, and assuming Broadhurst et al’s (2015) calculation that the probability of recurrence within this group within 1-2 years of initial proceedings is 13</w:t>
      </w:r>
      <w:r w:rsidR="009C340F">
        <w:rPr>
          <w:rFonts w:cs="Arial"/>
          <w:color w:val="000000"/>
          <w:szCs w:val="24"/>
        </w:rPr>
        <w:t>.2%, we estimate that 3 of the 22</w:t>
      </w:r>
      <w:r w:rsidRPr="00E8356F">
        <w:rPr>
          <w:rFonts w:cs="Arial"/>
          <w:color w:val="000000"/>
          <w:szCs w:val="24"/>
        </w:rPr>
        <w:t xml:space="preserve"> women initially engaging with the Comma project would be likely to have experienced an unplanned pregnancy in the 18 month evaluation window and to have faced recurrent care proceedings. </w:t>
      </w:r>
      <w:r w:rsidR="007F5D2E">
        <w:rPr>
          <w:rFonts w:cs="Arial"/>
          <w:color w:val="000000"/>
          <w:szCs w:val="24"/>
        </w:rPr>
        <w:t xml:space="preserve">One client did become pregnant - but this was shortly after their referral to the service - and this child was </w:t>
      </w:r>
      <w:r w:rsidR="007F5D2E" w:rsidRPr="00FB180C">
        <w:rPr>
          <w:rFonts w:cs="Arial"/>
          <w:color w:val="000000"/>
          <w:szCs w:val="24"/>
        </w:rPr>
        <w:t>removed. Another</w:t>
      </w:r>
      <w:r w:rsidRPr="00FB180C">
        <w:rPr>
          <w:rFonts w:cs="Arial"/>
          <w:color w:val="000000"/>
          <w:szCs w:val="24"/>
        </w:rPr>
        <w:t xml:space="preserve"> </w:t>
      </w:r>
      <w:r w:rsidR="00231D41" w:rsidRPr="00FB180C">
        <w:rPr>
          <w:rFonts w:cs="Arial"/>
          <w:color w:val="000000"/>
          <w:szCs w:val="24"/>
        </w:rPr>
        <w:t>client</w:t>
      </w:r>
      <w:r w:rsidRPr="00FB180C">
        <w:rPr>
          <w:rFonts w:cs="Arial"/>
          <w:color w:val="000000"/>
          <w:szCs w:val="24"/>
        </w:rPr>
        <w:t xml:space="preserve"> (who is now in a supportive relationship and planned the pregnancy) became pregnant </w:t>
      </w:r>
      <w:r w:rsidR="00231D41" w:rsidRPr="00FB180C">
        <w:rPr>
          <w:rFonts w:cs="Arial"/>
          <w:color w:val="000000"/>
          <w:szCs w:val="24"/>
        </w:rPr>
        <w:t xml:space="preserve">within six months of engagement with the service </w:t>
      </w:r>
      <w:r w:rsidR="007F5D2E" w:rsidRPr="00FB180C">
        <w:rPr>
          <w:rFonts w:cs="Arial"/>
          <w:color w:val="000000"/>
          <w:szCs w:val="24"/>
        </w:rPr>
        <w:t xml:space="preserve">but </w:t>
      </w:r>
      <w:r w:rsidR="00231D41" w:rsidRPr="00FB180C">
        <w:rPr>
          <w:rFonts w:cs="Arial"/>
          <w:color w:val="000000"/>
          <w:szCs w:val="24"/>
        </w:rPr>
        <w:t xml:space="preserve">had a termination. The fact that no </w:t>
      </w:r>
      <w:r w:rsidR="00231D41" w:rsidRPr="00FB180C">
        <w:rPr>
          <w:rFonts w:cs="Arial"/>
          <w:color w:val="000000"/>
          <w:szCs w:val="24"/>
        </w:rPr>
        <w:lastRenderedPageBreak/>
        <w:t>clients who had engaged with the service for at least six months became pregnant</w:t>
      </w:r>
      <w:r w:rsidR="007F5D2E" w:rsidRPr="00FB180C">
        <w:rPr>
          <w:rFonts w:cs="Arial"/>
          <w:color w:val="000000"/>
          <w:szCs w:val="24"/>
        </w:rPr>
        <w:t xml:space="preserve"> should be seen as</w:t>
      </w:r>
      <w:r w:rsidRPr="00FB180C">
        <w:rPr>
          <w:rFonts w:cs="Arial"/>
          <w:color w:val="000000"/>
          <w:szCs w:val="24"/>
        </w:rPr>
        <w:t xml:space="preserve"> a clear achievement on the part of both</w:t>
      </w:r>
      <w:r w:rsidR="007F5D2E" w:rsidRPr="00FB180C">
        <w:rPr>
          <w:rFonts w:cs="Arial"/>
          <w:color w:val="000000"/>
          <w:szCs w:val="24"/>
        </w:rPr>
        <w:t xml:space="preserve"> the service and their clients.</w:t>
      </w:r>
    </w:p>
    <w:p w14:paraId="15543531" w14:textId="77777777" w:rsidR="00455849" w:rsidRPr="00FB180C" w:rsidRDefault="00455849" w:rsidP="003721E3">
      <w:pPr>
        <w:spacing w:line="276" w:lineRule="auto"/>
        <w:rPr>
          <w:rFonts w:cs="Arial"/>
          <w:color w:val="000000"/>
          <w:szCs w:val="24"/>
        </w:rPr>
      </w:pPr>
    </w:p>
    <w:p w14:paraId="5A896441" w14:textId="7E03DECC" w:rsidR="00F814FE" w:rsidRPr="00EC624F" w:rsidRDefault="00F814FE" w:rsidP="00F814FE">
      <w:pPr>
        <w:spacing w:line="276" w:lineRule="auto"/>
        <w:rPr>
          <w:rFonts w:cs="Arial"/>
          <w:color w:val="000000"/>
          <w:szCs w:val="24"/>
        </w:rPr>
      </w:pPr>
      <w:r w:rsidRPr="00EC624F">
        <w:rPr>
          <w:rFonts w:cs="Arial"/>
          <w:color w:val="000000"/>
          <w:szCs w:val="24"/>
        </w:rPr>
        <w:t xml:space="preserve">Significant cost savings can be extrapolated based on the likely costs of ‘avoided’ care proceedings. </w:t>
      </w:r>
      <w:r w:rsidRPr="005C6A2C">
        <w:rPr>
          <w:rFonts w:cs="Arial"/>
          <w:color w:val="000000"/>
          <w:szCs w:val="20"/>
        </w:rPr>
        <w:t>Given that the cost of care proceedings is put at £32,263 per case</w:t>
      </w:r>
      <w:r w:rsidRPr="005C6A2C">
        <w:rPr>
          <w:rStyle w:val="FootnoteReference"/>
          <w:rFonts w:cs="Arial"/>
          <w:color w:val="000000"/>
          <w:szCs w:val="20"/>
        </w:rPr>
        <w:footnoteReference w:id="3"/>
      </w:r>
      <w:r w:rsidRPr="005C6A2C">
        <w:rPr>
          <w:rFonts w:cs="Arial"/>
          <w:color w:val="000000"/>
          <w:szCs w:val="20"/>
        </w:rPr>
        <w:t xml:space="preserve"> </w:t>
      </w:r>
      <w:r w:rsidRPr="00EC624F">
        <w:rPr>
          <w:rFonts w:cs="Arial"/>
          <w:color w:val="000000"/>
          <w:szCs w:val="24"/>
        </w:rPr>
        <w:t xml:space="preserve">and </w:t>
      </w:r>
      <w:r>
        <w:rPr>
          <w:rFonts w:cs="Arial"/>
          <w:color w:val="000000"/>
          <w:szCs w:val="24"/>
        </w:rPr>
        <w:t xml:space="preserve">that </w:t>
      </w:r>
      <w:r w:rsidR="007F5D2E">
        <w:rPr>
          <w:rFonts w:cs="Arial"/>
          <w:color w:val="000000"/>
          <w:szCs w:val="24"/>
        </w:rPr>
        <w:t xml:space="preserve">at least </w:t>
      </w:r>
      <w:r w:rsidR="009C340F">
        <w:rPr>
          <w:rFonts w:cs="Arial"/>
          <w:color w:val="000000"/>
          <w:szCs w:val="24"/>
        </w:rPr>
        <w:t>3</w:t>
      </w:r>
      <w:r w:rsidRPr="00EC624F">
        <w:rPr>
          <w:rFonts w:cs="Arial"/>
          <w:color w:val="000000"/>
          <w:szCs w:val="24"/>
        </w:rPr>
        <w:t xml:space="preserve"> cases have been avoided, th</w:t>
      </w:r>
      <w:r>
        <w:rPr>
          <w:rFonts w:cs="Arial"/>
          <w:color w:val="000000"/>
          <w:szCs w:val="24"/>
        </w:rPr>
        <w:t xml:space="preserve">e </w:t>
      </w:r>
      <w:r w:rsidR="00C57501">
        <w:rPr>
          <w:rFonts w:cs="Arial"/>
          <w:color w:val="000000"/>
          <w:szCs w:val="24"/>
        </w:rPr>
        <w:t>Comma</w:t>
      </w:r>
      <w:r>
        <w:rPr>
          <w:rFonts w:cs="Arial"/>
          <w:color w:val="000000"/>
          <w:szCs w:val="24"/>
        </w:rPr>
        <w:t xml:space="preserve"> </w:t>
      </w:r>
      <w:r w:rsidRPr="00EC624F">
        <w:rPr>
          <w:rFonts w:cs="Arial"/>
          <w:color w:val="000000"/>
          <w:szCs w:val="24"/>
        </w:rPr>
        <w:t xml:space="preserve">project would have delivered gross savings of </w:t>
      </w:r>
      <w:r w:rsidRPr="00823C71">
        <w:rPr>
          <w:rFonts w:cs="Arial"/>
          <w:color w:val="000000"/>
          <w:szCs w:val="24"/>
        </w:rPr>
        <w:t>around £</w:t>
      </w:r>
      <w:r w:rsidR="009C340F">
        <w:rPr>
          <w:rFonts w:cs="Arial"/>
          <w:color w:val="000000"/>
          <w:szCs w:val="24"/>
        </w:rPr>
        <w:t>96,789</w:t>
      </w:r>
      <w:r w:rsidRPr="00823C71">
        <w:rPr>
          <w:rFonts w:cs="Arial"/>
          <w:color w:val="000000"/>
          <w:szCs w:val="24"/>
        </w:rPr>
        <w:t xml:space="preserve"> in the</w:t>
      </w:r>
      <w:r w:rsidRPr="00EC624F">
        <w:rPr>
          <w:rFonts w:cs="Arial"/>
          <w:color w:val="000000"/>
          <w:szCs w:val="24"/>
        </w:rPr>
        <w:t xml:space="preserve"> full 1</w:t>
      </w:r>
      <w:r>
        <w:rPr>
          <w:rFonts w:cs="Arial"/>
          <w:color w:val="000000"/>
          <w:szCs w:val="24"/>
        </w:rPr>
        <w:t>8</w:t>
      </w:r>
      <w:r w:rsidRPr="00EC624F">
        <w:rPr>
          <w:rFonts w:cs="Arial"/>
          <w:color w:val="000000"/>
          <w:szCs w:val="24"/>
        </w:rPr>
        <w:t xml:space="preserve"> month evaluation period. These savings are to be offset against the cost of staf</w:t>
      </w:r>
      <w:r w:rsidR="00BB0220">
        <w:rPr>
          <w:rFonts w:cs="Arial"/>
          <w:color w:val="000000"/>
          <w:szCs w:val="24"/>
        </w:rPr>
        <w:t xml:space="preserve">fing the service over that time, </w:t>
      </w:r>
      <w:r w:rsidR="00BB0220">
        <w:rPr>
          <w:rStyle w:val="normaltextrun"/>
          <w:rFonts w:cs="Arial"/>
          <w:color w:val="000000"/>
          <w:shd w:val="clear" w:color="auto" w:fill="FFFFFF"/>
        </w:rPr>
        <w:t>which was around £</w:t>
      </w:r>
      <w:r w:rsidR="00EC0705">
        <w:rPr>
          <w:rStyle w:val="normaltextrun"/>
          <w:rFonts w:cs="Arial"/>
          <w:color w:val="000000"/>
          <w:shd w:val="clear" w:color="auto" w:fill="FFFFFF"/>
        </w:rPr>
        <w:t>61</w:t>
      </w:r>
      <w:r w:rsidR="00BB0220">
        <w:rPr>
          <w:rStyle w:val="normaltextrun"/>
          <w:rFonts w:cs="Arial"/>
          <w:color w:val="000000"/>
          <w:shd w:val="clear" w:color="auto" w:fill="FFFFFF"/>
        </w:rPr>
        <w:t>,</w:t>
      </w:r>
      <w:r w:rsidR="00EC0705">
        <w:rPr>
          <w:rStyle w:val="normaltextrun"/>
          <w:rFonts w:cs="Arial"/>
          <w:color w:val="000000"/>
          <w:shd w:val="clear" w:color="auto" w:fill="FFFFFF"/>
        </w:rPr>
        <w:t>5</w:t>
      </w:r>
      <w:r w:rsidR="00BB0220">
        <w:rPr>
          <w:rStyle w:val="normaltextrun"/>
          <w:rFonts w:cs="Arial"/>
          <w:color w:val="000000"/>
          <w:shd w:val="clear" w:color="auto" w:fill="FFFFFF"/>
        </w:rPr>
        <w:t>00</w:t>
      </w:r>
      <w:r w:rsidR="00BB0220">
        <w:rPr>
          <w:rStyle w:val="FootnoteReference"/>
          <w:rFonts w:cs="Arial"/>
          <w:color w:val="000000"/>
          <w:shd w:val="clear" w:color="auto" w:fill="FFFFFF"/>
        </w:rPr>
        <w:footnoteReference w:id="4"/>
      </w:r>
      <w:r w:rsidR="00BB0220">
        <w:rPr>
          <w:rStyle w:val="normaltextrun"/>
          <w:rFonts w:cs="Arial"/>
          <w:color w:val="000000"/>
          <w:shd w:val="clear" w:color="auto" w:fill="FFFFFF"/>
        </w:rPr>
        <w:t>.</w:t>
      </w:r>
    </w:p>
    <w:p w14:paraId="63D7E814" w14:textId="77777777" w:rsidR="00F814FE" w:rsidRPr="00F95292" w:rsidRDefault="00F814FE" w:rsidP="00F814FE">
      <w:pPr>
        <w:spacing w:line="276" w:lineRule="auto"/>
        <w:rPr>
          <w:rFonts w:cs="Arial"/>
          <w:color w:val="FF0000"/>
          <w:szCs w:val="24"/>
        </w:rPr>
      </w:pPr>
    </w:p>
    <w:p w14:paraId="6CEF38A1" w14:textId="77777777" w:rsidR="00F814FE" w:rsidRPr="00C6202A" w:rsidRDefault="00F814FE" w:rsidP="00F814FE">
      <w:pPr>
        <w:spacing w:line="276" w:lineRule="auto"/>
        <w:rPr>
          <w:rFonts w:cs="Arial"/>
          <w:szCs w:val="20"/>
        </w:rPr>
      </w:pPr>
      <w:r w:rsidRPr="00EC624F">
        <w:rPr>
          <w:rFonts w:cs="Arial"/>
          <w:color w:val="000000"/>
          <w:szCs w:val="24"/>
        </w:rPr>
        <w:t xml:space="preserve">Cost savings for subsequent years can also be inferred – with some caution. Babies removed from birth parents in these circumstances are often adopted and therefore do not present such high on-going costs to local authorities. However, in the event that adoption arrangements cannot be made or break down, substantial on-going costs in the form of long-term foster care and associated expenditure for looked after children could be incurred up to age 18. </w:t>
      </w:r>
      <w:r w:rsidRPr="00C6202A">
        <w:rPr>
          <w:rFonts w:cs="Arial"/>
          <w:szCs w:val="20"/>
        </w:rPr>
        <w:t xml:space="preserve">The estimated average annual cost of supporting each </w:t>
      </w:r>
      <w:r>
        <w:rPr>
          <w:rFonts w:cs="Arial"/>
          <w:szCs w:val="20"/>
        </w:rPr>
        <w:t>L</w:t>
      </w:r>
      <w:r w:rsidRPr="00C6202A">
        <w:rPr>
          <w:rFonts w:cs="Arial"/>
          <w:szCs w:val="20"/>
        </w:rPr>
        <w:t xml:space="preserve">ooked </w:t>
      </w:r>
      <w:r>
        <w:rPr>
          <w:rFonts w:cs="Arial"/>
          <w:szCs w:val="20"/>
        </w:rPr>
        <w:t>A</w:t>
      </w:r>
      <w:r w:rsidRPr="00C6202A">
        <w:rPr>
          <w:rFonts w:cs="Arial"/>
          <w:szCs w:val="20"/>
        </w:rPr>
        <w:t xml:space="preserve">fter </w:t>
      </w:r>
      <w:r>
        <w:rPr>
          <w:rFonts w:cs="Arial"/>
          <w:szCs w:val="20"/>
        </w:rPr>
        <w:t xml:space="preserve">Child is </w:t>
      </w:r>
      <w:r w:rsidRPr="0046532F">
        <w:rPr>
          <w:rFonts w:cs="Arial"/>
          <w:szCs w:val="20"/>
        </w:rPr>
        <w:t xml:space="preserve">£52,676 </w:t>
      </w:r>
      <w:r w:rsidRPr="00C6202A">
        <w:rPr>
          <w:rFonts w:cs="Arial"/>
          <w:szCs w:val="20"/>
        </w:rPr>
        <w:t>per child per year</w:t>
      </w:r>
      <w:r>
        <w:rPr>
          <w:rStyle w:val="FootnoteReference"/>
          <w:rFonts w:cs="Arial"/>
          <w:szCs w:val="20"/>
        </w:rPr>
        <w:footnoteReference w:id="5"/>
      </w:r>
      <w:r w:rsidRPr="00C6202A">
        <w:rPr>
          <w:rFonts w:cs="Arial"/>
          <w:szCs w:val="20"/>
        </w:rPr>
        <w:t xml:space="preserve">. </w:t>
      </w:r>
    </w:p>
    <w:p w14:paraId="305C71E0" w14:textId="77777777" w:rsidR="00F814FE" w:rsidRPr="00EC624F" w:rsidRDefault="00F814FE" w:rsidP="00F814FE">
      <w:pPr>
        <w:spacing w:line="276" w:lineRule="auto"/>
        <w:rPr>
          <w:rFonts w:cs="Arial"/>
          <w:color w:val="000000"/>
          <w:szCs w:val="24"/>
        </w:rPr>
      </w:pPr>
    </w:p>
    <w:p w14:paraId="65895BBD" w14:textId="77777777" w:rsidR="00F814FE" w:rsidRDefault="00F814FE" w:rsidP="00F814FE">
      <w:pPr>
        <w:spacing w:line="276" w:lineRule="auto"/>
        <w:rPr>
          <w:rFonts w:cs="Arial"/>
          <w:color w:val="000000"/>
          <w:szCs w:val="24"/>
        </w:rPr>
      </w:pPr>
      <w:r w:rsidRPr="00EC624F">
        <w:rPr>
          <w:rFonts w:cs="Arial"/>
          <w:color w:val="000000"/>
          <w:szCs w:val="24"/>
        </w:rPr>
        <w:t xml:space="preserve">If we assume that </w:t>
      </w:r>
      <w:r w:rsidR="009C340F">
        <w:rPr>
          <w:rFonts w:cs="Arial"/>
          <w:color w:val="000000"/>
          <w:szCs w:val="24"/>
        </w:rPr>
        <w:t xml:space="preserve">3 </w:t>
      </w:r>
      <w:r>
        <w:rPr>
          <w:rFonts w:cs="Arial"/>
          <w:color w:val="000000"/>
          <w:szCs w:val="24"/>
        </w:rPr>
        <w:t xml:space="preserve">babies </w:t>
      </w:r>
      <w:r w:rsidR="009C340F">
        <w:rPr>
          <w:rFonts w:cs="Arial"/>
          <w:color w:val="000000"/>
          <w:szCs w:val="24"/>
        </w:rPr>
        <w:t xml:space="preserve">had been </w:t>
      </w:r>
      <w:r>
        <w:rPr>
          <w:rFonts w:cs="Arial"/>
          <w:color w:val="000000"/>
          <w:szCs w:val="24"/>
        </w:rPr>
        <w:t>born</w:t>
      </w:r>
      <w:r w:rsidRPr="00EC624F">
        <w:rPr>
          <w:rFonts w:cs="Arial"/>
          <w:color w:val="000000"/>
          <w:szCs w:val="24"/>
        </w:rPr>
        <w:t xml:space="preserve"> </w:t>
      </w:r>
      <w:r w:rsidR="009C340F">
        <w:rPr>
          <w:rFonts w:cs="Arial"/>
          <w:color w:val="000000"/>
          <w:szCs w:val="24"/>
        </w:rPr>
        <w:t xml:space="preserve">and all </w:t>
      </w:r>
      <w:r w:rsidRPr="00EC624F">
        <w:rPr>
          <w:rFonts w:cs="Arial"/>
          <w:color w:val="000000"/>
          <w:szCs w:val="24"/>
        </w:rPr>
        <w:t xml:space="preserve">had become looked after children, the annual cost to </w:t>
      </w:r>
      <w:r>
        <w:rPr>
          <w:rFonts w:cs="Arial"/>
          <w:color w:val="000000"/>
          <w:szCs w:val="24"/>
        </w:rPr>
        <w:t>S</w:t>
      </w:r>
      <w:r w:rsidR="009C340F">
        <w:rPr>
          <w:rFonts w:cs="Arial"/>
          <w:color w:val="000000"/>
          <w:szCs w:val="24"/>
        </w:rPr>
        <w:t>tockport</w:t>
      </w:r>
      <w:r>
        <w:rPr>
          <w:rFonts w:cs="Arial"/>
          <w:color w:val="000000"/>
          <w:szCs w:val="24"/>
        </w:rPr>
        <w:t xml:space="preserve"> could have reached around </w:t>
      </w:r>
      <w:r w:rsidRPr="00EC624F">
        <w:rPr>
          <w:rFonts w:cs="Arial"/>
          <w:color w:val="000000"/>
          <w:szCs w:val="24"/>
        </w:rPr>
        <w:t>£</w:t>
      </w:r>
      <w:r w:rsidR="009C340F">
        <w:rPr>
          <w:rFonts w:cs="Arial"/>
          <w:color w:val="000000"/>
          <w:szCs w:val="24"/>
        </w:rPr>
        <w:t>158</w:t>
      </w:r>
      <w:r w:rsidRPr="00EC624F">
        <w:rPr>
          <w:rFonts w:cs="Arial"/>
          <w:color w:val="000000"/>
          <w:szCs w:val="24"/>
        </w:rPr>
        <w:t>,0</w:t>
      </w:r>
      <w:r w:rsidR="009C340F">
        <w:rPr>
          <w:rFonts w:cs="Arial"/>
          <w:color w:val="000000"/>
          <w:szCs w:val="24"/>
        </w:rPr>
        <w:t>28</w:t>
      </w:r>
      <w:r w:rsidRPr="00EC624F">
        <w:rPr>
          <w:rFonts w:cs="Arial"/>
          <w:color w:val="000000"/>
          <w:szCs w:val="24"/>
        </w:rPr>
        <w:t>. Over 18 years, this could have amounted to £</w:t>
      </w:r>
      <w:r w:rsidR="009C340F">
        <w:rPr>
          <w:rFonts w:cs="Arial"/>
          <w:color w:val="000000"/>
          <w:szCs w:val="24"/>
        </w:rPr>
        <w:t>2</w:t>
      </w:r>
      <w:r>
        <w:rPr>
          <w:rFonts w:cs="Arial"/>
          <w:color w:val="000000"/>
          <w:szCs w:val="24"/>
        </w:rPr>
        <w:t>.</w:t>
      </w:r>
      <w:r w:rsidR="009C340F">
        <w:rPr>
          <w:rFonts w:cs="Arial"/>
          <w:color w:val="000000"/>
          <w:szCs w:val="24"/>
        </w:rPr>
        <w:t>8</w:t>
      </w:r>
      <w:r>
        <w:rPr>
          <w:rFonts w:cs="Arial"/>
          <w:color w:val="000000"/>
          <w:szCs w:val="24"/>
        </w:rPr>
        <w:t xml:space="preserve">4 </w:t>
      </w:r>
      <w:r w:rsidRPr="00EC624F">
        <w:rPr>
          <w:rFonts w:cs="Arial"/>
          <w:color w:val="000000"/>
          <w:szCs w:val="24"/>
        </w:rPr>
        <w:t xml:space="preserve">million. </w:t>
      </w:r>
    </w:p>
    <w:p w14:paraId="619158CB" w14:textId="77777777" w:rsidR="00F814FE" w:rsidRDefault="00F814FE" w:rsidP="00F814FE">
      <w:pPr>
        <w:spacing w:line="276" w:lineRule="auto"/>
        <w:rPr>
          <w:rFonts w:cs="Arial"/>
          <w:color w:val="000000"/>
          <w:szCs w:val="24"/>
        </w:rPr>
      </w:pPr>
    </w:p>
    <w:p w14:paraId="20085C9C" w14:textId="66104FF3" w:rsidR="00F814FE" w:rsidRPr="00FB180C" w:rsidRDefault="00F814FE" w:rsidP="00F814FE">
      <w:pPr>
        <w:spacing w:line="276" w:lineRule="auto"/>
        <w:rPr>
          <w:rFonts w:cs="Arial"/>
          <w:color w:val="000000"/>
          <w:szCs w:val="24"/>
        </w:rPr>
      </w:pPr>
      <w:r w:rsidRPr="00FB180C">
        <w:rPr>
          <w:rFonts w:cs="Arial"/>
          <w:color w:val="000000"/>
          <w:szCs w:val="24"/>
        </w:rPr>
        <w:t>In addition, there w</w:t>
      </w:r>
      <w:r w:rsidR="00B30DC0" w:rsidRPr="00FB180C">
        <w:rPr>
          <w:rFonts w:cs="Arial"/>
          <w:color w:val="000000"/>
          <w:szCs w:val="24"/>
        </w:rPr>
        <w:t>ere 1</w:t>
      </w:r>
      <w:r w:rsidRPr="00FB180C">
        <w:rPr>
          <w:rFonts w:cs="Arial"/>
          <w:color w:val="000000"/>
          <w:szCs w:val="24"/>
        </w:rPr>
        <w:t xml:space="preserve"> child </w:t>
      </w:r>
      <w:r w:rsidR="00AB7051" w:rsidRPr="00FB180C">
        <w:rPr>
          <w:rFonts w:cs="Arial"/>
          <w:color w:val="000000"/>
          <w:szCs w:val="24"/>
        </w:rPr>
        <w:t xml:space="preserve">in foster care </w:t>
      </w:r>
      <w:r w:rsidRPr="00FB180C">
        <w:rPr>
          <w:rFonts w:cs="Arial"/>
          <w:color w:val="000000"/>
          <w:szCs w:val="24"/>
        </w:rPr>
        <w:t>who w</w:t>
      </w:r>
      <w:r w:rsidR="00B30DC0" w:rsidRPr="00FB180C">
        <w:rPr>
          <w:rFonts w:cs="Arial"/>
          <w:color w:val="000000"/>
          <w:szCs w:val="24"/>
        </w:rPr>
        <w:t>as</w:t>
      </w:r>
      <w:r w:rsidRPr="00FB180C">
        <w:rPr>
          <w:rFonts w:cs="Arial"/>
          <w:color w:val="000000"/>
          <w:szCs w:val="24"/>
        </w:rPr>
        <w:t xml:space="preserve"> returned to the care of </w:t>
      </w:r>
      <w:r w:rsidR="00F72345" w:rsidRPr="00FB180C">
        <w:rPr>
          <w:rFonts w:cs="Arial"/>
          <w:color w:val="000000"/>
          <w:szCs w:val="24"/>
        </w:rPr>
        <w:t>their mother</w:t>
      </w:r>
      <w:r w:rsidRPr="00FB180C">
        <w:rPr>
          <w:rFonts w:cs="Arial"/>
          <w:color w:val="000000"/>
          <w:szCs w:val="24"/>
        </w:rPr>
        <w:t xml:space="preserve"> </w:t>
      </w:r>
      <w:r w:rsidR="00AB7051" w:rsidRPr="00FB180C">
        <w:rPr>
          <w:rFonts w:cs="Arial"/>
          <w:color w:val="000000"/>
          <w:szCs w:val="24"/>
        </w:rPr>
        <w:t>with a status of Looked After Child at home. The social worker has completed an assessment and is recommending to the court that this status is changed to Child Protection.</w:t>
      </w:r>
      <w:r w:rsidRPr="00FB180C">
        <w:rPr>
          <w:rFonts w:cs="Arial"/>
          <w:color w:val="000000"/>
          <w:szCs w:val="24"/>
        </w:rPr>
        <w:t xml:space="preserve"> </w:t>
      </w:r>
      <w:r w:rsidR="00B30DC0" w:rsidRPr="00FB180C">
        <w:rPr>
          <w:rFonts w:cs="Arial"/>
          <w:color w:val="000000"/>
          <w:szCs w:val="24"/>
        </w:rPr>
        <w:t xml:space="preserve">Another client, who declined to share her data for the evaluation, also had a child returned to her care. </w:t>
      </w:r>
      <w:r w:rsidRPr="00FB180C">
        <w:rPr>
          <w:rFonts w:cs="Arial"/>
          <w:color w:val="000000"/>
          <w:szCs w:val="24"/>
        </w:rPr>
        <w:t>This will have saved S</w:t>
      </w:r>
      <w:r w:rsidR="00F72345" w:rsidRPr="00FB180C">
        <w:rPr>
          <w:rFonts w:cs="Arial"/>
          <w:color w:val="000000"/>
          <w:szCs w:val="24"/>
        </w:rPr>
        <w:t>tockport</w:t>
      </w:r>
      <w:r w:rsidRPr="00FB180C">
        <w:rPr>
          <w:rFonts w:cs="Arial"/>
          <w:color w:val="000000"/>
          <w:szCs w:val="24"/>
        </w:rPr>
        <w:t xml:space="preserve"> an annual cost of £</w:t>
      </w:r>
      <w:r w:rsidR="00B30DC0" w:rsidRPr="00B30DC0">
        <w:rPr>
          <w:rFonts w:cs="Arial"/>
          <w:color w:val="000000"/>
          <w:szCs w:val="24"/>
        </w:rPr>
        <w:t>105</w:t>
      </w:r>
      <w:r w:rsidR="00B30DC0">
        <w:rPr>
          <w:rFonts w:cs="Arial"/>
          <w:color w:val="000000"/>
          <w:szCs w:val="24"/>
        </w:rPr>
        <w:t>,</w:t>
      </w:r>
      <w:r w:rsidR="00B30DC0" w:rsidRPr="00B30DC0">
        <w:rPr>
          <w:rFonts w:cs="Arial"/>
          <w:color w:val="000000"/>
          <w:szCs w:val="24"/>
        </w:rPr>
        <w:t>352</w:t>
      </w:r>
      <w:r w:rsidR="00B30DC0">
        <w:rPr>
          <w:rFonts w:cs="Arial"/>
          <w:color w:val="000000"/>
          <w:szCs w:val="24"/>
        </w:rPr>
        <w:t xml:space="preserve"> </w:t>
      </w:r>
      <w:r w:rsidR="00F72345" w:rsidRPr="00FB180C">
        <w:rPr>
          <w:rFonts w:cs="Arial"/>
          <w:color w:val="000000"/>
          <w:szCs w:val="24"/>
        </w:rPr>
        <w:t>for the child</w:t>
      </w:r>
      <w:r w:rsidR="00B30DC0" w:rsidRPr="00FB180C">
        <w:rPr>
          <w:rFonts w:cs="Arial"/>
          <w:color w:val="000000"/>
          <w:szCs w:val="24"/>
        </w:rPr>
        <w:t>ren</w:t>
      </w:r>
      <w:r w:rsidR="00F72345" w:rsidRPr="00FB180C">
        <w:rPr>
          <w:rFonts w:cs="Arial"/>
          <w:color w:val="000000"/>
          <w:szCs w:val="24"/>
        </w:rPr>
        <w:t xml:space="preserve"> to be</w:t>
      </w:r>
      <w:r w:rsidRPr="00FB180C">
        <w:rPr>
          <w:rFonts w:cs="Arial"/>
          <w:color w:val="000000"/>
          <w:szCs w:val="24"/>
        </w:rPr>
        <w:t xml:space="preserve"> looked after.</w:t>
      </w:r>
    </w:p>
    <w:p w14:paraId="7BD57F9F" w14:textId="77777777" w:rsidR="00F814FE" w:rsidRDefault="00F814FE" w:rsidP="00F814FE">
      <w:pPr>
        <w:spacing w:line="276" w:lineRule="auto"/>
        <w:rPr>
          <w:rFonts w:cs="Arial"/>
          <w:color w:val="000000"/>
          <w:szCs w:val="24"/>
        </w:rPr>
      </w:pPr>
    </w:p>
    <w:p w14:paraId="488DE462" w14:textId="77777777" w:rsidR="00F814FE" w:rsidRDefault="00F814FE" w:rsidP="00F814FE">
      <w:pPr>
        <w:rPr>
          <w:rFonts w:cs="Arial"/>
          <w:color w:val="000000"/>
          <w:szCs w:val="24"/>
        </w:rPr>
      </w:pPr>
    </w:p>
    <w:p w14:paraId="067F538E" w14:textId="6FB96102" w:rsidR="006F164C" w:rsidRPr="00DC4123" w:rsidRDefault="00C62ED2" w:rsidP="006F164C">
      <w:pPr>
        <w:pStyle w:val="Heading1"/>
        <w:rPr>
          <w:rFonts w:eastAsia="Times New Roman"/>
        </w:rPr>
      </w:pPr>
      <w:bookmarkStart w:id="5" w:name="_Toc535831388"/>
      <w:bookmarkStart w:id="6" w:name="_Toc35942766"/>
      <w:bookmarkStart w:id="7" w:name="_Toc535831381"/>
      <w:r>
        <w:rPr>
          <w:rFonts w:eastAsia="Times New Roman"/>
        </w:rPr>
        <w:br w:type="page"/>
      </w:r>
      <w:r w:rsidR="006F164C">
        <w:rPr>
          <w:rFonts w:eastAsia="Times New Roman"/>
        </w:rPr>
        <w:lastRenderedPageBreak/>
        <w:t>R</w:t>
      </w:r>
      <w:r w:rsidR="006F164C" w:rsidRPr="00DC4123">
        <w:rPr>
          <w:rFonts w:eastAsia="Times New Roman"/>
        </w:rPr>
        <w:t>ecommendations</w:t>
      </w:r>
      <w:bookmarkEnd w:id="5"/>
      <w:bookmarkEnd w:id="6"/>
    </w:p>
    <w:p w14:paraId="5DB51ACB" w14:textId="77777777" w:rsidR="006F164C" w:rsidRPr="006F164C" w:rsidRDefault="006F164C" w:rsidP="006F164C">
      <w:pPr>
        <w:spacing w:line="276" w:lineRule="auto"/>
        <w:rPr>
          <w:rFonts w:eastAsia="Times New Roman"/>
          <w:color w:val="000000"/>
          <w:lang w:eastAsia="en-GB"/>
        </w:rPr>
      </w:pPr>
    </w:p>
    <w:p w14:paraId="07D1BE08" w14:textId="0BD80213" w:rsidR="006F164C" w:rsidRPr="006F164C" w:rsidRDefault="006F164C" w:rsidP="006F164C">
      <w:pPr>
        <w:spacing w:line="276" w:lineRule="auto"/>
        <w:rPr>
          <w:rFonts w:eastAsia="Times New Roman"/>
          <w:color w:val="000000"/>
          <w:lang w:eastAsia="en-GB"/>
        </w:rPr>
      </w:pPr>
      <w:r w:rsidRPr="006F164C">
        <w:rPr>
          <w:rFonts w:eastAsia="Times New Roman"/>
          <w:color w:val="000000"/>
          <w:lang w:eastAsia="en-GB"/>
        </w:rPr>
        <w:t xml:space="preserve">The Stockport Comma </w:t>
      </w:r>
      <w:r w:rsidR="00E225FE">
        <w:rPr>
          <w:rFonts w:eastAsia="Times New Roman"/>
          <w:color w:val="000000"/>
          <w:lang w:eastAsia="en-GB"/>
        </w:rPr>
        <w:t>Service</w:t>
      </w:r>
      <w:r w:rsidRPr="006F164C">
        <w:rPr>
          <w:rFonts w:eastAsia="Times New Roman"/>
          <w:color w:val="000000"/>
          <w:lang w:eastAsia="en-GB"/>
        </w:rPr>
        <w:t xml:space="preserve"> should:</w:t>
      </w:r>
    </w:p>
    <w:p w14:paraId="1473FC0C" w14:textId="77777777" w:rsidR="006F164C" w:rsidRPr="006F164C" w:rsidRDefault="006F164C" w:rsidP="006F164C">
      <w:pPr>
        <w:spacing w:line="276" w:lineRule="auto"/>
        <w:rPr>
          <w:rFonts w:eastAsia="Times New Roman"/>
          <w:color w:val="000000"/>
          <w:lang w:eastAsia="en-GB"/>
        </w:rPr>
      </w:pPr>
    </w:p>
    <w:p w14:paraId="4099023F" w14:textId="0B0F1A6C" w:rsidR="006F164C" w:rsidRPr="006F164C" w:rsidRDefault="006F164C" w:rsidP="00411AFB">
      <w:pPr>
        <w:pStyle w:val="ListParagraph"/>
        <w:numPr>
          <w:ilvl w:val="0"/>
          <w:numId w:val="33"/>
        </w:numPr>
        <w:spacing w:after="240" w:line="276" w:lineRule="auto"/>
        <w:contextualSpacing/>
        <w:rPr>
          <w:rFonts w:eastAsia="Times New Roman"/>
          <w:color w:val="000000"/>
          <w:lang w:eastAsia="en-GB"/>
        </w:rPr>
      </w:pPr>
      <w:r w:rsidRPr="006F164C">
        <w:rPr>
          <w:rFonts w:eastAsia="Times New Roman"/>
          <w:color w:val="000000"/>
          <w:lang w:eastAsia="en-GB"/>
        </w:rPr>
        <w:t>Continue to offer the s</w:t>
      </w:r>
      <w:r w:rsidR="009A4F62">
        <w:rPr>
          <w:rFonts w:eastAsia="Times New Roman"/>
          <w:color w:val="000000"/>
          <w:lang w:eastAsia="en-GB"/>
        </w:rPr>
        <w:t>ervice as currently configured</w:t>
      </w:r>
      <w:r w:rsidR="00411AFB">
        <w:rPr>
          <w:rFonts w:eastAsia="Times New Roman"/>
          <w:color w:val="000000"/>
          <w:lang w:eastAsia="en-GB"/>
        </w:rPr>
        <w:t>.</w:t>
      </w:r>
    </w:p>
    <w:p w14:paraId="48F7F2F8" w14:textId="77777777" w:rsidR="006F164C" w:rsidRPr="006F164C" w:rsidRDefault="006F164C" w:rsidP="006F164C">
      <w:pPr>
        <w:pStyle w:val="ListParagraph"/>
        <w:spacing w:after="240" w:line="276" w:lineRule="auto"/>
        <w:ind w:left="360"/>
        <w:contextualSpacing/>
        <w:rPr>
          <w:rFonts w:eastAsia="Times New Roman"/>
          <w:color w:val="000000"/>
          <w:lang w:eastAsia="en-GB"/>
        </w:rPr>
      </w:pPr>
    </w:p>
    <w:p w14:paraId="28BB3368" w14:textId="134DBF17" w:rsidR="00411AFB" w:rsidRDefault="00277EF1" w:rsidP="00411AFB">
      <w:pPr>
        <w:pStyle w:val="ListParagraph"/>
        <w:numPr>
          <w:ilvl w:val="0"/>
          <w:numId w:val="33"/>
        </w:numPr>
        <w:spacing w:after="240" w:line="276" w:lineRule="auto"/>
        <w:contextualSpacing/>
        <w:rPr>
          <w:rFonts w:eastAsia="Times New Roman"/>
          <w:color w:val="000000"/>
          <w:lang w:eastAsia="en-GB"/>
        </w:rPr>
      </w:pPr>
      <w:r>
        <w:rPr>
          <w:rFonts w:eastAsia="Times New Roman"/>
          <w:color w:val="000000"/>
          <w:lang w:eastAsia="en-GB"/>
        </w:rPr>
        <w:t>Consider commission</w:t>
      </w:r>
      <w:r w:rsidR="0010131F">
        <w:rPr>
          <w:rFonts w:eastAsia="Times New Roman"/>
          <w:color w:val="000000"/>
          <w:lang w:eastAsia="en-GB"/>
        </w:rPr>
        <w:t>ing a needs-based asses</w:t>
      </w:r>
      <w:r>
        <w:rPr>
          <w:rFonts w:eastAsia="Times New Roman"/>
          <w:color w:val="000000"/>
          <w:lang w:eastAsia="en-GB"/>
        </w:rPr>
        <w:t>s</w:t>
      </w:r>
      <w:r w:rsidR="0010131F">
        <w:rPr>
          <w:rFonts w:eastAsia="Times New Roman"/>
          <w:color w:val="000000"/>
          <w:lang w:eastAsia="en-GB"/>
        </w:rPr>
        <w:t>men</w:t>
      </w:r>
      <w:r>
        <w:rPr>
          <w:rFonts w:eastAsia="Times New Roman"/>
          <w:color w:val="000000"/>
          <w:lang w:eastAsia="en-GB"/>
        </w:rPr>
        <w:t>t as the</w:t>
      </w:r>
      <w:r w:rsidR="0010131F">
        <w:rPr>
          <w:rFonts w:eastAsia="Times New Roman"/>
          <w:color w:val="000000"/>
          <w:lang w:eastAsia="en-GB"/>
        </w:rPr>
        <w:t xml:space="preserve"> service </w:t>
      </w:r>
      <w:r>
        <w:rPr>
          <w:rFonts w:eastAsia="Times New Roman"/>
          <w:color w:val="000000"/>
          <w:lang w:eastAsia="en-GB"/>
        </w:rPr>
        <w:t>h</w:t>
      </w:r>
      <w:r w:rsidR="0010131F">
        <w:rPr>
          <w:rFonts w:eastAsia="Times New Roman"/>
          <w:color w:val="000000"/>
          <w:lang w:eastAsia="en-GB"/>
        </w:rPr>
        <w:t>a</w:t>
      </w:r>
      <w:r>
        <w:rPr>
          <w:rFonts w:eastAsia="Times New Roman"/>
          <w:color w:val="000000"/>
          <w:lang w:eastAsia="en-GB"/>
        </w:rPr>
        <w:t>s reported</w:t>
      </w:r>
      <w:r w:rsidR="0010131F">
        <w:rPr>
          <w:rFonts w:eastAsia="Times New Roman"/>
          <w:color w:val="000000"/>
          <w:lang w:eastAsia="en-GB"/>
        </w:rPr>
        <w:t xml:space="preserve"> </w:t>
      </w:r>
      <w:r w:rsidR="00336E98">
        <w:rPr>
          <w:rFonts w:eastAsia="Times New Roman"/>
          <w:color w:val="000000"/>
          <w:lang w:eastAsia="en-GB"/>
        </w:rPr>
        <w:t>a higher number of</w:t>
      </w:r>
      <w:r>
        <w:rPr>
          <w:rFonts w:eastAsia="Times New Roman"/>
          <w:color w:val="000000"/>
          <w:lang w:eastAsia="en-GB"/>
        </w:rPr>
        <w:t xml:space="preserve"> women going through </w:t>
      </w:r>
      <w:r w:rsidR="0010131F">
        <w:rPr>
          <w:rFonts w:eastAsia="Times New Roman"/>
          <w:color w:val="000000"/>
          <w:lang w:eastAsia="en-GB"/>
        </w:rPr>
        <w:t xml:space="preserve">care </w:t>
      </w:r>
      <w:r>
        <w:rPr>
          <w:rFonts w:eastAsia="Times New Roman"/>
          <w:color w:val="000000"/>
          <w:lang w:eastAsia="en-GB"/>
        </w:rPr>
        <w:t xml:space="preserve">proceedings </w:t>
      </w:r>
      <w:r w:rsidR="0010131F">
        <w:rPr>
          <w:rFonts w:eastAsia="Times New Roman"/>
          <w:color w:val="000000"/>
          <w:lang w:eastAsia="en-GB"/>
        </w:rPr>
        <w:t xml:space="preserve">than the number of referrals, </w:t>
      </w:r>
      <w:r w:rsidR="00336E98">
        <w:rPr>
          <w:rFonts w:eastAsia="Times New Roman"/>
          <w:color w:val="000000"/>
          <w:lang w:eastAsia="en-GB"/>
        </w:rPr>
        <w:t>indicating there may potentially be</w:t>
      </w:r>
      <w:r w:rsidR="0010131F">
        <w:rPr>
          <w:rFonts w:eastAsia="Times New Roman"/>
          <w:color w:val="000000"/>
          <w:lang w:eastAsia="en-GB"/>
        </w:rPr>
        <w:t xml:space="preserve"> a level of</w:t>
      </w:r>
      <w:r>
        <w:rPr>
          <w:rFonts w:eastAsia="Times New Roman"/>
          <w:color w:val="000000"/>
          <w:lang w:eastAsia="en-GB"/>
        </w:rPr>
        <w:t xml:space="preserve"> unmet need</w:t>
      </w:r>
      <w:r w:rsidR="0010131F">
        <w:rPr>
          <w:rFonts w:eastAsia="Times New Roman"/>
          <w:color w:val="000000"/>
          <w:lang w:eastAsia="en-GB"/>
        </w:rPr>
        <w:t xml:space="preserve"> in Stockport</w:t>
      </w:r>
      <w:r w:rsidR="00411AFB">
        <w:rPr>
          <w:rFonts w:eastAsia="Times New Roman"/>
          <w:color w:val="000000"/>
          <w:lang w:eastAsia="en-GB"/>
        </w:rPr>
        <w:t>.</w:t>
      </w:r>
    </w:p>
    <w:p w14:paraId="2FB082F7" w14:textId="77777777" w:rsidR="00277EF1" w:rsidRDefault="00277EF1" w:rsidP="00277EF1">
      <w:pPr>
        <w:pStyle w:val="ListParagraph"/>
        <w:rPr>
          <w:rFonts w:eastAsia="Times New Roman"/>
          <w:color w:val="000000"/>
          <w:lang w:eastAsia="en-GB"/>
        </w:rPr>
      </w:pPr>
    </w:p>
    <w:p w14:paraId="47415040" w14:textId="7D81A674" w:rsidR="00277EF1" w:rsidRDefault="00277EF1" w:rsidP="00411AFB">
      <w:pPr>
        <w:pStyle w:val="ListParagraph"/>
        <w:numPr>
          <w:ilvl w:val="0"/>
          <w:numId w:val="33"/>
        </w:numPr>
        <w:spacing w:after="240" w:line="276" w:lineRule="auto"/>
        <w:contextualSpacing/>
        <w:rPr>
          <w:rFonts w:eastAsia="Times New Roman"/>
          <w:color w:val="000000"/>
          <w:lang w:eastAsia="en-GB"/>
        </w:rPr>
      </w:pPr>
      <w:r>
        <w:rPr>
          <w:rFonts w:eastAsia="Times New Roman"/>
          <w:color w:val="000000"/>
          <w:lang w:eastAsia="en-GB"/>
        </w:rPr>
        <w:t xml:space="preserve">Explore whether </w:t>
      </w:r>
      <w:r w:rsidR="00336E98">
        <w:rPr>
          <w:rFonts w:eastAsia="Times New Roman"/>
          <w:color w:val="000000"/>
          <w:lang w:eastAsia="en-GB"/>
        </w:rPr>
        <w:t>Comma</w:t>
      </w:r>
      <w:r>
        <w:rPr>
          <w:rFonts w:eastAsia="Times New Roman"/>
          <w:color w:val="000000"/>
          <w:lang w:eastAsia="en-GB"/>
        </w:rPr>
        <w:t xml:space="preserve"> can increase specialist capacity for additional psych</w:t>
      </w:r>
      <w:r w:rsidR="00336E98">
        <w:rPr>
          <w:rFonts w:eastAsia="Times New Roman"/>
          <w:color w:val="000000"/>
          <w:lang w:eastAsia="en-GB"/>
        </w:rPr>
        <w:t>ological</w:t>
      </w:r>
      <w:r>
        <w:rPr>
          <w:rFonts w:eastAsia="Times New Roman"/>
          <w:color w:val="000000"/>
          <w:lang w:eastAsia="en-GB"/>
        </w:rPr>
        <w:t xml:space="preserve"> or therapeutic input based </w:t>
      </w:r>
      <w:r w:rsidR="00336E98">
        <w:rPr>
          <w:rFonts w:eastAsia="Times New Roman"/>
          <w:color w:val="000000"/>
          <w:lang w:eastAsia="en-GB"/>
        </w:rPr>
        <w:t>in order to</w:t>
      </w:r>
      <w:r>
        <w:rPr>
          <w:rFonts w:eastAsia="Times New Roman"/>
          <w:color w:val="000000"/>
          <w:lang w:eastAsia="en-GB"/>
        </w:rPr>
        <w:t xml:space="preserve"> meet clients’ unmet psychological needs.</w:t>
      </w:r>
    </w:p>
    <w:p w14:paraId="68C04D00" w14:textId="77777777" w:rsidR="00411AFB" w:rsidRDefault="00411AFB" w:rsidP="00411AFB">
      <w:pPr>
        <w:pStyle w:val="ListParagraph"/>
        <w:rPr>
          <w:rFonts w:eastAsia="Times New Roman"/>
          <w:color w:val="000000"/>
          <w:lang w:eastAsia="en-GB"/>
        </w:rPr>
      </w:pPr>
    </w:p>
    <w:p w14:paraId="6B30E3E4" w14:textId="4D6C5AC6" w:rsidR="006F164C" w:rsidRPr="006F164C" w:rsidRDefault="006F164C" w:rsidP="00411AFB">
      <w:pPr>
        <w:pStyle w:val="ListParagraph"/>
        <w:numPr>
          <w:ilvl w:val="0"/>
          <w:numId w:val="33"/>
        </w:numPr>
        <w:spacing w:after="240" w:line="276" w:lineRule="auto"/>
        <w:contextualSpacing/>
        <w:rPr>
          <w:rFonts w:eastAsia="Times New Roman"/>
          <w:color w:val="000000"/>
          <w:lang w:eastAsia="en-GB"/>
        </w:rPr>
      </w:pPr>
      <w:r w:rsidRPr="006F164C">
        <w:rPr>
          <w:rFonts w:eastAsia="Times New Roman"/>
          <w:color w:val="000000"/>
          <w:lang w:eastAsia="en-GB"/>
        </w:rPr>
        <w:t>Continue</w:t>
      </w:r>
      <w:r w:rsidR="00F74CB2">
        <w:rPr>
          <w:rFonts w:eastAsia="Times New Roman"/>
          <w:color w:val="000000"/>
          <w:lang w:eastAsia="en-GB"/>
        </w:rPr>
        <w:t xml:space="preserve"> the ongoing</w:t>
      </w:r>
      <w:r w:rsidRPr="006F164C">
        <w:rPr>
          <w:rFonts w:eastAsia="Times New Roman"/>
          <w:color w:val="000000"/>
          <w:lang w:eastAsia="en-GB"/>
        </w:rPr>
        <w:t xml:space="preserve"> </w:t>
      </w:r>
      <w:r w:rsidR="00F74CB2">
        <w:rPr>
          <w:rFonts w:eastAsia="Times New Roman"/>
          <w:color w:val="000000"/>
          <w:lang w:eastAsia="en-GB"/>
        </w:rPr>
        <w:t>evaluation</w:t>
      </w:r>
      <w:r w:rsidR="00197D06">
        <w:rPr>
          <w:rFonts w:eastAsia="Times New Roman"/>
          <w:color w:val="000000"/>
          <w:lang w:eastAsia="en-GB"/>
        </w:rPr>
        <w:t xml:space="preserve"> and monitor</w:t>
      </w:r>
      <w:r w:rsidR="00F74CB2">
        <w:rPr>
          <w:rFonts w:eastAsia="Times New Roman"/>
          <w:color w:val="000000"/>
          <w:lang w:eastAsia="en-GB"/>
        </w:rPr>
        <w:t xml:space="preserve">ing of </w:t>
      </w:r>
      <w:r w:rsidR="00197D06">
        <w:rPr>
          <w:rFonts w:eastAsia="Times New Roman"/>
          <w:color w:val="000000"/>
          <w:lang w:eastAsia="en-GB"/>
        </w:rPr>
        <w:t xml:space="preserve">client data, </w:t>
      </w:r>
      <w:r w:rsidR="00F74CB2">
        <w:rPr>
          <w:rFonts w:eastAsia="Times New Roman"/>
          <w:color w:val="000000"/>
          <w:lang w:eastAsia="en-GB"/>
        </w:rPr>
        <w:t xml:space="preserve">using a spreadsheet </w:t>
      </w:r>
      <w:r w:rsidR="00197D06">
        <w:rPr>
          <w:rFonts w:eastAsia="Times New Roman"/>
          <w:color w:val="000000"/>
          <w:lang w:eastAsia="en-GB"/>
        </w:rPr>
        <w:t>based on the University of Essex’s evaluation tool</w:t>
      </w:r>
      <w:r w:rsidRPr="006F164C">
        <w:rPr>
          <w:rFonts w:eastAsia="Times New Roman"/>
          <w:color w:val="000000"/>
          <w:lang w:eastAsia="en-GB"/>
        </w:rPr>
        <w:t>.</w:t>
      </w:r>
    </w:p>
    <w:p w14:paraId="4DA38CD3" w14:textId="77777777" w:rsidR="006F164C" w:rsidRPr="006F164C" w:rsidRDefault="006F164C" w:rsidP="006F164C">
      <w:pPr>
        <w:pStyle w:val="ListParagraph"/>
        <w:spacing w:after="240" w:line="276" w:lineRule="auto"/>
        <w:ind w:left="0"/>
        <w:contextualSpacing/>
        <w:rPr>
          <w:rFonts w:eastAsia="Times New Roman"/>
          <w:color w:val="000000"/>
          <w:lang w:eastAsia="en-GB"/>
        </w:rPr>
      </w:pPr>
    </w:p>
    <w:p w14:paraId="3E0F9E19" w14:textId="16332C19" w:rsidR="006F164C" w:rsidRDefault="006F164C" w:rsidP="009A4F62">
      <w:pPr>
        <w:pStyle w:val="ListParagraph"/>
        <w:numPr>
          <w:ilvl w:val="0"/>
          <w:numId w:val="32"/>
        </w:numPr>
        <w:spacing w:after="240" w:line="276" w:lineRule="auto"/>
        <w:contextualSpacing/>
        <w:rPr>
          <w:rFonts w:eastAsia="Times New Roman"/>
          <w:color w:val="000000"/>
          <w:lang w:eastAsia="en-GB"/>
        </w:rPr>
      </w:pPr>
      <w:r w:rsidRPr="006F164C">
        <w:rPr>
          <w:rFonts w:eastAsia="Times New Roman"/>
          <w:color w:val="000000"/>
          <w:lang w:eastAsia="en-GB"/>
        </w:rPr>
        <w:t xml:space="preserve">Re-visit the service design and delivery after considering the research team’s full evaluation report </w:t>
      </w:r>
      <w:r w:rsidR="00197D06">
        <w:rPr>
          <w:rFonts w:eastAsia="Times New Roman"/>
          <w:color w:val="000000"/>
          <w:lang w:eastAsia="en-GB"/>
        </w:rPr>
        <w:t>of March</w:t>
      </w:r>
      <w:r w:rsidRPr="006F164C">
        <w:rPr>
          <w:rFonts w:eastAsia="Times New Roman"/>
          <w:color w:val="000000"/>
          <w:lang w:eastAsia="en-GB"/>
        </w:rPr>
        <w:t xml:space="preserve"> 2020.</w:t>
      </w:r>
      <w:r w:rsidR="00E225FE">
        <w:rPr>
          <w:rFonts w:eastAsia="Times New Roman"/>
          <w:color w:val="000000"/>
          <w:lang w:eastAsia="en-GB"/>
        </w:rPr>
        <w:t xml:space="preserve"> </w:t>
      </w:r>
    </w:p>
    <w:p w14:paraId="5CFC8307" w14:textId="77777777" w:rsidR="009A4F62" w:rsidRPr="006F164C" w:rsidRDefault="009A4F62" w:rsidP="009A4F62">
      <w:pPr>
        <w:pStyle w:val="ListParagraph"/>
        <w:spacing w:after="240" w:line="276" w:lineRule="auto"/>
        <w:ind w:left="0"/>
        <w:contextualSpacing/>
        <w:rPr>
          <w:rFonts w:eastAsia="Times New Roman"/>
          <w:color w:val="000000"/>
          <w:lang w:eastAsia="en-GB"/>
        </w:rPr>
      </w:pPr>
    </w:p>
    <w:p w14:paraId="7830FC5F" w14:textId="0FA2E460" w:rsidR="006F164C" w:rsidRDefault="00F74CB2" w:rsidP="00F74CB2">
      <w:pPr>
        <w:pStyle w:val="ListParagraph"/>
        <w:numPr>
          <w:ilvl w:val="0"/>
          <w:numId w:val="32"/>
        </w:numPr>
        <w:spacing w:after="240" w:line="276" w:lineRule="auto"/>
        <w:contextualSpacing/>
        <w:rPr>
          <w:rFonts w:eastAsia="Times New Roman"/>
          <w:color w:val="000000"/>
          <w:lang w:eastAsia="en-GB"/>
        </w:rPr>
      </w:pPr>
      <w:r w:rsidRPr="00F74CB2">
        <w:rPr>
          <w:rFonts w:eastAsia="Times New Roman"/>
          <w:color w:val="000000"/>
          <w:lang w:eastAsia="en-GB"/>
        </w:rPr>
        <w:t xml:space="preserve">Work with the emerging </w:t>
      </w:r>
      <w:r>
        <w:rPr>
          <w:rFonts w:eastAsia="Times New Roman"/>
          <w:color w:val="000000"/>
          <w:lang w:eastAsia="en-GB"/>
        </w:rPr>
        <w:t>Community of P</w:t>
      </w:r>
      <w:r w:rsidRPr="00F74CB2">
        <w:rPr>
          <w:rFonts w:eastAsia="Times New Roman"/>
          <w:color w:val="000000"/>
          <w:lang w:eastAsia="en-GB"/>
        </w:rPr>
        <w:t xml:space="preserve">ractice and </w:t>
      </w:r>
      <w:r w:rsidR="006F164C" w:rsidRPr="006F164C">
        <w:rPr>
          <w:rFonts w:eastAsia="Times New Roman"/>
          <w:color w:val="000000"/>
          <w:lang w:eastAsia="en-GB"/>
        </w:rPr>
        <w:t>similar services offered elsewhere in the northwest and across England and Wales in order to share, and gain</w:t>
      </w:r>
      <w:r w:rsidR="00B93DB4">
        <w:rPr>
          <w:rFonts w:eastAsia="Times New Roman"/>
          <w:color w:val="000000"/>
          <w:lang w:eastAsia="en-GB"/>
        </w:rPr>
        <w:t>, further insight from</w:t>
      </w:r>
      <w:r w:rsidR="006F164C" w:rsidRPr="006F164C">
        <w:rPr>
          <w:rFonts w:eastAsia="Times New Roman"/>
          <w:color w:val="000000"/>
          <w:lang w:eastAsia="en-GB"/>
        </w:rPr>
        <w:t xml:space="preserve"> best practice in this field.</w:t>
      </w:r>
      <w:r w:rsidR="009A4F62">
        <w:rPr>
          <w:rFonts w:eastAsia="Times New Roman"/>
          <w:color w:val="000000"/>
          <w:lang w:eastAsia="en-GB"/>
        </w:rPr>
        <w:t xml:space="preserve"> This should include working with the </w:t>
      </w:r>
      <w:r w:rsidR="009A4F62" w:rsidRPr="00760656">
        <w:rPr>
          <w:rFonts w:cs="Arial"/>
          <w:szCs w:val="24"/>
        </w:rPr>
        <w:t>Greater Manchester Children’s Social Care Spreading and Scaling</w:t>
      </w:r>
      <w:r w:rsidR="009A4F62">
        <w:rPr>
          <w:rFonts w:cs="Arial"/>
          <w:szCs w:val="24"/>
        </w:rPr>
        <w:t xml:space="preserve"> of Innovation programme</w:t>
      </w:r>
      <w:r w:rsidR="009A4F62">
        <w:rPr>
          <w:rFonts w:eastAsia="Times New Roman"/>
          <w:color w:val="000000"/>
          <w:lang w:eastAsia="en-GB"/>
        </w:rPr>
        <w:t>.</w:t>
      </w:r>
    </w:p>
    <w:p w14:paraId="0A4EB9CF" w14:textId="77777777" w:rsidR="006F164C" w:rsidRPr="006F164C" w:rsidRDefault="006F164C" w:rsidP="006F164C">
      <w:pPr>
        <w:pStyle w:val="ListParagraph"/>
        <w:spacing w:after="240" w:line="276" w:lineRule="auto"/>
        <w:ind w:left="0"/>
        <w:contextualSpacing/>
        <w:rPr>
          <w:rFonts w:eastAsia="Times New Roman"/>
          <w:color w:val="000000"/>
          <w:lang w:eastAsia="en-GB"/>
        </w:rPr>
      </w:pPr>
    </w:p>
    <w:p w14:paraId="0E7C3EC8" w14:textId="77777777" w:rsidR="00B860C5" w:rsidRPr="00B860C5" w:rsidRDefault="00F74CB2" w:rsidP="00B860C5">
      <w:pPr>
        <w:pStyle w:val="ListParagraph"/>
        <w:numPr>
          <w:ilvl w:val="0"/>
          <w:numId w:val="32"/>
        </w:numPr>
        <w:spacing w:after="240" w:line="276" w:lineRule="auto"/>
      </w:pPr>
      <w:r>
        <w:rPr>
          <w:rFonts w:eastAsia="Times New Roman"/>
          <w:color w:val="000000"/>
          <w:lang w:eastAsia="en-GB"/>
        </w:rPr>
        <w:t>Continue to use the</w:t>
      </w:r>
      <w:r w:rsidR="006F164C" w:rsidRPr="00344F45">
        <w:rPr>
          <w:rFonts w:eastAsia="Times New Roman"/>
          <w:color w:val="000000"/>
          <w:lang w:eastAsia="en-GB"/>
        </w:rPr>
        <w:t xml:space="preserve"> online resource pack, ‘Working with recurrent care-experienced birth mothers’ </w:t>
      </w:r>
      <w:r>
        <w:rPr>
          <w:rFonts w:eastAsia="Times New Roman"/>
          <w:color w:val="000000"/>
          <w:lang w:eastAsia="en-GB"/>
        </w:rPr>
        <w:t>(</w:t>
      </w:r>
      <w:r w:rsidR="00B860C5">
        <w:rPr>
          <w:rFonts w:eastAsia="Times New Roman"/>
          <w:color w:val="000000"/>
          <w:lang w:eastAsia="en-GB"/>
        </w:rPr>
        <w:t xml:space="preserve">see </w:t>
      </w:r>
      <w:hyperlink r:id="rId20" w:history="1">
        <w:r w:rsidR="00B860C5" w:rsidRPr="00B860C5">
          <w:rPr>
            <w:rStyle w:val="Hyperlink"/>
            <w:rFonts w:eastAsia="Times New Roman"/>
            <w:lang w:eastAsia="en-GB"/>
          </w:rPr>
          <w:t>website</w:t>
        </w:r>
      </w:hyperlink>
      <w:r>
        <w:rPr>
          <w:rStyle w:val="Hyperlink"/>
          <w:rFonts w:eastAsia="Times New Roman"/>
          <w:lang w:eastAsia="en-GB"/>
        </w:rPr>
        <w:t xml:space="preserve">) </w:t>
      </w:r>
      <w:r w:rsidRPr="00344F45">
        <w:rPr>
          <w:rFonts w:eastAsia="Times New Roman"/>
          <w:color w:val="000000"/>
          <w:lang w:eastAsia="en-GB"/>
        </w:rPr>
        <w:t>compiled by Research in Practice</w:t>
      </w:r>
      <w:r>
        <w:rPr>
          <w:rFonts w:eastAsia="Times New Roman"/>
          <w:color w:val="000000"/>
          <w:lang w:eastAsia="en-GB"/>
        </w:rPr>
        <w:t>,</w:t>
      </w:r>
      <w:r w:rsidRPr="00344F45">
        <w:rPr>
          <w:rFonts w:eastAsia="Times New Roman"/>
          <w:color w:val="000000"/>
          <w:lang w:eastAsia="en-GB"/>
        </w:rPr>
        <w:t xml:space="preserve"> </w:t>
      </w:r>
      <w:r>
        <w:rPr>
          <w:rFonts w:eastAsia="Times New Roman"/>
          <w:color w:val="000000"/>
          <w:lang w:eastAsia="en-GB"/>
        </w:rPr>
        <w:t>and</w:t>
      </w:r>
      <w:r w:rsidRPr="00F74CB2">
        <w:rPr>
          <w:rFonts w:eastAsia="Times New Roman"/>
          <w:color w:val="000000"/>
          <w:lang w:eastAsia="en-GB"/>
        </w:rPr>
        <w:t xml:space="preserve"> work with R</w:t>
      </w:r>
      <w:r>
        <w:rPr>
          <w:rFonts w:eastAsia="Times New Roman"/>
          <w:color w:val="000000"/>
          <w:lang w:eastAsia="en-GB"/>
        </w:rPr>
        <w:t xml:space="preserve">esearch </w:t>
      </w:r>
      <w:r w:rsidRPr="00F74CB2">
        <w:rPr>
          <w:rFonts w:eastAsia="Times New Roman"/>
          <w:color w:val="000000"/>
          <w:lang w:eastAsia="en-GB"/>
        </w:rPr>
        <w:t>i</w:t>
      </w:r>
      <w:r>
        <w:rPr>
          <w:rFonts w:eastAsia="Times New Roman"/>
          <w:color w:val="000000"/>
          <w:lang w:eastAsia="en-GB"/>
        </w:rPr>
        <w:t xml:space="preserve">n </w:t>
      </w:r>
      <w:r w:rsidRPr="00F74CB2">
        <w:rPr>
          <w:rFonts w:eastAsia="Times New Roman"/>
          <w:color w:val="000000"/>
          <w:lang w:eastAsia="en-GB"/>
        </w:rPr>
        <w:t>P</w:t>
      </w:r>
      <w:r>
        <w:rPr>
          <w:rFonts w:eastAsia="Times New Roman"/>
          <w:color w:val="000000"/>
          <w:lang w:eastAsia="en-GB"/>
        </w:rPr>
        <w:t>ractice</w:t>
      </w:r>
      <w:r w:rsidRPr="00F74CB2">
        <w:rPr>
          <w:rFonts w:eastAsia="Times New Roman"/>
          <w:color w:val="000000"/>
          <w:lang w:eastAsia="en-GB"/>
        </w:rPr>
        <w:t xml:space="preserve"> </w:t>
      </w:r>
      <w:r>
        <w:rPr>
          <w:rFonts w:eastAsia="Times New Roman"/>
          <w:color w:val="000000"/>
          <w:lang w:eastAsia="en-GB"/>
        </w:rPr>
        <w:t>to</w:t>
      </w:r>
      <w:r w:rsidRPr="00F74CB2">
        <w:rPr>
          <w:rFonts w:eastAsia="Times New Roman"/>
          <w:color w:val="000000"/>
          <w:lang w:eastAsia="en-GB"/>
        </w:rPr>
        <w:t xml:space="preserve"> co</w:t>
      </w:r>
      <w:r>
        <w:rPr>
          <w:rFonts w:eastAsia="Times New Roman"/>
          <w:color w:val="000000"/>
          <w:lang w:eastAsia="en-GB"/>
        </w:rPr>
        <w:t>-</w:t>
      </w:r>
      <w:r w:rsidRPr="00F74CB2">
        <w:rPr>
          <w:rFonts w:eastAsia="Times New Roman"/>
          <w:color w:val="000000"/>
          <w:lang w:eastAsia="en-GB"/>
        </w:rPr>
        <w:t>produce res</w:t>
      </w:r>
      <w:r>
        <w:rPr>
          <w:rFonts w:eastAsia="Times New Roman"/>
          <w:color w:val="000000"/>
          <w:lang w:eastAsia="en-GB"/>
        </w:rPr>
        <w:t>o</w:t>
      </w:r>
      <w:r w:rsidRPr="00F74CB2">
        <w:rPr>
          <w:rFonts w:eastAsia="Times New Roman"/>
          <w:color w:val="000000"/>
          <w:lang w:eastAsia="en-GB"/>
        </w:rPr>
        <w:t>urces for use by prac</w:t>
      </w:r>
      <w:r>
        <w:rPr>
          <w:rFonts w:eastAsia="Times New Roman"/>
          <w:color w:val="000000"/>
          <w:lang w:eastAsia="en-GB"/>
        </w:rPr>
        <w:t>t</w:t>
      </w:r>
      <w:r w:rsidRPr="00F74CB2">
        <w:rPr>
          <w:rFonts w:eastAsia="Times New Roman"/>
          <w:color w:val="000000"/>
          <w:lang w:eastAsia="en-GB"/>
        </w:rPr>
        <w:t>itioners</w:t>
      </w:r>
      <w:r>
        <w:rPr>
          <w:rFonts w:eastAsia="Times New Roman"/>
          <w:color w:val="000000"/>
          <w:lang w:eastAsia="en-GB"/>
        </w:rPr>
        <w:t>.</w:t>
      </w:r>
      <w:bookmarkEnd w:id="7"/>
    </w:p>
    <w:p w14:paraId="2E106A20" w14:textId="77777777" w:rsidR="00B860C5" w:rsidRDefault="00B860C5" w:rsidP="00B860C5">
      <w:pPr>
        <w:pStyle w:val="ListParagraph"/>
      </w:pPr>
    </w:p>
    <w:p w14:paraId="76D1C1F9" w14:textId="4F814A68" w:rsidR="001B477A" w:rsidRPr="00736BE0" w:rsidRDefault="00B860C5" w:rsidP="00B860C5">
      <w:pPr>
        <w:pStyle w:val="Heading1"/>
      </w:pPr>
      <w:r>
        <w:t xml:space="preserve"> </w:t>
      </w:r>
      <w:r w:rsidR="002872DE">
        <w:br w:type="page"/>
      </w:r>
      <w:bookmarkStart w:id="8" w:name="_Toc35942767"/>
      <w:r w:rsidR="001B477A">
        <w:lastRenderedPageBreak/>
        <w:t>Detailed Findings</w:t>
      </w:r>
      <w:bookmarkEnd w:id="8"/>
    </w:p>
    <w:p w14:paraId="680B73F4" w14:textId="77777777" w:rsidR="001B477A" w:rsidRDefault="001B477A" w:rsidP="001B477A">
      <w:pPr>
        <w:rPr>
          <w:rFonts w:cs="Arial"/>
          <w:szCs w:val="20"/>
        </w:rPr>
      </w:pPr>
    </w:p>
    <w:p w14:paraId="1A6C3348" w14:textId="77777777" w:rsidR="00336F0A" w:rsidRPr="003B7A10" w:rsidRDefault="009F5290" w:rsidP="003B7A10">
      <w:pPr>
        <w:pStyle w:val="Heading2"/>
      </w:pPr>
      <w:bookmarkStart w:id="9" w:name="_Toc4656401"/>
      <w:bookmarkStart w:id="10" w:name="_Toc35942768"/>
      <w:r w:rsidRPr="003B7A10">
        <w:t>Referrals</w:t>
      </w:r>
      <w:bookmarkEnd w:id="9"/>
      <w:bookmarkEnd w:id="10"/>
      <w:r w:rsidR="00336F0A" w:rsidRPr="003B7A10">
        <w:t xml:space="preserve"> </w:t>
      </w:r>
    </w:p>
    <w:p w14:paraId="43F80A40" w14:textId="77777777" w:rsidR="00120B2A" w:rsidRDefault="00120B2A" w:rsidP="009F5290">
      <w:pPr>
        <w:autoSpaceDE w:val="0"/>
        <w:autoSpaceDN w:val="0"/>
        <w:adjustRightInd w:val="0"/>
        <w:spacing w:line="276" w:lineRule="auto"/>
        <w:rPr>
          <w:rFonts w:cs="Arial"/>
        </w:rPr>
      </w:pPr>
    </w:p>
    <w:p w14:paraId="1DAE22D4" w14:textId="0572DF60" w:rsidR="00EE7800" w:rsidRDefault="00EE7800" w:rsidP="00EE7800">
      <w:pPr>
        <w:autoSpaceDE w:val="0"/>
        <w:autoSpaceDN w:val="0"/>
        <w:adjustRightInd w:val="0"/>
        <w:spacing w:line="276" w:lineRule="auto"/>
        <w:rPr>
          <w:rFonts w:cs="Arial"/>
          <w:color w:val="000000"/>
        </w:rPr>
      </w:pPr>
      <w:r>
        <w:rPr>
          <w:rFonts w:cs="Arial"/>
          <w:color w:val="000000"/>
        </w:rPr>
        <w:t xml:space="preserve">31 </w:t>
      </w:r>
      <w:r w:rsidR="00535276">
        <w:rPr>
          <w:rFonts w:cs="Arial"/>
          <w:color w:val="000000"/>
        </w:rPr>
        <w:t xml:space="preserve">women were </w:t>
      </w:r>
      <w:r>
        <w:rPr>
          <w:rFonts w:cs="Arial"/>
          <w:color w:val="000000"/>
        </w:rPr>
        <w:t>referr</w:t>
      </w:r>
      <w:r w:rsidR="00535276">
        <w:rPr>
          <w:rFonts w:cs="Arial"/>
          <w:color w:val="000000"/>
        </w:rPr>
        <w:t>ed to</w:t>
      </w:r>
      <w:r>
        <w:rPr>
          <w:rFonts w:cs="Arial"/>
          <w:color w:val="000000"/>
        </w:rPr>
        <w:t xml:space="preserve"> the service during the 18 month evaluation period, but 9 of these women either declined to share </w:t>
      </w:r>
      <w:r w:rsidRPr="007433D6">
        <w:rPr>
          <w:rFonts w:cs="Arial"/>
          <w:color w:val="000000"/>
        </w:rPr>
        <w:t>info</w:t>
      </w:r>
      <w:r>
        <w:rPr>
          <w:rFonts w:cs="Arial"/>
          <w:color w:val="000000"/>
        </w:rPr>
        <w:t>rmation about themselves or disengaged from the service soon after referral:</w:t>
      </w:r>
    </w:p>
    <w:p w14:paraId="3C7ACFDF" w14:textId="77777777" w:rsidR="00EE7800" w:rsidRPr="007433D6" w:rsidRDefault="00EE7800" w:rsidP="00EE7800">
      <w:pPr>
        <w:numPr>
          <w:ilvl w:val="0"/>
          <w:numId w:val="34"/>
        </w:numPr>
        <w:autoSpaceDE w:val="0"/>
        <w:autoSpaceDN w:val="0"/>
        <w:adjustRightInd w:val="0"/>
        <w:spacing w:line="276" w:lineRule="auto"/>
        <w:rPr>
          <w:rFonts w:cs="Arial"/>
          <w:color w:val="000000"/>
        </w:rPr>
      </w:pPr>
      <w:r>
        <w:rPr>
          <w:rFonts w:cs="Arial"/>
          <w:color w:val="000000"/>
        </w:rPr>
        <w:t>1 client has a</w:t>
      </w:r>
      <w:r w:rsidRPr="007433D6">
        <w:rPr>
          <w:rFonts w:cs="Arial"/>
          <w:color w:val="000000"/>
        </w:rPr>
        <w:t xml:space="preserve">ctively engaged with the service </w:t>
      </w:r>
      <w:r>
        <w:rPr>
          <w:rFonts w:cs="Arial"/>
          <w:color w:val="000000"/>
        </w:rPr>
        <w:t>for over 12 months</w:t>
      </w:r>
      <w:r w:rsidRPr="007433D6">
        <w:rPr>
          <w:rFonts w:cs="Arial"/>
          <w:color w:val="000000"/>
        </w:rPr>
        <w:t> but declined to share info</w:t>
      </w:r>
      <w:r>
        <w:rPr>
          <w:rFonts w:cs="Arial"/>
          <w:color w:val="000000"/>
        </w:rPr>
        <w:t>rmation</w:t>
      </w:r>
      <w:r w:rsidRPr="007433D6">
        <w:rPr>
          <w:rFonts w:cs="Arial"/>
          <w:color w:val="000000"/>
        </w:rPr>
        <w:t xml:space="preserve"> for the evaluation</w:t>
      </w:r>
      <w:r>
        <w:rPr>
          <w:rFonts w:cs="Arial"/>
          <w:color w:val="000000"/>
        </w:rPr>
        <w:t>.</w:t>
      </w:r>
    </w:p>
    <w:p w14:paraId="4E8561F9" w14:textId="77777777" w:rsidR="00EE7800" w:rsidRPr="007433D6" w:rsidRDefault="00EE7800" w:rsidP="00EE7800">
      <w:pPr>
        <w:numPr>
          <w:ilvl w:val="0"/>
          <w:numId w:val="34"/>
        </w:numPr>
        <w:autoSpaceDE w:val="0"/>
        <w:autoSpaceDN w:val="0"/>
        <w:adjustRightInd w:val="0"/>
        <w:spacing w:line="276" w:lineRule="auto"/>
        <w:rPr>
          <w:rFonts w:cs="Arial"/>
          <w:color w:val="000000"/>
        </w:rPr>
      </w:pPr>
      <w:r>
        <w:rPr>
          <w:rFonts w:cs="Arial"/>
          <w:color w:val="000000"/>
        </w:rPr>
        <w:t>1 woman has e</w:t>
      </w:r>
      <w:r w:rsidRPr="007433D6">
        <w:rPr>
          <w:rFonts w:cs="Arial"/>
          <w:color w:val="000000"/>
        </w:rPr>
        <w:t>ngaged with service</w:t>
      </w:r>
      <w:r>
        <w:rPr>
          <w:rFonts w:cs="Arial"/>
          <w:color w:val="000000"/>
        </w:rPr>
        <w:t xml:space="preserve"> </w:t>
      </w:r>
      <w:r w:rsidRPr="007433D6">
        <w:rPr>
          <w:rFonts w:cs="Arial"/>
          <w:color w:val="000000"/>
        </w:rPr>
        <w:t xml:space="preserve">but </w:t>
      </w:r>
      <w:r>
        <w:rPr>
          <w:rFonts w:cs="Arial"/>
          <w:color w:val="000000"/>
        </w:rPr>
        <w:t xml:space="preserve">the </w:t>
      </w:r>
      <w:r w:rsidRPr="007433D6">
        <w:rPr>
          <w:rFonts w:cs="Arial"/>
          <w:color w:val="000000"/>
        </w:rPr>
        <w:t xml:space="preserve">collection of </w:t>
      </w:r>
      <w:r>
        <w:rPr>
          <w:rFonts w:cs="Arial"/>
          <w:color w:val="000000"/>
        </w:rPr>
        <w:t>baseline</w:t>
      </w:r>
      <w:r w:rsidRPr="007433D6">
        <w:rPr>
          <w:rFonts w:cs="Arial"/>
          <w:color w:val="000000"/>
        </w:rPr>
        <w:t xml:space="preserve"> info</w:t>
      </w:r>
      <w:r>
        <w:rPr>
          <w:rFonts w:cs="Arial"/>
          <w:color w:val="000000"/>
        </w:rPr>
        <w:t>rmation is</w:t>
      </w:r>
      <w:r w:rsidRPr="007433D6">
        <w:rPr>
          <w:rFonts w:cs="Arial"/>
          <w:color w:val="000000"/>
        </w:rPr>
        <w:t xml:space="preserve"> not currently appropriate/possible due to </w:t>
      </w:r>
      <w:r>
        <w:rPr>
          <w:rFonts w:cs="Arial"/>
          <w:color w:val="000000"/>
        </w:rPr>
        <w:t xml:space="preserve">a </w:t>
      </w:r>
      <w:r w:rsidRPr="007433D6">
        <w:rPr>
          <w:rFonts w:cs="Arial"/>
          <w:color w:val="000000"/>
        </w:rPr>
        <w:t>crisis situation.</w:t>
      </w:r>
    </w:p>
    <w:p w14:paraId="6E0C5DA1" w14:textId="77777777" w:rsidR="00EE7800" w:rsidRPr="007433D6" w:rsidRDefault="00EE7800" w:rsidP="00EE7800">
      <w:pPr>
        <w:numPr>
          <w:ilvl w:val="0"/>
          <w:numId w:val="34"/>
        </w:numPr>
        <w:autoSpaceDE w:val="0"/>
        <w:autoSpaceDN w:val="0"/>
        <w:adjustRightInd w:val="0"/>
        <w:spacing w:line="276" w:lineRule="auto"/>
        <w:rPr>
          <w:rFonts w:cs="Arial"/>
          <w:color w:val="000000"/>
        </w:rPr>
      </w:pPr>
      <w:r>
        <w:rPr>
          <w:rFonts w:cs="Arial"/>
          <w:color w:val="000000"/>
        </w:rPr>
        <w:t>1 woman e</w:t>
      </w:r>
      <w:r w:rsidRPr="007433D6">
        <w:rPr>
          <w:rFonts w:cs="Arial"/>
          <w:color w:val="000000"/>
        </w:rPr>
        <w:t xml:space="preserve">ngaged initially whilst proceedings were ongoing, </w:t>
      </w:r>
      <w:r>
        <w:rPr>
          <w:rFonts w:cs="Arial"/>
          <w:color w:val="000000"/>
        </w:rPr>
        <w:t xml:space="preserve">but disengaged from all services </w:t>
      </w:r>
      <w:r w:rsidRPr="007433D6">
        <w:rPr>
          <w:rFonts w:cs="Arial"/>
          <w:color w:val="000000"/>
        </w:rPr>
        <w:t>once the final decision was made to remove the baby</w:t>
      </w:r>
      <w:r>
        <w:rPr>
          <w:rFonts w:cs="Arial"/>
          <w:color w:val="000000"/>
        </w:rPr>
        <w:t xml:space="preserve">. </w:t>
      </w:r>
      <w:r w:rsidRPr="007433D6">
        <w:rPr>
          <w:rFonts w:cs="Arial"/>
          <w:color w:val="000000"/>
        </w:rPr>
        <w:t>Attempts to engage continue.</w:t>
      </w:r>
    </w:p>
    <w:p w14:paraId="6B70D0F6" w14:textId="77777777" w:rsidR="00EE7800" w:rsidRPr="007433D6" w:rsidRDefault="00EE7800" w:rsidP="00EE7800">
      <w:pPr>
        <w:numPr>
          <w:ilvl w:val="0"/>
          <w:numId w:val="34"/>
        </w:numPr>
        <w:autoSpaceDE w:val="0"/>
        <w:autoSpaceDN w:val="0"/>
        <w:adjustRightInd w:val="0"/>
        <w:spacing w:line="276" w:lineRule="auto"/>
        <w:rPr>
          <w:rFonts w:cs="Arial"/>
          <w:color w:val="000000"/>
        </w:rPr>
      </w:pPr>
      <w:r>
        <w:rPr>
          <w:rFonts w:cs="Arial"/>
          <w:color w:val="000000"/>
        </w:rPr>
        <w:t>The a</w:t>
      </w:r>
      <w:r w:rsidRPr="007433D6">
        <w:rPr>
          <w:rFonts w:cs="Arial"/>
          <w:color w:val="000000"/>
        </w:rPr>
        <w:t>ssessment began</w:t>
      </w:r>
      <w:r>
        <w:rPr>
          <w:rFonts w:cs="Arial"/>
          <w:color w:val="000000"/>
        </w:rPr>
        <w:t xml:space="preserve"> for 1 woman but then her </w:t>
      </w:r>
      <w:r w:rsidRPr="007433D6">
        <w:rPr>
          <w:rFonts w:cs="Arial"/>
          <w:color w:val="000000"/>
        </w:rPr>
        <w:t xml:space="preserve">child </w:t>
      </w:r>
      <w:r>
        <w:rPr>
          <w:rFonts w:cs="Arial"/>
          <w:color w:val="000000"/>
        </w:rPr>
        <w:t xml:space="preserve">was </w:t>
      </w:r>
      <w:r w:rsidRPr="007433D6">
        <w:rPr>
          <w:rFonts w:cs="Arial"/>
          <w:color w:val="000000"/>
        </w:rPr>
        <w:t>placed back into her care</w:t>
      </w:r>
      <w:r>
        <w:rPr>
          <w:rFonts w:cs="Arial"/>
          <w:color w:val="000000"/>
        </w:rPr>
        <w:t xml:space="preserve"> and she disengaged</w:t>
      </w:r>
      <w:r w:rsidRPr="007433D6">
        <w:rPr>
          <w:rFonts w:cs="Arial"/>
          <w:color w:val="000000"/>
        </w:rPr>
        <w:t>.</w:t>
      </w:r>
    </w:p>
    <w:p w14:paraId="620D67B9" w14:textId="77777777" w:rsidR="00EE7800" w:rsidRPr="007433D6" w:rsidRDefault="00EE7800" w:rsidP="00EE7800">
      <w:pPr>
        <w:numPr>
          <w:ilvl w:val="0"/>
          <w:numId w:val="34"/>
        </w:numPr>
        <w:autoSpaceDE w:val="0"/>
        <w:autoSpaceDN w:val="0"/>
        <w:adjustRightInd w:val="0"/>
        <w:spacing w:line="276" w:lineRule="auto"/>
        <w:rPr>
          <w:rFonts w:cs="Arial"/>
          <w:color w:val="000000"/>
        </w:rPr>
      </w:pPr>
      <w:r>
        <w:rPr>
          <w:rFonts w:cs="Arial"/>
          <w:color w:val="000000"/>
        </w:rPr>
        <w:t>The assessment for 1 woman took place but she</w:t>
      </w:r>
      <w:r w:rsidRPr="007433D6">
        <w:rPr>
          <w:rFonts w:cs="Arial"/>
          <w:color w:val="000000"/>
        </w:rPr>
        <w:t xml:space="preserve"> was moved out of the area to a place of safety.</w:t>
      </w:r>
    </w:p>
    <w:p w14:paraId="375115E0" w14:textId="77777777" w:rsidR="00EE7800" w:rsidRPr="007433D6" w:rsidRDefault="00EE7800" w:rsidP="00EE7800">
      <w:pPr>
        <w:numPr>
          <w:ilvl w:val="0"/>
          <w:numId w:val="34"/>
        </w:numPr>
        <w:autoSpaceDE w:val="0"/>
        <w:autoSpaceDN w:val="0"/>
        <w:adjustRightInd w:val="0"/>
        <w:spacing w:line="276" w:lineRule="auto"/>
        <w:rPr>
          <w:rFonts w:cs="Arial"/>
          <w:color w:val="000000"/>
        </w:rPr>
      </w:pPr>
      <w:r>
        <w:rPr>
          <w:rFonts w:cs="Arial"/>
          <w:color w:val="000000"/>
        </w:rPr>
        <w:t>The a</w:t>
      </w:r>
      <w:r w:rsidRPr="007433D6">
        <w:rPr>
          <w:rFonts w:cs="Arial"/>
          <w:color w:val="000000"/>
        </w:rPr>
        <w:t>ssessment</w:t>
      </w:r>
      <w:r>
        <w:rPr>
          <w:rFonts w:cs="Arial"/>
          <w:color w:val="000000"/>
        </w:rPr>
        <w:t>s</w:t>
      </w:r>
      <w:r w:rsidRPr="007433D6">
        <w:rPr>
          <w:rFonts w:cs="Arial"/>
          <w:color w:val="000000"/>
        </w:rPr>
        <w:t xml:space="preserve"> began </w:t>
      </w:r>
      <w:r>
        <w:rPr>
          <w:rFonts w:cs="Arial"/>
          <w:color w:val="000000"/>
        </w:rPr>
        <w:t>for 3 women but they then disengaged: 1 re-engaged in March 2020 but the information has not</w:t>
      </w:r>
      <w:r w:rsidRPr="007433D6">
        <w:rPr>
          <w:rFonts w:cs="Arial"/>
          <w:color w:val="000000"/>
        </w:rPr>
        <w:t xml:space="preserve"> yet </w:t>
      </w:r>
      <w:r>
        <w:rPr>
          <w:rFonts w:cs="Arial"/>
          <w:color w:val="000000"/>
        </w:rPr>
        <w:t xml:space="preserve">been </w:t>
      </w:r>
      <w:r w:rsidRPr="007433D6">
        <w:rPr>
          <w:rFonts w:cs="Arial"/>
          <w:color w:val="000000"/>
        </w:rPr>
        <w:t>collected</w:t>
      </w:r>
      <w:r>
        <w:rPr>
          <w:rFonts w:cs="Arial"/>
          <w:color w:val="000000"/>
        </w:rPr>
        <w:t>.</w:t>
      </w:r>
    </w:p>
    <w:p w14:paraId="3CC0FAE8" w14:textId="77777777" w:rsidR="00EE7800" w:rsidRDefault="00EE7800" w:rsidP="00EE7800">
      <w:pPr>
        <w:numPr>
          <w:ilvl w:val="0"/>
          <w:numId w:val="34"/>
        </w:numPr>
        <w:autoSpaceDE w:val="0"/>
        <w:autoSpaceDN w:val="0"/>
        <w:adjustRightInd w:val="0"/>
        <w:spacing w:line="276" w:lineRule="auto"/>
        <w:rPr>
          <w:rFonts w:cs="Arial"/>
          <w:color w:val="000000"/>
        </w:rPr>
      </w:pPr>
      <w:r>
        <w:rPr>
          <w:rFonts w:cs="Arial"/>
          <w:color w:val="000000"/>
        </w:rPr>
        <w:t>The a</w:t>
      </w:r>
      <w:r w:rsidRPr="007433D6">
        <w:rPr>
          <w:rFonts w:cs="Arial"/>
          <w:color w:val="000000"/>
        </w:rPr>
        <w:t xml:space="preserve">ssessment </w:t>
      </w:r>
      <w:r>
        <w:rPr>
          <w:rFonts w:cs="Arial"/>
          <w:color w:val="000000"/>
        </w:rPr>
        <w:t xml:space="preserve">for 1 woman began but as she was </w:t>
      </w:r>
      <w:r w:rsidRPr="007433D6">
        <w:rPr>
          <w:rFonts w:cs="Arial"/>
          <w:color w:val="000000"/>
        </w:rPr>
        <w:t>already pregnant s</w:t>
      </w:r>
      <w:r>
        <w:rPr>
          <w:rFonts w:cs="Arial"/>
          <w:color w:val="000000"/>
        </w:rPr>
        <w:t>he was</w:t>
      </w:r>
      <w:r w:rsidRPr="007433D6">
        <w:rPr>
          <w:rFonts w:cs="Arial"/>
          <w:color w:val="000000"/>
        </w:rPr>
        <w:t xml:space="preserve"> transferred to a different service</w:t>
      </w:r>
      <w:r>
        <w:rPr>
          <w:rFonts w:cs="Arial"/>
          <w:color w:val="000000"/>
        </w:rPr>
        <w:t>.</w:t>
      </w:r>
    </w:p>
    <w:p w14:paraId="52666987" w14:textId="77777777" w:rsidR="00EE7800" w:rsidRDefault="00EE7800" w:rsidP="00EE7800">
      <w:pPr>
        <w:autoSpaceDE w:val="0"/>
        <w:autoSpaceDN w:val="0"/>
        <w:adjustRightInd w:val="0"/>
        <w:spacing w:line="276" w:lineRule="auto"/>
        <w:rPr>
          <w:rFonts w:cs="Arial"/>
          <w:color w:val="000000"/>
        </w:rPr>
      </w:pPr>
    </w:p>
    <w:p w14:paraId="2E289A94" w14:textId="27CD36E5" w:rsidR="00C62ED2" w:rsidRDefault="00C62ED2" w:rsidP="00EE7800">
      <w:pPr>
        <w:autoSpaceDE w:val="0"/>
        <w:autoSpaceDN w:val="0"/>
        <w:adjustRightInd w:val="0"/>
        <w:spacing w:line="276" w:lineRule="auto"/>
        <w:rPr>
          <w:rFonts w:cs="Arial"/>
        </w:rPr>
      </w:pPr>
      <w:r>
        <w:rPr>
          <w:rFonts w:cs="Arial"/>
        </w:rPr>
        <w:t>In total, the Comma Service has e</w:t>
      </w:r>
      <w:r w:rsidRPr="00C62ED2">
        <w:rPr>
          <w:rFonts w:cs="Arial"/>
        </w:rPr>
        <w:t>ngaged with 26</w:t>
      </w:r>
      <w:r>
        <w:rPr>
          <w:rFonts w:cs="Arial"/>
        </w:rPr>
        <w:t xml:space="preserve"> </w:t>
      </w:r>
      <w:r w:rsidRPr="00C62ED2">
        <w:rPr>
          <w:rFonts w:cs="Arial"/>
        </w:rPr>
        <w:t>women</w:t>
      </w:r>
      <w:r>
        <w:rPr>
          <w:rFonts w:cs="Arial"/>
        </w:rPr>
        <w:t xml:space="preserve">, </w:t>
      </w:r>
      <w:r w:rsidRPr="00C62ED2">
        <w:rPr>
          <w:rFonts w:cs="Arial"/>
        </w:rPr>
        <w:t>20 of whom remained engaged for at least 6 months, and 17 of whom were active clients at the end of this evaluation period</w:t>
      </w:r>
      <w:r>
        <w:rPr>
          <w:rFonts w:cs="Arial"/>
        </w:rPr>
        <w:t>.</w:t>
      </w:r>
    </w:p>
    <w:p w14:paraId="47358416" w14:textId="77777777" w:rsidR="00C62ED2" w:rsidRDefault="00C62ED2" w:rsidP="00EE7800">
      <w:pPr>
        <w:autoSpaceDE w:val="0"/>
        <w:autoSpaceDN w:val="0"/>
        <w:adjustRightInd w:val="0"/>
        <w:spacing w:line="276" w:lineRule="auto"/>
        <w:rPr>
          <w:rFonts w:cs="Arial"/>
        </w:rPr>
      </w:pPr>
    </w:p>
    <w:p w14:paraId="3DEB3251" w14:textId="66BEF7CE" w:rsidR="009F5290" w:rsidRDefault="00D735F2" w:rsidP="00EE7800">
      <w:pPr>
        <w:autoSpaceDE w:val="0"/>
        <w:autoSpaceDN w:val="0"/>
        <w:adjustRightInd w:val="0"/>
        <w:spacing w:line="276" w:lineRule="auto"/>
        <w:rPr>
          <w:rFonts w:cs="Arial"/>
        </w:rPr>
      </w:pPr>
      <w:r>
        <w:rPr>
          <w:rFonts w:cs="Arial"/>
        </w:rPr>
        <w:t xml:space="preserve">The </w:t>
      </w:r>
      <w:r w:rsidR="00120B2A">
        <w:rPr>
          <w:rFonts w:cs="Arial"/>
        </w:rPr>
        <w:t>C</w:t>
      </w:r>
      <w:r>
        <w:rPr>
          <w:rFonts w:cs="Arial"/>
        </w:rPr>
        <w:t xml:space="preserve">omma </w:t>
      </w:r>
      <w:r w:rsidR="00120B2A">
        <w:rPr>
          <w:rFonts w:cs="Arial"/>
        </w:rPr>
        <w:t>project</w:t>
      </w:r>
      <w:r>
        <w:rPr>
          <w:rFonts w:cs="Arial"/>
        </w:rPr>
        <w:t xml:space="preserve"> wo</w:t>
      </w:r>
      <w:r w:rsidR="00857564">
        <w:rPr>
          <w:rFonts w:cs="Arial"/>
        </w:rPr>
        <w:t xml:space="preserve">rked with </w:t>
      </w:r>
      <w:r w:rsidR="00EE7800">
        <w:rPr>
          <w:rFonts w:cs="Arial"/>
        </w:rPr>
        <w:t xml:space="preserve">(and collected </w:t>
      </w:r>
      <w:r w:rsidR="00535276">
        <w:rPr>
          <w:rFonts w:cs="Arial"/>
        </w:rPr>
        <w:t xml:space="preserve">evaluation </w:t>
      </w:r>
      <w:r w:rsidR="00EE7800">
        <w:rPr>
          <w:rFonts w:cs="Arial"/>
        </w:rPr>
        <w:t xml:space="preserve">information on) </w:t>
      </w:r>
      <w:r w:rsidR="00857564">
        <w:rPr>
          <w:rFonts w:cs="Arial"/>
        </w:rPr>
        <w:t>22</w:t>
      </w:r>
      <w:r>
        <w:rPr>
          <w:rFonts w:cs="Arial"/>
        </w:rPr>
        <w:t xml:space="preserve"> women up to the end of March 20</w:t>
      </w:r>
      <w:r w:rsidR="00857564">
        <w:rPr>
          <w:rFonts w:cs="Arial"/>
        </w:rPr>
        <w:t>20</w:t>
      </w:r>
      <w:r w:rsidR="009F5290" w:rsidRPr="006A31CC">
        <w:rPr>
          <w:rFonts w:cs="Arial"/>
        </w:rPr>
        <w:t xml:space="preserve">. </w:t>
      </w:r>
      <w:r w:rsidR="00857564">
        <w:rPr>
          <w:rFonts w:cs="Arial"/>
        </w:rPr>
        <w:t>Around half</w:t>
      </w:r>
      <w:r w:rsidR="009F5290" w:rsidRPr="006A31CC">
        <w:rPr>
          <w:rFonts w:cs="Arial"/>
        </w:rPr>
        <w:t xml:space="preserve"> were </w:t>
      </w:r>
      <w:r w:rsidR="00857564">
        <w:rPr>
          <w:rFonts w:cs="Arial"/>
        </w:rPr>
        <w:t xml:space="preserve">referred </w:t>
      </w:r>
      <w:r w:rsidR="009F5290" w:rsidRPr="006A31CC">
        <w:rPr>
          <w:rFonts w:cs="Arial"/>
        </w:rPr>
        <w:t>from social care team</w:t>
      </w:r>
      <w:r w:rsidR="009D133F">
        <w:rPr>
          <w:rFonts w:cs="Arial"/>
        </w:rPr>
        <w:t>s</w:t>
      </w:r>
      <w:r w:rsidR="009F5290" w:rsidRPr="006A31CC">
        <w:rPr>
          <w:rFonts w:cs="Arial"/>
        </w:rPr>
        <w:t xml:space="preserve">, </w:t>
      </w:r>
      <w:r w:rsidR="009D133F">
        <w:rPr>
          <w:rFonts w:cs="Arial"/>
        </w:rPr>
        <w:t xml:space="preserve">with </w:t>
      </w:r>
      <w:r w:rsidR="00857564">
        <w:rPr>
          <w:rFonts w:cs="Arial"/>
        </w:rPr>
        <w:t>3</w:t>
      </w:r>
      <w:r w:rsidR="009D133F">
        <w:rPr>
          <w:rFonts w:cs="Arial"/>
        </w:rPr>
        <w:t xml:space="preserve"> from health professionals</w:t>
      </w:r>
      <w:r w:rsidR="009F5290" w:rsidRPr="006A31CC">
        <w:rPr>
          <w:rFonts w:cs="Arial"/>
        </w:rPr>
        <w:t xml:space="preserve"> </w:t>
      </w:r>
      <w:r w:rsidR="00857564">
        <w:rPr>
          <w:rFonts w:cs="Arial"/>
        </w:rPr>
        <w:t>and 4</w:t>
      </w:r>
      <w:r w:rsidR="009F5290" w:rsidRPr="006A31CC">
        <w:rPr>
          <w:rFonts w:cs="Arial"/>
        </w:rPr>
        <w:t xml:space="preserve"> self-referral</w:t>
      </w:r>
      <w:r w:rsidR="00857564">
        <w:rPr>
          <w:rFonts w:cs="Arial"/>
        </w:rPr>
        <w:t>s</w:t>
      </w:r>
      <w:r w:rsidR="009F5290" w:rsidRPr="006A31CC">
        <w:rPr>
          <w:rFonts w:cs="Arial"/>
        </w:rPr>
        <w:t xml:space="preserve"> (see Table 1). </w:t>
      </w:r>
    </w:p>
    <w:p w14:paraId="02F611D7" w14:textId="77777777" w:rsidR="009F5290" w:rsidRPr="004F03E5" w:rsidRDefault="009F5290" w:rsidP="009F5290">
      <w:pPr>
        <w:autoSpaceDE w:val="0"/>
        <w:autoSpaceDN w:val="0"/>
        <w:adjustRightInd w:val="0"/>
        <w:spacing w:line="276" w:lineRule="auto"/>
        <w:rPr>
          <w:rFonts w:cs="Arial"/>
        </w:rPr>
      </w:pPr>
    </w:p>
    <w:p w14:paraId="5CDBA180" w14:textId="77777777" w:rsidR="00444A97" w:rsidRPr="005B4DAF" w:rsidRDefault="00444A97" w:rsidP="00444A97">
      <w:pPr>
        <w:spacing w:line="276" w:lineRule="auto"/>
        <w:jc w:val="center"/>
        <w:rPr>
          <w:rFonts w:cs="Arial"/>
        </w:rPr>
      </w:pPr>
      <w:bookmarkStart w:id="11" w:name="_Toc4656402"/>
      <w:r w:rsidRPr="005B4DAF">
        <w:rPr>
          <w:rFonts w:cs="Arial"/>
        </w:rPr>
        <w:t>Table 1: Source of Referral</w:t>
      </w:r>
    </w:p>
    <w:tbl>
      <w:tblPr>
        <w:tblStyle w:val="Style1"/>
        <w:tblW w:w="7379" w:type="dxa"/>
        <w:jc w:val="center"/>
        <w:tblLook w:val="04A0" w:firstRow="1" w:lastRow="0" w:firstColumn="1" w:lastColumn="0" w:noHBand="0" w:noVBand="1"/>
        <w:tblCaption w:val="Table 1 source of referral"/>
        <w:tblDescription w:val="Thsi table shows that the highest percentage of referrals (45%) came from social care"/>
      </w:tblPr>
      <w:tblGrid>
        <w:gridCol w:w="4337"/>
        <w:gridCol w:w="1440"/>
        <w:gridCol w:w="1602"/>
      </w:tblGrid>
      <w:tr w:rsidR="00444A97" w:rsidRPr="00D735F2" w14:paraId="21D25DF8" w14:textId="77777777" w:rsidTr="007C50F6">
        <w:trPr>
          <w:trHeight w:val="288"/>
          <w:tblHeader/>
          <w:jc w:val="center"/>
        </w:trPr>
        <w:tc>
          <w:tcPr>
            <w:tcW w:w="4337" w:type="dxa"/>
            <w:noWrap/>
          </w:tcPr>
          <w:p w14:paraId="70CF8543" w14:textId="45634B7F" w:rsidR="00444A97" w:rsidRPr="00D735F2" w:rsidRDefault="00444A97" w:rsidP="00B860C5">
            <w:pPr>
              <w:rPr>
                <w:rFonts w:eastAsia="Times New Roman" w:cs="Arial"/>
                <w:color w:val="000000"/>
                <w:szCs w:val="24"/>
                <w:lang w:eastAsia="en-GB"/>
              </w:rPr>
            </w:pPr>
          </w:p>
        </w:tc>
        <w:tc>
          <w:tcPr>
            <w:tcW w:w="1440" w:type="dxa"/>
            <w:noWrap/>
          </w:tcPr>
          <w:p w14:paraId="64384C68" w14:textId="77777777" w:rsidR="00444A97" w:rsidRPr="00D735F2" w:rsidRDefault="00444A97" w:rsidP="00F23575">
            <w:pPr>
              <w:jc w:val="center"/>
              <w:rPr>
                <w:rFonts w:eastAsia="Times New Roman" w:cs="Arial"/>
                <w:color w:val="000000"/>
                <w:szCs w:val="24"/>
                <w:lang w:eastAsia="en-GB"/>
              </w:rPr>
            </w:pPr>
            <w:r>
              <w:rPr>
                <w:rFonts w:eastAsia="Times New Roman" w:cs="Arial"/>
                <w:color w:val="000000"/>
                <w:szCs w:val="24"/>
                <w:lang w:eastAsia="en-GB"/>
              </w:rPr>
              <w:t>N</w:t>
            </w:r>
          </w:p>
        </w:tc>
        <w:tc>
          <w:tcPr>
            <w:tcW w:w="1602" w:type="dxa"/>
            <w:noWrap/>
          </w:tcPr>
          <w:p w14:paraId="5ED80F5D" w14:textId="77777777" w:rsidR="00444A97" w:rsidRPr="00D735F2" w:rsidRDefault="00444A97" w:rsidP="00F23575">
            <w:pPr>
              <w:jc w:val="center"/>
              <w:rPr>
                <w:rFonts w:eastAsia="Times New Roman" w:cs="Arial"/>
                <w:color w:val="000000"/>
                <w:szCs w:val="24"/>
                <w:lang w:eastAsia="en-GB"/>
              </w:rPr>
            </w:pPr>
            <w:r>
              <w:rPr>
                <w:rFonts w:eastAsia="Times New Roman" w:cs="Arial"/>
                <w:color w:val="000000"/>
                <w:szCs w:val="24"/>
                <w:lang w:eastAsia="en-GB"/>
              </w:rPr>
              <w:t>%</w:t>
            </w:r>
          </w:p>
        </w:tc>
      </w:tr>
      <w:tr w:rsidR="00444A97" w:rsidRPr="00D735F2" w14:paraId="3CF28C87" w14:textId="77777777" w:rsidTr="00841C17">
        <w:trPr>
          <w:trHeight w:val="288"/>
          <w:jc w:val="center"/>
        </w:trPr>
        <w:tc>
          <w:tcPr>
            <w:tcW w:w="4337" w:type="dxa"/>
            <w:noWrap/>
            <w:hideMark/>
          </w:tcPr>
          <w:p w14:paraId="1E6BBE40" w14:textId="77777777" w:rsidR="00444A97" w:rsidRPr="00D735F2" w:rsidRDefault="00444A97" w:rsidP="00B860C5">
            <w:pPr>
              <w:rPr>
                <w:rFonts w:eastAsia="Times New Roman" w:cs="Arial"/>
                <w:color w:val="000000"/>
                <w:szCs w:val="24"/>
                <w:lang w:eastAsia="en-GB"/>
              </w:rPr>
            </w:pPr>
            <w:r w:rsidRPr="00D735F2">
              <w:rPr>
                <w:rFonts w:eastAsia="Times New Roman" w:cs="Arial"/>
                <w:color w:val="000000"/>
                <w:szCs w:val="24"/>
                <w:lang w:eastAsia="en-GB"/>
              </w:rPr>
              <w:t>Social care</w:t>
            </w:r>
          </w:p>
        </w:tc>
        <w:tc>
          <w:tcPr>
            <w:tcW w:w="1440" w:type="dxa"/>
            <w:noWrap/>
            <w:hideMark/>
          </w:tcPr>
          <w:p w14:paraId="266E57D9" w14:textId="77777777" w:rsidR="00444A97" w:rsidRPr="00857564" w:rsidRDefault="00444A97" w:rsidP="00F23575">
            <w:pPr>
              <w:jc w:val="center"/>
              <w:rPr>
                <w:rFonts w:cs="Arial"/>
                <w:color w:val="000000"/>
              </w:rPr>
            </w:pPr>
            <w:r w:rsidRPr="00857564">
              <w:rPr>
                <w:rFonts w:cs="Arial"/>
                <w:color w:val="000000"/>
              </w:rPr>
              <w:t>10</w:t>
            </w:r>
          </w:p>
        </w:tc>
        <w:tc>
          <w:tcPr>
            <w:tcW w:w="1602" w:type="dxa"/>
            <w:noWrap/>
            <w:hideMark/>
          </w:tcPr>
          <w:p w14:paraId="722CD4F4" w14:textId="77777777" w:rsidR="00444A97" w:rsidRPr="00857564" w:rsidRDefault="00444A97" w:rsidP="00F23575">
            <w:pPr>
              <w:jc w:val="center"/>
              <w:rPr>
                <w:rFonts w:cs="Arial"/>
                <w:color w:val="000000"/>
              </w:rPr>
            </w:pPr>
            <w:r w:rsidRPr="00857564">
              <w:rPr>
                <w:rFonts w:cs="Arial"/>
                <w:color w:val="000000"/>
              </w:rPr>
              <w:t>45%</w:t>
            </w:r>
          </w:p>
        </w:tc>
      </w:tr>
      <w:tr w:rsidR="00444A97" w:rsidRPr="00D735F2" w14:paraId="63855915" w14:textId="77777777" w:rsidTr="00841C17">
        <w:trPr>
          <w:trHeight w:val="288"/>
          <w:jc w:val="center"/>
        </w:trPr>
        <w:tc>
          <w:tcPr>
            <w:tcW w:w="4337" w:type="dxa"/>
            <w:noWrap/>
            <w:hideMark/>
          </w:tcPr>
          <w:p w14:paraId="4005E27F" w14:textId="77777777" w:rsidR="00444A97" w:rsidRPr="00D735F2" w:rsidRDefault="00444A97" w:rsidP="00B860C5">
            <w:pPr>
              <w:rPr>
                <w:rFonts w:eastAsia="Times New Roman" w:cs="Arial"/>
                <w:color w:val="000000"/>
                <w:szCs w:val="24"/>
                <w:lang w:eastAsia="en-GB"/>
              </w:rPr>
            </w:pPr>
            <w:r w:rsidRPr="00D735F2">
              <w:rPr>
                <w:rFonts w:eastAsia="Times New Roman" w:cs="Arial"/>
                <w:color w:val="000000"/>
                <w:szCs w:val="24"/>
                <w:lang w:eastAsia="en-GB"/>
              </w:rPr>
              <w:t>Social care/health professional</w:t>
            </w:r>
          </w:p>
        </w:tc>
        <w:tc>
          <w:tcPr>
            <w:tcW w:w="1440" w:type="dxa"/>
            <w:noWrap/>
            <w:hideMark/>
          </w:tcPr>
          <w:p w14:paraId="3CCEF89B" w14:textId="77777777" w:rsidR="00444A97" w:rsidRPr="00857564" w:rsidRDefault="00444A97" w:rsidP="00F23575">
            <w:pPr>
              <w:jc w:val="center"/>
              <w:rPr>
                <w:rFonts w:cs="Arial"/>
                <w:color w:val="000000"/>
              </w:rPr>
            </w:pPr>
            <w:r w:rsidRPr="00857564">
              <w:rPr>
                <w:rFonts w:cs="Arial"/>
                <w:color w:val="000000"/>
              </w:rPr>
              <w:t>2</w:t>
            </w:r>
          </w:p>
        </w:tc>
        <w:tc>
          <w:tcPr>
            <w:tcW w:w="1602" w:type="dxa"/>
            <w:noWrap/>
            <w:hideMark/>
          </w:tcPr>
          <w:p w14:paraId="6B241D4F" w14:textId="77777777" w:rsidR="00444A97" w:rsidRPr="00857564" w:rsidRDefault="00444A97" w:rsidP="00F23575">
            <w:pPr>
              <w:jc w:val="center"/>
              <w:rPr>
                <w:rFonts w:cs="Arial"/>
                <w:color w:val="000000"/>
              </w:rPr>
            </w:pPr>
            <w:r w:rsidRPr="00857564">
              <w:rPr>
                <w:rFonts w:cs="Arial"/>
                <w:color w:val="000000"/>
              </w:rPr>
              <w:t>9%</w:t>
            </w:r>
          </w:p>
        </w:tc>
      </w:tr>
      <w:tr w:rsidR="00444A97" w:rsidRPr="00D735F2" w14:paraId="4700FCB5" w14:textId="77777777" w:rsidTr="00841C17">
        <w:trPr>
          <w:trHeight w:val="288"/>
          <w:jc w:val="center"/>
        </w:trPr>
        <w:tc>
          <w:tcPr>
            <w:tcW w:w="4337" w:type="dxa"/>
            <w:noWrap/>
            <w:hideMark/>
          </w:tcPr>
          <w:p w14:paraId="0DB75E5D" w14:textId="77777777" w:rsidR="00444A97" w:rsidRPr="00D735F2" w:rsidRDefault="00444A97" w:rsidP="00B860C5">
            <w:pPr>
              <w:rPr>
                <w:rFonts w:eastAsia="Times New Roman" w:cs="Arial"/>
                <w:color w:val="000000"/>
                <w:szCs w:val="24"/>
                <w:lang w:eastAsia="en-GB"/>
              </w:rPr>
            </w:pPr>
            <w:r w:rsidRPr="00D735F2">
              <w:rPr>
                <w:rFonts w:eastAsia="Times New Roman" w:cs="Arial"/>
                <w:color w:val="000000"/>
                <w:szCs w:val="24"/>
                <w:lang w:eastAsia="en-GB"/>
              </w:rPr>
              <w:t>Doctor</w:t>
            </w:r>
          </w:p>
        </w:tc>
        <w:tc>
          <w:tcPr>
            <w:tcW w:w="1440" w:type="dxa"/>
            <w:noWrap/>
            <w:hideMark/>
          </w:tcPr>
          <w:p w14:paraId="4EABC032" w14:textId="77777777" w:rsidR="00444A97" w:rsidRPr="00857564" w:rsidRDefault="00444A97" w:rsidP="00F23575">
            <w:pPr>
              <w:jc w:val="center"/>
              <w:rPr>
                <w:rFonts w:cs="Arial"/>
                <w:color w:val="000000"/>
              </w:rPr>
            </w:pPr>
            <w:r w:rsidRPr="00857564">
              <w:rPr>
                <w:rFonts w:cs="Arial"/>
                <w:color w:val="000000"/>
              </w:rPr>
              <w:t>1</w:t>
            </w:r>
          </w:p>
        </w:tc>
        <w:tc>
          <w:tcPr>
            <w:tcW w:w="1602" w:type="dxa"/>
            <w:noWrap/>
            <w:hideMark/>
          </w:tcPr>
          <w:p w14:paraId="2DF910A9" w14:textId="77777777" w:rsidR="00444A97" w:rsidRPr="00857564" w:rsidRDefault="00444A97" w:rsidP="00F23575">
            <w:pPr>
              <w:jc w:val="center"/>
              <w:rPr>
                <w:rFonts w:cs="Arial"/>
                <w:color w:val="000000"/>
              </w:rPr>
            </w:pPr>
            <w:r w:rsidRPr="00857564">
              <w:rPr>
                <w:rFonts w:cs="Arial"/>
                <w:color w:val="000000"/>
              </w:rPr>
              <w:t>5%</w:t>
            </w:r>
          </w:p>
        </w:tc>
      </w:tr>
      <w:tr w:rsidR="00444A97" w:rsidRPr="00D735F2" w14:paraId="35204D1A" w14:textId="77777777" w:rsidTr="00841C17">
        <w:trPr>
          <w:trHeight w:val="288"/>
          <w:jc w:val="center"/>
        </w:trPr>
        <w:tc>
          <w:tcPr>
            <w:tcW w:w="4337" w:type="dxa"/>
            <w:noWrap/>
            <w:hideMark/>
          </w:tcPr>
          <w:p w14:paraId="0BEB9961" w14:textId="77777777" w:rsidR="00444A97" w:rsidRPr="00D735F2" w:rsidRDefault="00444A97" w:rsidP="00B860C5">
            <w:pPr>
              <w:rPr>
                <w:rFonts w:eastAsia="Times New Roman" w:cs="Arial"/>
                <w:color w:val="000000"/>
                <w:szCs w:val="24"/>
                <w:lang w:eastAsia="en-GB"/>
              </w:rPr>
            </w:pPr>
            <w:r w:rsidRPr="00D735F2">
              <w:rPr>
                <w:rFonts w:eastAsia="Times New Roman" w:cs="Arial"/>
                <w:color w:val="000000"/>
                <w:szCs w:val="24"/>
                <w:lang w:eastAsia="en-GB"/>
              </w:rPr>
              <w:t>Self-referral</w:t>
            </w:r>
          </w:p>
        </w:tc>
        <w:tc>
          <w:tcPr>
            <w:tcW w:w="1440" w:type="dxa"/>
            <w:noWrap/>
            <w:hideMark/>
          </w:tcPr>
          <w:p w14:paraId="6867C7BF" w14:textId="77777777" w:rsidR="00444A97" w:rsidRPr="00857564" w:rsidRDefault="00444A97" w:rsidP="00F23575">
            <w:pPr>
              <w:jc w:val="center"/>
              <w:rPr>
                <w:rFonts w:cs="Arial"/>
                <w:color w:val="000000"/>
              </w:rPr>
            </w:pPr>
            <w:r w:rsidRPr="00857564">
              <w:rPr>
                <w:rFonts w:cs="Arial"/>
                <w:color w:val="000000"/>
              </w:rPr>
              <w:t>4</w:t>
            </w:r>
          </w:p>
        </w:tc>
        <w:tc>
          <w:tcPr>
            <w:tcW w:w="1602" w:type="dxa"/>
            <w:noWrap/>
            <w:hideMark/>
          </w:tcPr>
          <w:p w14:paraId="7066DC5A" w14:textId="77777777" w:rsidR="00444A97" w:rsidRPr="00857564" w:rsidRDefault="00444A97" w:rsidP="00F23575">
            <w:pPr>
              <w:jc w:val="center"/>
              <w:rPr>
                <w:rFonts w:cs="Arial"/>
                <w:color w:val="000000"/>
              </w:rPr>
            </w:pPr>
            <w:r w:rsidRPr="00857564">
              <w:rPr>
                <w:rFonts w:cs="Arial"/>
                <w:color w:val="000000"/>
              </w:rPr>
              <w:t>18%</w:t>
            </w:r>
          </w:p>
        </w:tc>
      </w:tr>
      <w:tr w:rsidR="00444A97" w:rsidRPr="00D735F2" w14:paraId="0EA65EA7" w14:textId="77777777" w:rsidTr="00841C17">
        <w:trPr>
          <w:trHeight w:val="288"/>
          <w:jc w:val="center"/>
        </w:trPr>
        <w:tc>
          <w:tcPr>
            <w:tcW w:w="4337" w:type="dxa"/>
            <w:noWrap/>
            <w:hideMark/>
          </w:tcPr>
          <w:p w14:paraId="333AA135" w14:textId="77777777" w:rsidR="00444A97" w:rsidRPr="00D735F2" w:rsidRDefault="00444A97" w:rsidP="00B860C5">
            <w:pPr>
              <w:rPr>
                <w:rFonts w:eastAsia="Times New Roman" w:cs="Arial"/>
                <w:color w:val="000000"/>
                <w:szCs w:val="24"/>
                <w:lang w:eastAsia="en-GB"/>
              </w:rPr>
            </w:pPr>
            <w:r w:rsidRPr="00D735F2">
              <w:rPr>
                <w:rFonts w:eastAsia="Times New Roman" w:cs="Arial"/>
                <w:color w:val="000000"/>
                <w:szCs w:val="24"/>
                <w:lang w:eastAsia="en-GB"/>
              </w:rPr>
              <w:t>Unknown</w:t>
            </w:r>
          </w:p>
        </w:tc>
        <w:tc>
          <w:tcPr>
            <w:tcW w:w="1440" w:type="dxa"/>
            <w:noWrap/>
            <w:hideMark/>
          </w:tcPr>
          <w:p w14:paraId="6B474205" w14:textId="77777777" w:rsidR="00444A97" w:rsidRPr="00857564" w:rsidRDefault="00444A97" w:rsidP="00F23575">
            <w:pPr>
              <w:jc w:val="center"/>
              <w:rPr>
                <w:rFonts w:cs="Arial"/>
                <w:color w:val="000000"/>
              </w:rPr>
            </w:pPr>
            <w:r w:rsidRPr="00857564">
              <w:rPr>
                <w:rFonts w:cs="Arial"/>
                <w:color w:val="000000"/>
              </w:rPr>
              <w:t>5</w:t>
            </w:r>
          </w:p>
        </w:tc>
        <w:tc>
          <w:tcPr>
            <w:tcW w:w="1602" w:type="dxa"/>
            <w:noWrap/>
            <w:hideMark/>
          </w:tcPr>
          <w:p w14:paraId="27BCBCDE" w14:textId="77777777" w:rsidR="00444A97" w:rsidRPr="00857564" w:rsidRDefault="00444A97" w:rsidP="00F23575">
            <w:pPr>
              <w:jc w:val="center"/>
              <w:rPr>
                <w:rFonts w:cs="Arial"/>
                <w:color w:val="000000"/>
              </w:rPr>
            </w:pPr>
            <w:r w:rsidRPr="00857564">
              <w:rPr>
                <w:rFonts w:cs="Arial"/>
                <w:color w:val="000000"/>
              </w:rPr>
              <w:t>23%</w:t>
            </w:r>
          </w:p>
        </w:tc>
      </w:tr>
      <w:tr w:rsidR="00444A97" w:rsidRPr="00D735F2" w14:paraId="39E49D73" w14:textId="77777777" w:rsidTr="00841C17">
        <w:trPr>
          <w:trHeight w:val="288"/>
          <w:jc w:val="center"/>
        </w:trPr>
        <w:tc>
          <w:tcPr>
            <w:tcW w:w="4337" w:type="dxa"/>
            <w:noWrap/>
            <w:hideMark/>
          </w:tcPr>
          <w:p w14:paraId="1F89E385" w14:textId="77777777" w:rsidR="00444A97" w:rsidRPr="00D735F2" w:rsidRDefault="00444A97" w:rsidP="00B860C5">
            <w:pPr>
              <w:rPr>
                <w:rFonts w:eastAsia="Times New Roman" w:cs="Arial"/>
                <w:color w:val="000000"/>
                <w:szCs w:val="24"/>
                <w:lang w:eastAsia="en-GB"/>
              </w:rPr>
            </w:pPr>
            <w:r w:rsidRPr="00D735F2">
              <w:rPr>
                <w:rFonts w:eastAsia="Times New Roman" w:cs="Arial"/>
                <w:color w:val="000000"/>
                <w:szCs w:val="24"/>
                <w:lang w:eastAsia="en-GB"/>
              </w:rPr>
              <w:t>Total</w:t>
            </w:r>
          </w:p>
        </w:tc>
        <w:tc>
          <w:tcPr>
            <w:tcW w:w="1440" w:type="dxa"/>
            <w:noWrap/>
            <w:hideMark/>
          </w:tcPr>
          <w:p w14:paraId="07EA174C" w14:textId="77777777" w:rsidR="00444A97" w:rsidRPr="00D735F2" w:rsidRDefault="00444A97" w:rsidP="00F23575">
            <w:pPr>
              <w:jc w:val="center"/>
              <w:rPr>
                <w:rFonts w:eastAsia="Times New Roman" w:cs="Arial"/>
                <w:color w:val="000000"/>
                <w:szCs w:val="24"/>
                <w:lang w:eastAsia="en-GB"/>
              </w:rPr>
            </w:pPr>
            <w:r>
              <w:rPr>
                <w:rFonts w:eastAsia="Times New Roman" w:cs="Arial"/>
                <w:color w:val="000000"/>
                <w:szCs w:val="24"/>
                <w:lang w:eastAsia="en-GB"/>
              </w:rPr>
              <w:t>22</w:t>
            </w:r>
          </w:p>
        </w:tc>
        <w:tc>
          <w:tcPr>
            <w:tcW w:w="1602" w:type="dxa"/>
            <w:noWrap/>
            <w:hideMark/>
          </w:tcPr>
          <w:p w14:paraId="3A8C7801" w14:textId="77777777" w:rsidR="00444A97" w:rsidRPr="00D735F2" w:rsidRDefault="00444A97" w:rsidP="00F23575">
            <w:pPr>
              <w:jc w:val="center"/>
              <w:rPr>
                <w:rFonts w:eastAsia="Times New Roman" w:cs="Arial"/>
                <w:color w:val="000000"/>
                <w:szCs w:val="24"/>
                <w:lang w:eastAsia="en-GB"/>
              </w:rPr>
            </w:pPr>
            <w:r>
              <w:rPr>
                <w:rFonts w:eastAsia="Times New Roman" w:cs="Arial"/>
                <w:color w:val="000000"/>
                <w:szCs w:val="24"/>
                <w:lang w:eastAsia="en-GB"/>
              </w:rPr>
              <w:t>100%</w:t>
            </w:r>
          </w:p>
        </w:tc>
      </w:tr>
    </w:tbl>
    <w:p w14:paraId="4F44E85F" w14:textId="77777777" w:rsidR="0086414E" w:rsidRDefault="0086414E" w:rsidP="0086414E">
      <w:pPr>
        <w:autoSpaceDE w:val="0"/>
        <w:autoSpaceDN w:val="0"/>
        <w:adjustRightInd w:val="0"/>
        <w:spacing w:after="960" w:line="276" w:lineRule="auto"/>
        <w:rPr>
          <w:rFonts w:cs="Arial"/>
        </w:rPr>
      </w:pPr>
    </w:p>
    <w:p w14:paraId="6ED48E71" w14:textId="4761B00A" w:rsidR="00EE7800" w:rsidRDefault="00EE7800" w:rsidP="00EE7800">
      <w:pPr>
        <w:autoSpaceDE w:val="0"/>
        <w:autoSpaceDN w:val="0"/>
        <w:adjustRightInd w:val="0"/>
        <w:spacing w:line="276" w:lineRule="auto"/>
        <w:rPr>
          <w:rFonts w:cs="Arial"/>
        </w:rPr>
      </w:pPr>
      <w:r>
        <w:rPr>
          <w:rFonts w:cs="Arial"/>
        </w:rPr>
        <w:lastRenderedPageBreak/>
        <w:t xml:space="preserve">Of the 22 clients for whom </w:t>
      </w:r>
      <w:r w:rsidR="00535276">
        <w:rPr>
          <w:rFonts w:cs="Arial"/>
        </w:rPr>
        <w:t xml:space="preserve">baseline </w:t>
      </w:r>
      <w:r>
        <w:rPr>
          <w:rFonts w:cs="Arial"/>
        </w:rPr>
        <w:t>information is available:</w:t>
      </w:r>
    </w:p>
    <w:p w14:paraId="6B696C00" w14:textId="48804231" w:rsidR="00EE7800" w:rsidRDefault="00535276" w:rsidP="00EE7800">
      <w:pPr>
        <w:numPr>
          <w:ilvl w:val="0"/>
          <w:numId w:val="10"/>
        </w:numPr>
        <w:autoSpaceDE w:val="0"/>
        <w:autoSpaceDN w:val="0"/>
        <w:adjustRightInd w:val="0"/>
        <w:spacing w:line="276" w:lineRule="auto"/>
        <w:rPr>
          <w:rFonts w:cs="Arial"/>
        </w:rPr>
      </w:pPr>
      <w:r>
        <w:rPr>
          <w:rFonts w:cs="Arial"/>
        </w:rPr>
        <w:t>86%</w:t>
      </w:r>
      <w:r w:rsidR="00EE7800" w:rsidRPr="006A31CC">
        <w:rPr>
          <w:rFonts w:cs="Arial"/>
        </w:rPr>
        <w:t xml:space="preserve"> were White British females</w:t>
      </w:r>
      <w:r w:rsidR="00EE7800">
        <w:rPr>
          <w:rFonts w:cs="Arial"/>
        </w:rPr>
        <w:t xml:space="preserve">. </w:t>
      </w:r>
    </w:p>
    <w:p w14:paraId="46612C05" w14:textId="001127A0" w:rsidR="00EE7800" w:rsidRDefault="00EE7800" w:rsidP="00EE7800">
      <w:pPr>
        <w:numPr>
          <w:ilvl w:val="0"/>
          <w:numId w:val="10"/>
        </w:numPr>
        <w:autoSpaceDE w:val="0"/>
        <w:autoSpaceDN w:val="0"/>
        <w:adjustRightInd w:val="0"/>
        <w:spacing w:line="276" w:lineRule="auto"/>
        <w:rPr>
          <w:rFonts w:cs="Arial"/>
        </w:rPr>
      </w:pPr>
      <w:r>
        <w:rPr>
          <w:rFonts w:cs="Arial"/>
        </w:rPr>
        <w:t xml:space="preserve">36% were aged 24 or </w:t>
      </w:r>
      <w:r w:rsidR="00535276">
        <w:rPr>
          <w:rFonts w:cs="Arial"/>
        </w:rPr>
        <w:t>under</w:t>
      </w:r>
      <w:r>
        <w:rPr>
          <w:rFonts w:cs="Arial"/>
        </w:rPr>
        <w:t xml:space="preserve"> while 36% were aged 25-30</w:t>
      </w:r>
      <w:r w:rsidR="00535276">
        <w:rPr>
          <w:rFonts w:cs="Arial"/>
        </w:rPr>
        <w:t xml:space="preserve"> and the remaining 28% were aged 31 or over</w:t>
      </w:r>
      <w:r>
        <w:rPr>
          <w:rFonts w:cs="Arial"/>
        </w:rPr>
        <w:t>: the mean age was 28</w:t>
      </w:r>
      <w:r w:rsidRPr="006A31CC">
        <w:rPr>
          <w:rFonts w:cs="Arial"/>
        </w:rPr>
        <w:t xml:space="preserve">. </w:t>
      </w:r>
    </w:p>
    <w:p w14:paraId="18E28493" w14:textId="77777777" w:rsidR="00EE7800" w:rsidRDefault="00EE7800" w:rsidP="00EE7800">
      <w:pPr>
        <w:numPr>
          <w:ilvl w:val="0"/>
          <w:numId w:val="10"/>
        </w:numPr>
        <w:autoSpaceDE w:val="0"/>
        <w:autoSpaceDN w:val="0"/>
        <w:adjustRightInd w:val="0"/>
        <w:spacing w:line="276" w:lineRule="auto"/>
        <w:rPr>
          <w:rFonts w:cs="Arial"/>
        </w:rPr>
      </w:pPr>
      <w:r>
        <w:rPr>
          <w:rFonts w:cs="Arial"/>
        </w:rPr>
        <w:t xml:space="preserve">Where information on education attainment was available (n=18), 22% </w:t>
      </w:r>
      <w:r w:rsidRPr="006A31CC">
        <w:rPr>
          <w:rFonts w:cs="Arial"/>
        </w:rPr>
        <w:t xml:space="preserve">had no educational qualifications and </w:t>
      </w:r>
      <w:r>
        <w:rPr>
          <w:rFonts w:cs="Arial"/>
        </w:rPr>
        <w:t>44</w:t>
      </w:r>
      <w:r w:rsidRPr="006A31CC">
        <w:rPr>
          <w:rFonts w:cs="Arial"/>
        </w:rPr>
        <w:t xml:space="preserve">% had GCSEs or equivalent. </w:t>
      </w:r>
    </w:p>
    <w:p w14:paraId="4504BD30" w14:textId="77777777" w:rsidR="00EE7800" w:rsidRDefault="00EE7800" w:rsidP="00EE7800">
      <w:pPr>
        <w:numPr>
          <w:ilvl w:val="0"/>
          <w:numId w:val="10"/>
        </w:numPr>
        <w:autoSpaceDE w:val="0"/>
        <w:autoSpaceDN w:val="0"/>
        <w:adjustRightInd w:val="0"/>
        <w:spacing w:line="276" w:lineRule="auto"/>
        <w:rPr>
          <w:rFonts w:cs="Arial"/>
        </w:rPr>
      </w:pPr>
      <w:r w:rsidRPr="006A31CC">
        <w:rPr>
          <w:rFonts w:cs="Arial"/>
        </w:rPr>
        <w:t xml:space="preserve">Where information on </w:t>
      </w:r>
      <w:r>
        <w:rPr>
          <w:rFonts w:cs="Arial"/>
        </w:rPr>
        <w:t>care history was available (n=21</w:t>
      </w:r>
      <w:r w:rsidRPr="006A31CC">
        <w:rPr>
          <w:rFonts w:cs="Arial"/>
        </w:rPr>
        <w:t xml:space="preserve">), </w:t>
      </w:r>
      <w:r>
        <w:rPr>
          <w:rFonts w:cs="Arial"/>
        </w:rPr>
        <w:t>33</w:t>
      </w:r>
      <w:r w:rsidRPr="006A31CC">
        <w:rPr>
          <w:rFonts w:cs="Arial"/>
        </w:rPr>
        <w:t xml:space="preserve">% had </w:t>
      </w:r>
      <w:r>
        <w:rPr>
          <w:rFonts w:cs="Arial"/>
        </w:rPr>
        <w:t xml:space="preserve">been in care and another 38% had </w:t>
      </w:r>
      <w:r w:rsidRPr="006A31CC">
        <w:rPr>
          <w:rFonts w:cs="Arial"/>
        </w:rPr>
        <w:t xml:space="preserve">had significant CYPS involvement as a child. </w:t>
      </w:r>
    </w:p>
    <w:p w14:paraId="61DAC6B5" w14:textId="77777777" w:rsidR="00EE7800" w:rsidRDefault="00EE7800" w:rsidP="00EE7800">
      <w:pPr>
        <w:numPr>
          <w:ilvl w:val="0"/>
          <w:numId w:val="10"/>
        </w:numPr>
        <w:autoSpaceDE w:val="0"/>
        <w:autoSpaceDN w:val="0"/>
        <w:adjustRightInd w:val="0"/>
        <w:spacing w:line="276" w:lineRule="auto"/>
        <w:rPr>
          <w:rFonts w:cs="Arial"/>
        </w:rPr>
      </w:pPr>
      <w:r w:rsidRPr="006A31CC">
        <w:rPr>
          <w:rFonts w:cs="Arial"/>
        </w:rPr>
        <w:t xml:space="preserve">Social care involvement was current for </w:t>
      </w:r>
      <w:r>
        <w:rPr>
          <w:rFonts w:cs="Arial"/>
        </w:rPr>
        <w:t>36% of clients</w:t>
      </w:r>
      <w:r w:rsidRPr="006A31CC">
        <w:rPr>
          <w:rFonts w:cs="Arial"/>
        </w:rPr>
        <w:t xml:space="preserve">. </w:t>
      </w:r>
    </w:p>
    <w:p w14:paraId="2105F9A7" w14:textId="531299E2" w:rsidR="00EE7800" w:rsidRDefault="00EE7800" w:rsidP="00EE7800">
      <w:pPr>
        <w:numPr>
          <w:ilvl w:val="0"/>
          <w:numId w:val="10"/>
        </w:numPr>
        <w:autoSpaceDE w:val="0"/>
        <w:autoSpaceDN w:val="0"/>
        <w:adjustRightInd w:val="0"/>
        <w:spacing w:line="276" w:lineRule="auto"/>
        <w:rPr>
          <w:rFonts w:cs="Arial"/>
        </w:rPr>
      </w:pPr>
      <w:r>
        <w:rPr>
          <w:rFonts w:cs="Arial"/>
        </w:rPr>
        <w:t>T</w:t>
      </w:r>
      <w:r w:rsidRPr="006A31CC">
        <w:rPr>
          <w:rFonts w:cs="Arial"/>
        </w:rPr>
        <w:t xml:space="preserve">he number of previous child removals </w:t>
      </w:r>
      <w:r>
        <w:rPr>
          <w:rFonts w:cs="Arial"/>
        </w:rPr>
        <w:t xml:space="preserve">(n=22) </w:t>
      </w:r>
      <w:r w:rsidRPr="006A31CC">
        <w:rPr>
          <w:rFonts w:cs="Arial"/>
        </w:rPr>
        <w:t xml:space="preserve">ranged from 1 to </w:t>
      </w:r>
      <w:r>
        <w:rPr>
          <w:rFonts w:cs="Arial"/>
        </w:rPr>
        <w:t xml:space="preserve">3: the </w:t>
      </w:r>
      <w:r w:rsidRPr="006A31CC">
        <w:rPr>
          <w:rFonts w:cs="Arial"/>
        </w:rPr>
        <w:t>mean</w:t>
      </w:r>
      <w:r>
        <w:rPr>
          <w:rFonts w:cs="Arial"/>
        </w:rPr>
        <w:t xml:space="preserve"> was 1.9</w:t>
      </w:r>
      <w:r w:rsidRPr="006A31CC">
        <w:rPr>
          <w:rFonts w:cs="Arial"/>
        </w:rPr>
        <w:t>.</w:t>
      </w:r>
    </w:p>
    <w:p w14:paraId="547108F9" w14:textId="1951D76D" w:rsidR="00101B40" w:rsidRDefault="00535276" w:rsidP="0086414E">
      <w:pPr>
        <w:numPr>
          <w:ilvl w:val="0"/>
          <w:numId w:val="10"/>
        </w:numPr>
        <w:autoSpaceDE w:val="0"/>
        <w:autoSpaceDN w:val="0"/>
        <w:adjustRightInd w:val="0"/>
        <w:spacing w:after="480" w:line="276" w:lineRule="auto"/>
        <w:ind w:left="357" w:hanging="357"/>
      </w:pPr>
      <w:r w:rsidRPr="0086414E">
        <w:rPr>
          <w:rFonts w:cs="Arial"/>
          <w:color w:val="000000"/>
        </w:rPr>
        <w:t xml:space="preserve">The majority of women and their partners lived in </w:t>
      </w:r>
      <w:r w:rsidR="006E1F06" w:rsidRPr="0086414E">
        <w:rPr>
          <w:rFonts w:cs="Arial"/>
          <w:color w:val="000000"/>
        </w:rPr>
        <w:t xml:space="preserve">central Stockport </w:t>
      </w:r>
      <w:r w:rsidRPr="0086414E">
        <w:rPr>
          <w:rFonts w:cs="Arial"/>
          <w:color w:val="000000"/>
        </w:rPr>
        <w:t xml:space="preserve">or </w:t>
      </w:r>
      <w:r w:rsidR="006E1F06" w:rsidRPr="0086414E">
        <w:rPr>
          <w:rFonts w:cs="Arial"/>
          <w:color w:val="000000"/>
        </w:rPr>
        <w:t>within 3 miles</w:t>
      </w:r>
      <w:r w:rsidRPr="0086414E">
        <w:rPr>
          <w:rFonts w:cs="Arial"/>
          <w:color w:val="000000"/>
        </w:rPr>
        <w:t>.</w:t>
      </w:r>
    </w:p>
    <w:p w14:paraId="35590296" w14:textId="77777777" w:rsidR="00EB4C37" w:rsidRPr="003B7A10" w:rsidRDefault="009F5290" w:rsidP="003B7A10">
      <w:pPr>
        <w:pStyle w:val="Heading2"/>
      </w:pPr>
      <w:bookmarkStart w:id="12" w:name="_Toc35942769"/>
      <w:r w:rsidRPr="003B7A10">
        <w:t>Engagement and availability of data</w:t>
      </w:r>
      <w:bookmarkEnd w:id="11"/>
      <w:bookmarkEnd w:id="12"/>
    </w:p>
    <w:p w14:paraId="32C50976" w14:textId="77777777" w:rsidR="00120B2A" w:rsidRPr="00FB180C" w:rsidRDefault="00120B2A" w:rsidP="003008E4">
      <w:pPr>
        <w:autoSpaceDE w:val="0"/>
        <w:autoSpaceDN w:val="0"/>
        <w:adjustRightInd w:val="0"/>
        <w:spacing w:line="276" w:lineRule="auto"/>
        <w:rPr>
          <w:rFonts w:cs="Arial"/>
          <w:color w:val="000000"/>
        </w:rPr>
      </w:pPr>
    </w:p>
    <w:p w14:paraId="4C08CCF5" w14:textId="77777777" w:rsidR="00857564" w:rsidRPr="00FB180C" w:rsidRDefault="00857564" w:rsidP="007433D6">
      <w:pPr>
        <w:autoSpaceDE w:val="0"/>
        <w:autoSpaceDN w:val="0"/>
        <w:adjustRightInd w:val="0"/>
        <w:spacing w:line="276" w:lineRule="auto"/>
        <w:rPr>
          <w:rFonts w:cs="Arial"/>
          <w:color w:val="000000"/>
        </w:rPr>
      </w:pPr>
      <w:r w:rsidRPr="00FB180C">
        <w:rPr>
          <w:rFonts w:cs="Arial"/>
          <w:color w:val="000000"/>
        </w:rPr>
        <w:t>Of the 22</w:t>
      </w:r>
      <w:r w:rsidR="003008E4" w:rsidRPr="00FB180C">
        <w:rPr>
          <w:rFonts w:cs="Arial"/>
          <w:color w:val="000000"/>
        </w:rPr>
        <w:t xml:space="preserve"> clients for wh</w:t>
      </w:r>
      <w:r w:rsidR="00317A2A" w:rsidRPr="00FB180C">
        <w:rPr>
          <w:rFonts w:cs="Arial"/>
          <w:color w:val="000000"/>
        </w:rPr>
        <w:t>om baseline data is available</w:t>
      </w:r>
      <w:r w:rsidRPr="00FB180C">
        <w:rPr>
          <w:rFonts w:cs="Arial"/>
          <w:color w:val="000000"/>
        </w:rPr>
        <w:t>:</w:t>
      </w:r>
    </w:p>
    <w:p w14:paraId="08ABABB9" w14:textId="0CC14851" w:rsidR="00AC259A" w:rsidRDefault="00857564" w:rsidP="00857564">
      <w:pPr>
        <w:numPr>
          <w:ilvl w:val="0"/>
          <w:numId w:val="27"/>
        </w:numPr>
        <w:autoSpaceDE w:val="0"/>
        <w:autoSpaceDN w:val="0"/>
        <w:adjustRightInd w:val="0"/>
        <w:spacing w:line="276" w:lineRule="auto"/>
        <w:rPr>
          <w:rFonts w:cs="Arial"/>
          <w:color w:val="000000"/>
        </w:rPr>
      </w:pPr>
      <w:r w:rsidRPr="00FB180C">
        <w:rPr>
          <w:rFonts w:cs="Arial"/>
          <w:color w:val="000000"/>
        </w:rPr>
        <w:t>1</w:t>
      </w:r>
      <w:r w:rsidR="00B240F2" w:rsidRPr="00FB180C">
        <w:rPr>
          <w:rFonts w:cs="Arial"/>
          <w:color w:val="000000"/>
        </w:rPr>
        <w:t>0</w:t>
      </w:r>
      <w:r w:rsidR="00317A2A" w:rsidRPr="00FB180C">
        <w:rPr>
          <w:rFonts w:cs="Arial"/>
          <w:color w:val="000000"/>
        </w:rPr>
        <w:t xml:space="preserve"> were still engaged </w:t>
      </w:r>
      <w:r w:rsidR="00A95CD1" w:rsidRPr="00FB180C">
        <w:rPr>
          <w:rFonts w:cs="Arial"/>
          <w:color w:val="000000"/>
        </w:rPr>
        <w:t xml:space="preserve">with the service </w:t>
      </w:r>
      <w:r w:rsidR="00317A2A" w:rsidRPr="00FB180C">
        <w:rPr>
          <w:rFonts w:cs="Arial"/>
          <w:color w:val="000000"/>
        </w:rPr>
        <w:t>at the</w:t>
      </w:r>
      <w:r w:rsidR="003008E4" w:rsidRPr="00FB180C">
        <w:rPr>
          <w:rFonts w:cs="Arial"/>
          <w:color w:val="000000"/>
        </w:rPr>
        <w:t xml:space="preserve"> </w:t>
      </w:r>
      <w:r w:rsidR="00AC259A" w:rsidRPr="00FB180C">
        <w:rPr>
          <w:rFonts w:cs="Arial"/>
          <w:color w:val="000000"/>
        </w:rPr>
        <w:t>end of the evaluation period, and had been engaged for at least six months</w:t>
      </w:r>
      <w:r w:rsidRPr="00FB180C">
        <w:rPr>
          <w:rFonts w:cs="Arial"/>
          <w:color w:val="000000"/>
        </w:rPr>
        <w:t>.</w:t>
      </w:r>
      <w:r w:rsidR="00AC259A" w:rsidRPr="00AC259A">
        <w:rPr>
          <w:rFonts w:cs="Arial"/>
          <w:color w:val="000000"/>
        </w:rPr>
        <w:t xml:space="preserve"> </w:t>
      </w:r>
    </w:p>
    <w:p w14:paraId="3CE78E15" w14:textId="10AC180D" w:rsidR="00857564" w:rsidRPr="00857564" w:rsidRDefault="00B240F2" w:rsidP="00857564">
      <w:pPr>
        <w:numPr>
          <w:ilvl w:val="0"/>
          <w:numId w:val="27"/>
        </w:numPr>
        <w:autoSpaceDE w:val="0"/>
        <w:autoSpaceDN w:val="0"/>
        <w:adjustRightInd w:val="0"/>
        <w:spacing w:line="276" w:lineRule="auto"/>
        <w:rPr>
          <w:rFonts w:cs="Arial"/>
          <w:color w:val="000000"/>
        </w:rPr>
      </w:pPr>
      <w:r>
        <w:rPr>
          <w:rFonts w:cs="Arial"/>
          <w:color w:val="000000"/>
        </w:rPr>
        <w:t>3</w:t>
      </w:r>
      <w:r w:rsidR="00AC259A">
        <w:rPr>
          <w:rFonts w:cs="Arial"/>
          <w:color w:val="000000"/>
        </w:rPr>
        <w:t xml:space="preserve"> clients had not yet been engaged with the service for six months, so there is no follow up data available for them yet.</w:t>
      </w:r>
    </w:p>
    <w:p w14:paraId="1A42861C" w14:textId="77777777" w:rsidR="00857564" w:rsidRPr="00857564" w:rsidRDefault="00AC259A" w:rsidP="00857564">
      <w:pPr>
        <w:numPr>
          <w:ilvl w:val="0"/>
          <w:numId w:val="27"/>
        </w:numPr>
        <w:autoSpaceDE w:val="0"/>
        <w:autoSpaceDN w:val="0"/>
        <w:adjustRightInd w:val="0"/>
        <w:spacing w:line="276" w:lineRule="auto"/>
        <w:rPr>
          <w:rFonts w:cs="Arial"/>
          <w:color w:val="000000"/>
        </w:rPr>
      </w:pPr>
      <w:r w:rsidRPr="00FB180C">
        <w:rPr>
          <w:rFonts w:cs="Arial"/>
          <w:color w:val="000000"/>
        </w:rPr>
        <w:t>5</w:t>
      </w:r>
      <w:r w:rsidR="003008E4" w:rsidRPr="00FB180C">
        <w:rPr>
          <w:rFonts w:cs="Arial"/>
          <w:color w:val="000000"/>
        </w:rPr>
        <w:t xml:space="preserve"> had been discharged from the service</w:t>
      </w:r>
      <w:r w:rsidR="00857564" w:rsidRPr="00FB180C">
        <w:rPr>
          <w:rFonts w:cs="Arial"/>
          <w:color w:val="000000"/>
        </w:rPr>
        <w:t>.</w:t>
      </w:r>
    </w:p>
    <w:p w14:paraId="0C0BAD61" w14:textId="633A74FD" w:rsidR="00030900" w:rsidRPr="00625CAA" w:rsidRDefault="00AC259A" w:rsidP="00857564">
      <w:pPr>
        <w:numPr>
          <w:ilvl w:val="0"/>
          <w:numId w:val="27"/>
        </w:numPr>
        <w:autoSpaceDE w:val="0"/>
        <w:autoSpaceDN w:val="0"/>
        <w:adjustRightInd w:val="0"/>
        <w:spacing w:line="276" w:lineRule="auto"/>
        <w:rPr>
          <w:rFonts w:cs="Arial"/>
          <w:color w:val="000000"/>
        </w:rPr>
      </w:pPr>
      <w:r w:rsidRPr="00625CAA">
        <w:rPr>
          <w:rFonts w:cs="Arial"/>
          <w:color w:val="000000"/>
        </w:rPr>
        <w:t>2 had moved out of the area</w:t>
      </w:r>
      <w:r w:rsidR="00625CAA" w:rsidRPr="00625CAA">
        <w:rPr>
          <w:rFonts w:cs="Arial"/>
          <w:color w:val="000000"/>
        </w:rPr>
        <w:t xml:space="preserve">, </w:t>
      </w:r>
      <w:r w:rsidR="003008E4" w:rsidRPr="00625CAA">
        <w:rPr>
          <w:rFonts w:cs="Arial"/>
          <w:color w:val="000000"/>
        </w:rPr>
        <w:t>1 had had no return contact</w:t>
      </w:r>
      <w:r w:rsidR="00625CAA" w:rsidRPr="00625CAA">
        <w:rPr>
          <w:rFonts w:cs="Arial"/>
          <w:color w:val="000000"/>
        </w:rPr>
        <w:t xml:space="preserve"> and </w:t>
      </w:r>
      <w:r w:rsidR="00030900" w:rsidRPr="00625CAA">
        <w:rPr>
          <w:rFonts w:cs="Arial"/>
          <w:color w:val="000000"/>
        </w:rPr>
        <w:t>1 was an inappropriate referral.</w:t>
      </w:r>
    </w:p>
    <w:p w14:paraId="37072706" w14:textId="77777777" w:rsidR="00071919" w:rsidRDefault="00071919" w:rsidP="00857564">
      <w:pPr>
        <w:autoSpaceDE w:val="0"/>
        <w:autoSpaceDN w:val="0"/>
        <w:adjustRightInd w:val="0"/>
        <w:spacing w:line="276" w:lineRule="auto"/>
        <w:rPr>
          <w:rFonts w:cs="Arial"/>
          <w:color w:val="000000"/>
        </w:rPr>
      </w:pPr>
    </w:p>
    <w:p w14:paraId="2870E148" w14:textId="2F87848D" w:rsidR="00030900" w:rsidRDefault="00F96118" w:rsidP="00857564">
      <w:pPr>
        <w:autoSpaceDE w:val="0"/>
        <w:autoSpaceDN w:val="0"/>
        <w:adjustRightInd w:val="0"/>
        <w:spacing w:line="276" w:lineRule="auto"/>
        <w:rPr>
          <w:rFonts w:cs="Arial"/>
          <w:color w:val="000000"/>
        </w:rPr>
      </w:pPr>
      <w:r>
        <w:rPr>
          <w:rFonts w:cs="Arial"/>
          <w:color w:val="000000"/>
        </w:rPr>
        <w:t xml:space="preserve">Follow up data gathered after six months is available for 15 clients. </w:t>
      </w:r>
      <w:r w:rsidR="00030900">
        <w:rPr>
          <w:rFonts w:cs="Arial"/>
          <w:color w:val="000000"/>
        </w:rPr>
        <w:t xml:space="preserve">Further follow up data is available for 10 clients, </w:t>
      </w:r>
      <w:r w:rsidR="00633D87">
        <w:rPr>
          <w:rFonts w:cs="Arial"/>
          <w:color w:val="000000"/>
        </w:rPr>
        <w:t xml:space="preserve">and was gathered </w:t>
      </w:r>
      <w:r w:rsidR="00030900">
        <w:rPr>
          <w:rFonts w:cs="Arial"/>
          <w:color w:val="000000"/>
        </w:rPr>
        <w:t>after they had been engaged with the service for around 12 months.</w:t>
      </w:r>
    </w:p>
    <w:p w14:paraId="0D7F414E" w14:textId="77777777" w:rsidR="00071919" w:rsidRDefault="00071919" w:rsidP="003008E4">
      <w:pPr>
        <w:autoSpaceDE w:val="0"/>
        <w:autoSpaceDN w:val="0"/>
        <w:adjustRightInd w:val="0"/>
        <w:spacing w:line="276" w:lineRule="auto"/>
        <w:rPr>
          <w:rFonts w:cs="Arial"/>
          <w:color w:val="000000"/>
        </w:rPr>
      </w:pPr>
    </w:p>
    <w:p w14:paraId="65F8FF03" w14:textId="14598EAB" w:rsidR="009F5290" w:rsidRPr="00FB180C" w:rsidRDefault="009F5290" w:rsidP="003008E4">
      <w:pPr>
        <w:autoSpaceDE w:val="0"/>
        <w:autoSpaceDN w:val="0"/>
        <w:adjustRightInd w:val="0"/>
        <w:spacing w:line="276" w:lineRule="auto"/>
        <w:rPr>
          <w:rFonts w:cs="Arial"/>
          <w:color w:val="000000"/>
        </w:rPr>
      </w:pPr>
      <w:r w:rsidRPr="00FB180C">
        <w:rPr>
          <w:rFonts w:cs="Arial"/>
          <w:color w:val="000000"/>
        </w:rPr>
        <w:t xml:space="preserve">Engagement </w:t>
      </w:r>
      <w:r w:rsidR="00A168E2" w:rsidRPr="00FB180C">
        <w:rPr>
          <w:rFonts w:cs="Arial"/>
          <w:color w:val="000000"/>
        </w:rPr>
        <w:t xml:space="preserve">with </w:t>
      </w:r>
      <w:r w:rsidR="00633D87" w:rsidRPr="00FB180C">
        <w:rPr>
          <w:rFonts w:cs="Arial"/>
          <w:color w:val="000000"/>
        </w:rPr>
        <w:t xml:space="preserve">Comma’s </w:t>
      </w:r>
      <w:r w:rsidR="00A168E2" w:rsidRPr="00FB180C">
        <w:rPr>
          <w:rFonts w:cs="Arial"/>
          <w:color w:val="000000"/>
        </w:rPr>
        <w:t xml:space="preserve">key workers </w:t>
      </w:r>
      <w:r w:rsidR="00557BC2" w:rsidRPr="00FB180C">
        <w:rPr>
          <w:rFonts w:cs="Arial"/>
          <w:color w:val="000000"/>
        </w:rPr>
        <w:t xml:space="preserve">was excellent or good for </w:t>
      </w:r>
      <w:r w:rsidR="00400148" w:rsidRPr="00FB180C">
        <w:rPr>
          <w:rFonts w:cs="Arial"/>
          <w:color w:val="000000"/>
        </w:rPr>
        <w:t>80%</w:t>
      </w:r>
      <w:r w:rsidR="00557BC2" w:rsidRPr="00FB180C">
        <w:rPr>
          <w:rFonts w:cs="Arial"/>
          <w:color w:val="000000"/>
        </w:rPr>
        <w:t xml:space="preserve"> of the clients at th</w:t>
      </w:r>
      <w:r w:rsidR="003C4BD9" w:rsidRPr="00FB180C">
        <w:rPr>
          <w:rFonts w:cs="Arial"/>
          <w:color w:val="000000"/>
        </w:rPr>
        <w:t>e six month</w:t>
      </w:r>
      <w:r w:rsidR="00557BC2" w:rsidRPr="00FB180C">
        <w:rPr>
          <w:rFonts w:cs="Arial"/>
          <w:color w:val="000000"/>
        </w:rPr>
        <w:t xml:space="preserve"> point</w:t>
      </w:r>
      <w:r w:rsidR="00071919" w:rsidRPr="00FB180C">
        <w:rPr>
          <w:rFonts w:cs="Arial"/>
          <w:color w:val="000000"/>
        </w:rPr>
        <w:t xml:space="preserve"> (n=</w:t>
      </w:r>
      <w:r w:rsidR="00317A2A" w:rsidRPr="00FB180C">
        <w:rPr>
          <w:rFonts w:cs="Arial"/>
          <w:color w:val="000000"/>
        </w:rPr>
        <w:t>1</w:t>
      </w:r>
      <w:r w:rsidR="00030900" w:rsidRPr="00FB180C">
        <w:rPr>
          <w:rFonts w:cs="Arial"/>
          <w:color w:val="000000"/>
        </w:rPr>
        <w:t>5</w:t>
      </w:r>
      <w:r w:rsidR="00071919" w:rsidRPr="00FB180C">
        <w:rPr>
          <w:rFonts w:cs="Arial"/>
          <w:color w:val="000000"/>
        </w:rPr>
        <w:t>)</w:t>
      </w:r>
      <w:r w:rsidR="00A168E2" w:rsidRPr="00FB180C">
        <w:rPr>
          <w:rFonts w:cs="Arial"/>
          <w:color w:val="000000"/>
        </w:rPr>
        <w:t xml:space="preserve">, but engagement with workers outside of the service was not as </w:t>
      </w:r>
      <w:r w:rsidR="002C5969" w:rsidRPr="00FB180C">
        <w:rPr>
          <w:rFonts w:cs="Arial"/>
          <w:color w:val="000000"/>
        </w:rPr>
        <w:t>positive</w:t>
      </w:r>
      <w:r w:rsidR="00557BC2" w:rsidRPr="00FB180C">
        <w:rPr>
          <w:rFonts w:cs="Arial"/>
          <w:color w:val="000000"/>
        </w:rPr>
        <w:t xml:space="preserve"> </w:t>
      </w:r>
      <w:r w:rsidRPr="00FB180C">
        <w:rPr>
          <w:rFonts w:cs="Arial"/>
          <w:color w:val="000000"/>
        </w:rPr>
        <w:t>(see Table 2).</w:t>
      </w:r>
      <w:r w:rsidR="00400148" w:rsidRPr="00FB180C">
        <w:rPr>
          <w:rFonts w:cs="Arial"/>
          <w:color w:val="000000"/>
        </w:rPr>
        <w:t xml:space="preserve"> A similar </w:t>
      </w:r>
      <w:r w:rsidR="0015133F" w:rsidRPr="00FB180C">
        <w:rPr>
          <w:rFonts w:cs="Arial"/>
          <w:color w:val="000000"/>
        </w:rPr>
        <w:t>pattern</w:t>
      </w:r>
      <w:r w:rsidR="00400148" w:rsidRPr="00FB180C">
        <w:rPr>
          <w:rFonts w:cs="Arial"/>
          <w:color w:val="000000"/>
        </w:rPr>
        <w:t xml:space="preserve"> can be seen for clients (n=10) with a further follow up point.</w:t>
      </w:r>
    </w:p>
    <w:p w14:paraId="1C5C0057" w14:textId="0FB8BFD5" w:rsidR="003008E4" w:rsidRPr="00FB180C" w:rsidRDefault="00926550" w:rsidP="003008E4">
      <w:pPr>
        <w:autoSpaceDE w:val="0"/>
        <w:autoSpaceDN w:val="0"/>
        <w:adjustRightInd w:val="0"/>
        <w:spacing w:line="276" w:lineRule="auto"/>
        <w:jc w:val="center"/>
        <w:rPr>
          <w:rFonts w:cs="Arial"/>
          <w:color w:val="000000"/>
        </w:rPr>
      </w:pPr>
      <w:r>
        <w:rPr>
          <w:noProof/>
          <w:lang w:eastAsia="en-GB"/>
        </w:rPr>
        <w:lastRenderedPageBreak/>
        <w:drawing>
          <wp:inline distT="0" distB="0" distL="0" distR="0" wp14:anchorId="12EDFD23" wp14:editId="004904C2">
            <wp:extent cx="2864485" cy="2407285"/>
            <wp:effectExtent l="0" t="0" r="0" b="0"/>
            <wp:docPr id="12" name="Picture 2" descr="This bar chart shows that engagement with key worker at 6 months was excellent or good for most clients" title="Engagement with key worker at 6 month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00633D87">
        <w:rPr>
          <w:noProof/>
          <w:lang w:eastAsia="en-GB"/>
        </w:rPr>
        <w:t xml:space="preserve"> </w:t>
      </w:r>
      <w:r>
        <w:rPr>
          <w:noProof/>
          <w:lang w:eastAsia="en-GB"/>
        </w:rPr>
        <w:drawing>
          <wp:inline distT="0" distB="0" distL="0" distR="0" wp14:anchorId="607E6D2F" wp14:editId="3087E81E">
            <wp:extent cx="2864485" cy="2407285"/>
            <wp:effectExtent l="0" t="0" r="0" b="0"/>
            <wp:docPr id="3" name="Picture 3" descr="This bar chart shows that engagement with workers outside service at 6 months was excellent or good for just under half of clients" title="Engagement with workers outside service"/>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085D2D0" w14:textId="77777777" w:rsidR="009F5290" w:rsidRDefault="009F5290" w:rsidP="009F5290">
      <w:pPr>
        <w:autoSpaceDE w:val="0"/>
        <w:autoSpaceDN w:val="0"/>
        <w:adjustRightInd w:val="0"/>
        <w:spacing w:line="276" w:lineRule="auto"/>
        <w:rPr>
          <w:rFonts w:cs="Arial"/>
        </w:rPr>
      </w:pPr>
    </w:p>
    <w:p w14:paraId="78F53ACB" w14:textId="77777777" w:rsidR="009F5290" w:rsidRDefault="009F5290" w:rsidP="005E2A78">
      <w:pPr>
        <w:autoSpaceDE w:val="0"/>
        <w:autoSpaceDN w:val="0"/>
        <w:adjustRightInd w:val="0"/>
        <w:spacing w:line="276" w:lineRule="auto"/>
        <w:jc w:val="center"/>
        <w:rPr>
          <w:rFonts w:cs="Arial"/>
        </w:rPr>
      </w:pPr>
      <w:r>
        <w:rPr>
          <w:rFonts w:cs="Arial"/>
        </w:rPr>
        <w:t xml:space="preserve">Table 2: </w:t>
      </w:r>
      <w:r w:rsidRPr="00CD6E36">
        <w:rPr>
          <w:rFonts w:cs="Arial"/>
        </w:rPr>
        <w:t>Quality of Engagement</w:t>
      </w:r>
      <w:r w:rsidR="003C4BD9">
        <w:rPr>
          <w:rFonts w:cs="Arial"/>
        </w:rPr>
        <w:t xml:space="preserve"> at Six Month </w:t>
      </w:r>
      <w:r w:rsidR="0015133F">
        <w:rPr>
          <w:rFonts w:cs="Arial"/>
        </w:rPr>
        <w:t xml:space="preserve">and Further </w:t>
      </w:r>
      <w:r w:rsidR="003C4BD9">
        <w:rPr>
          <w:rFonts w:cs="Arial"/>
        </w:rPr>
        <w:t>Follow up Point</w:t>
      </w:r>
      <w:r w:rsidR="0015133F">
        <w:rPr>
          <w:rFonts w:cs="Arial"/>
        </w:rPr>
        <w:t>s</w:t>
      </w:r>
    </w:p>
    <w:p w14:paraId="335552AB" w14:textId="6DC225E5" w:rsidR="007C50F6" w:rsidRPr="00CD6E36" w:rsidRDefault="00EB4910" w:rsidP="007C50F6">
      <w:pPr>
        <w:autoSpaceDE w:val="0"/>
        <w:autoSpaceDN w:val="0"/>
        <w:adjustRightInd w:val="0"/>
        <w:spacing w:line="276" w:lineRule="auto"/>
        <w:ind w:left="851" w:firstLine="851"/>
        <w:rPr>
          <w:rFonts w:cs="Arial"/>
        </w:rPr>
      </w:pPr>
      <w:r>
        <w:rPr>
          <w:rFonts w:cs="Arial"/>
        </w:rPr>
        <w:t xml:space="preserve">  </w:t>
      </w:r>
      <w:r w:rsidR="007C50F6">
        <w:rPr>
          <w:rFonts w:cs="Arial"/>
        </w:rPr>
        <w:t xml:space="preserve">Six month follow </w:t>
      </w:r>
      <w:r>
        <w:rPr>
          <w:rFonts w:cs="Arial"/>
        </w:rPr>
        <w:t xml:space="preserve">up </w:t>
      </w:r>
      <w:r>
        <w:rPr>
          <w:rFonts w:cs="Arial"/>
        </w:rPr>
        <w:tab/>
      </w:r>
      <w:r>
        <w:rPr>
          <w:rFonts w:cs="Arial"/>
        </w:rPr>
        <w:tab/>
      </w:r>
      <w:r w:rsidR="007C50F6">
        <w:rPr>
          <w:rFonts w:cs="Arial"/>
        </w:rPr>
        <w:t>Further follow up point</w:t>
      </w:r>
    </w:p>
    <w:tbl>
      <w:tblPr>
        <w:tblStyle w:val="Style1"/>
        <w:tblW w:w="8825" w:type="dxa"/>
        <w:jc w:val="center"/>
        <w:tblLook w:val="06E0" w:firstRow="1" w:lastRow="1" w:firstColumn="1" w:lastColumn="0" w:noHBand="1" w:noVBand="1"/>
        <w:tblCaption w:val="Tabel 2 quality of engagement at six month and further follow up points"/>
        <w:tblDescription w:val="This table shows that engagement with key workers was excellent or good for most service users at both the six month and follow up points"/>
      </w:tblPr>
      <w:tblGrid>
        <w:gridCol w:w="1662"/>
        <w:gridCol w:w="955"/>
        <w:gridCol w:w="728"/>
        <w:gridCol w:w="1081"/>
        <w:gridCol w:w="784"/>
        <w:gridCol w:w="960"/>
        <w:gridCol w:w="769"/>
        <w:gridCol w:w="1057"/>
        <w:gridCol w:w="829"/>
      </w:tblGrid>
      <w:tr w:rsidR="007C50F6" w:rsidRPr="004F03E5" w14:paraId="2A042A90" w14:textId="77777777" w:rsidTr="007C50F6">
        <w:trPr>
          <w:trHeight w:val="300"/>
          <w:tblHeader/>
          <w:jc w:val="center"/>
        </w:trPr>
        <w:tc>
          <w:tcPr>
            <w:tcW w:w="1662" w:type="dxa"/>
            <w:noWrap/>
          </w:tcPr>
          <w:p w14:paraId="4774BEAE" w14:textId="77777777" w:rsidR="007C50F6" w:rsidRPr="004F03E5" w:rsidRDefault="007C50F6" w:rsidP="009F5290">
            <w:pPr>
              <w:spacing w:line="276" w:lineRule="auto"/>
              <w:rPr>
                <w:rFonts w:eastAsia="Times New Roman" w:cs="Arial"/>
                <w:b/>
                <w:color w:val="000000"/>
                <w:lang w:eastAsia="en-GB"/>
              </w:rPr>
            </w:pPr>
          </w:p>
        </w:tc>
        <w:tc>
          <w:tcPr>
            <w:tcW w:w="955" w:type="dxa"/>
          </w:tcPr>
          <w:p w14:paraId="64C3ED81" w14:textId="769A7795" w:rsidR="007C50F6" w:rsidRDefault="007C50F6" w:rsidP="003008E4">
            <w:pPr>
              <w:spacing w:line="276" w:lineRule="auto"/>
              <w:jc w:val="center"/>
              <w:rPr>
                <w:rFonts w:eastAsia="Times New Roman" w:cs="Arial"/>
                <w:color w:val="000000"/>
                <w:lang w:eastAsia="en-GB"/>
              </w:rPr>
            </w:pPr>
            <w:r>
              <w:rPr>
                <w:rFonts w:eastAsia="Times New Roman" w:cs="Arial"/>
                <w:color w:val="000000"/>
                <w:lang w:eastAsia="en-GB"/>
              </w:rPr>
              <w:t>With key worker</w:t>
            </w:r>
          </w:p>
        </w:tc>
        <w:tc>
          <w:tcPr>
            <w:tcW w:w="728" w:type="dxa"/>
          </w:tcPr>
          <w:p w14:paraId="4B7B54F7" w14:textId="77777777" w:rsidR="007C50F6" w:rsidRPr="004F03E5" w:rsidRDefault="007C50F6" w:rsidP="003008E4">
            <w:pPr>
              <w:spacing w:line="276" w:lineRule="auto"/>
              <w:jc w:val="center"/>
              <w:rPr>
                <w:rFonts w:eastAsia="Times New Roman" w:cs="Arial"/>
                <w:color w:val="000000"/>
                <w:lang w:eastAsia="en-GB"/>
              </w:rPr>
            </w:pPr>
          </w:p>
        </w:tc>
        <w:tc>
          <w:tcPr>
            <w:tcW w:w="1081" w:type="dxa"/>
          </w:tcPr>
          <w:p w14:paraId="55775F2C" w14:textId="25C915CD" w:rsidR="007C50F6" w:rsidRDefault="007C50F6" w:rsidP="003008E4">
            <w:pPr>
              <w:spacing w:line="276" w:lineRule="auto"/>
              <w:jc w:val="center"/>
              <w:rPr>
                <w:rFonts w:eastAsia="Times New Roman" w:cs="Arial"/>
                <w:color w:val="000000"/>
                <w:lang w:eastAsia="en-GB"/>
              </w:rPr>
            </w:pPr>
            <w:r>
              <w:rPr>
                <w:rFonts w:eastAsia="Times New Roman" w:cs="Arial"/>
                <w:color w:val="000000"/>
                <w:lang w:eastAsia="en-GB"/>
              </w:rPr>
              <w:t>With workers outside service</w:t>
            </w:r>
          </w:p>
        </w:tc>
        <w:tc>
          <w:tcPr>
            <w:tcW w:w="784" w:type="dxa"/>
          </w:tcPr>
          <w:p w14:paraId="5F8AF3D9" w14:textId="77777777" w:rsidR="007C50F6" w:rsidRDefault="007C50F6" w:rsidP="003008E4">
            <w:pPr>
              <w:spacing w:line="276" w:lineRule="auto"/>
              <w:jc w:val="center"/>
              <w:rPr>
                <w:rFonts w:eastAsia="Times New Roman" w:cs="Arial"/>
                <w:color w:val="000000"/>
                <w:lang w:eastAsia="en-GB"/>
              </w:rPr>
            </w:pPr>
          </w:p>
        </w:tc>
        <w:tc>
          <w:tcPr>
            <w:tcW w:w="960" w:type="dxa"/>
          </w:tcPr>
          <w:p w14:paraId="70B9B601" w14:textId="3B90FA85" w:rsidR="007C50F6" w:rsidRDefault="007C50F6" w:rsidP="003008E4">
            <w:pPr>
              <w:spacing w:line="276" w:lineRule="auto"/>
              <w:jc w:val="center"/>
              <w:rPr>
                <w:rFonts w:eastAsia="Times New Roman" w:cs="Arial"/>
                <w:color w:val="000000"/>
                <w:lang w:eastAsia="en-GB"/>
              </w:rPr>
            </w:pPr>
            <w:r>
              <w:rPr>
                <w:rFonts w:eastAsia="Times New Roman" w:cs="Arial"/>
                <w:color w:val="000000"/>
                <w:lang w:eastAsia="en-GB"/>
              </w:rPr>
              <w:t>With key worker</w:t>
            </w:r>
          </w:p>
        </w:tc>
        <w:tc>
          <w:tcPr>
            <w:tcW w:w="769" w:type="dxa"/>
          </w:tcPr>
          <w:p w14:paraId="1F882CF7" w14:textId="77777777" w:rsidR="007C50F6" w:rsidRDefault="007C50F6" w:rsidP="003008E4">
            <w:pPr>
              <w:spacing w:line="276" w:lineRule="auto"/>
              <w:jc w:val="center"/>
              <w:rPr>
                <w:rFonts w:eastAsia="Times New Roman" w:cs="Arial"/>
                <w:color w:val="000000"/>
                <w:lang w:eastAsia="en-GB"/>
              </w:rPr>
            </w:pPr>
          </w:p>
        </w:tc>
        <w:tc>
          <w:tcPr>
            <w:tcW w:w="1057" w:type="dxa"/>
          </w:tcPr>
          <w:p w14:paraId="4631C916" w14:textId="26DB24AA" w:rsidR="007C50F6" w:rsidRDefault="007C50F6" w:rsidP="003008E4">
            <w:pPr>
              <w:spacing w:line="276" w:lineRule="auto"/>
              <w:jc w:val="center"/>
              <w:rPr>
                <w:rFonts w:eastAsia="Times New Roman" w:cs="Arial"/>
                <w:color w:val="000000"/>
                <w:lang w:eastAsia="en-GB"/>
              </w:rPr>
            </w:pPr>
            <w:r>
              <w:rPr>
                <w:rFonts w:eastAsia="Times New Roman" w:cs="Arial"/>
                <w:color w:val="000000"/>
                <w:lang w:eastAsia="en-GB"/>
              </w:rPr>
              <w:t>With workers outside service</w:t>
            </w:r>
          </w:p>
        </w:tc>
        <w:tc>
          <w:tcPr>
            <w:tcW w:w="829" w:type="dxa"/>
          </w:tcPr>
          <w:p w14:paraId="7EFC2429" w14:textId="77777777" w:rsidR="007C50F6" w:rsidRDefault="007C50F6" w:rsidP="003008E4">
            <w:pPr>
              <w:spacing w:line="276" w:lineRule="auto"/>
              <w:jc w:val="center"/>
              <w:rPr>
                <w:rFonts w:eastAsia="Times New Roman" w:cs="Arial"/>
                <w:color w:val="000000"/>
                <w:lang w:eastAsia="en-GB"/>
              </w:rPr>
            </w:pPr>
          </w:p>
        </w:tc>
      </w:tr>
      <w:tr w:rsidR="00841C17" w:rsidRPr="004F03E5" w14:paraId="11899787" w14:textId="77777777" w:rsidTr="007C50F6">
        <w:trPr>
          <w:trHeight w:val="300"/>
          <w:jc w:val="center"/>
        </w:trPr>
        <w:tc>
          <w:tcPr>
            <w:tcW w:w="1662" w:type="dxa"/>
            <w:noWrap/>
          </w:tcPr>
          <w:p w14:paraId="17FD6A78" w14:textId="2DC22FD9" w:rsidR="0015133F" w:rsidRPr="004F03E5" w:rsidRDefault="0015133F" w:rsidP="009F5290">
            <w:pPr>
              <w:spacing w:line="276" w:lineRule="auto"/>
              <w:rPr>
                <w:rFonts w:eastAsia="Times New Roman" w:cs="Arial"/>
                <w:b/>
                <w:color w:val="000000"/>
                <w:lang w:eastAsia="en-GB"/>
              </w:rPr>
            </w:pPr>
          </w:p>
        </w:tc>
        <w:tc>
          <w:tcPr>
            <w:tcW w:w="955" w:type="dxa"/>
          </w:tcPr>
          <w:p w14:paraId="6FEA2EAB" w14:textId="77777777" w:rsidR="0015133F" w:rsidRPr="004F03E5" w:rsidRDefault="0015133F" w:rsidP="003008E4">
            <w:pPr>
              <w:spacing w:line="276" w:lineRule="auto"/>
              <w:jc w:val="center"/>
              <w:rPr>
                <w:rFonts w:eastAsia="Times New Roman" w:cs="Arial"/>
                <w:color w:val="000000"/>
                <w:lang w:eastAsia="en-GB"/>
              </w:rPr>
            </w:pPr>
            <w:r>
              <w:rPr>
                <w:rFonts w:eastAsia="Times New Roman" w:cs="Arial"/>
                <w:color w:val="000000"/>
                <w:lang w:eastAsia="en-GB"/>
              </w:rPr>
              <w:t>n</w:t>
            </w:r>
          </w:p>
        </w:tc>
        <w:tc>
          <w:tcPr>
            <w:tcW w:w="728" w:type="dxa"/>
          </w:tcPr>
          <w:p w14:paraId="060D555A" w14:textId="77777777" w:rsidR="0015133F" w:rsidRPr="004F03E5" w:rsidRDefault="0015133F" w:rsidP="003008E4">
            <w:pPr>
              <w:spacing w:line="276" w:lineRule="auto"/>
              <w:jc w:val="center"/>
              <w:rPr>
                <w:rFonts w:eastAsia="Times New Roman" w:cs="Arial"/>
                <w:color w:val="000000"/>
                <w:lang w:eastAsia="en-GB"/>
              </w:rPr>
            </w:pPr>
            <w:r w:rsidRPr="004F03E5">
              <w:rPr>
                <w:rFonts w:eastAsia="Times New Roman" w:cs="Arial"/>
                <w:color w:val="000000"/>
                <w:lang w:eastAsia="en-GB"/>
              </w:rPr>
              <w:t>%</w:t>
            </w:r>
          </w:p>
        </w:tc>
        <w:tc>
          <w:tcPr>
            <w:tcW w:w="1081" w:type="dxa"/>
          </w:tcPr>
          <w:p w14:paraId="489021A8" w14:textId="77777777" w:rsidR="0015133F" w:rsidRPr="004F03E5" w:rsidRDefault="0015133F" w:rsidP="003008E4">
            <w:pPr>
              <w:spacing w:line="276" w:lineRule="auto"/>
              <w:jc w:val="center"/>
              <w:rPr>
                <w:rFonts w:eastAsia="Times New Roman" w:cs="Arial"/>
                <w:color w:val="000000"/>
                <w:lang w:eastAsia="en-GB"/>
              </w:rPr>
            </w:pPr>
            <w:r>
              <w:rPr>
                <w:rFonts w:eastAsia="Times New Roman" w:cs="Arial"/>
                <w:color w:val="000000"/>
                <w:lang w:eastAsia="en-GB"/>
              </w:rPr>
              <w:t>n</w:t>
            </w:r>
          </w:p>
        </w:tc>
        <w:tc>
          <w:tcPr>
            <w:tcW w:w="784" w:type="dxa"/>
          </w:tcPr>
          <w:p w14:paraId="5C67FA34" w14:textId="77777777" w:rsidR="0015133F" w:rsidRPr="004F03E5" w:rsidRDefault="0015133F" w:rsidP="003008E4">
            <w:pPr>
              <w:spacing w:line="276" w:lineRule="auto"/>
              <w:jc w:val="center"/>
              <w:rPr>
                <w:rFonts w:eastAsia="Times New Roman" w:cs="Arial"/>
                <w:color w:val="000000"/>
                <w:lang w:eastAsia="en-GB"/>
              </w:rPr>
            </w:pPr>
            <w:r>
              <w:rPr>
                <w:rFonts w:eastAsia="Times New Roman" w:cs="Arial"/>
                <w:color w:val="000000"/>
                <w:lang w:eastAsia="en-GB"/>
              </w:rPr>
              <w:t>%</w:t>
            </w:r>
          </w:p>
        </w:tc>
        <w:tc>
          <w:tcPr>
            <w:tcW w:w="960" w:type="dxa"/>
          </w:tcPr>
          <w:p w14:paraId="1BF6845E" w14:textId="77777777" w:rsidR="0015133F" w:rsidRDefault="0015133F" w:rsidP="003008E4">
            <w:pPr>
              <w:spacing w:line="276" w:lineRule="auto"/>
              <w:jc w:val="center"/>
              <w:rPr>
                <w:rFonts w:eastAsia="Times New Roman" w:cs="Arial"/>
                <w:color w:val="000000"/>
                <w:lang w:eastAsia="en-GB"/>
              </w:rPr>
            </w:pPr>
            <w:r>
              <w:rPr>
                <w:rFonts w:eastAsia="Times New Roman" w:cs="Arial"/>
                <w:color w:val="000000"/>
                <w:lang w:eastAsia="en-GB"/>
              </w:rPr>
              <w:t>n</w:t>
            </w:r>
          </w:p>
        </w:tc>
        <w:tc>
          <w:tcPr>
            <w:tcW w:w="769" w:type="dxa"/>
          </w:tcPr>
          <w:p w14:paraId="5B40DE11" w14:textId="77777777" w:rsidR="0015133F" w:rsidRDefault="0015133F" w:rsidP="003008E4">
            <w:pPr>
              <w:spacing w:line="276" w:lineRule="auto"/>
              <w:jc w:val="center"/>
              <w:rPr>
                <w:rFonts w:eastAsia="Times New Roman" w:cs="Arial"/>
                <w:color w:val="000000"/>
                <w:lang w:eastAsia="en-GB"/>
              </w:rPr>
            </w:pPr>
            <w:r>
              <w:rPr>
                <w:rFonts w:eastAsia="Times New Roman" w:cs="Arial"/>
                <w:color w:val="000000"/>
                <w:lang w:eastAsia="en-GB"/>
              </w:rPr>
              <w:t>%</w:t>
            </w:r>
          </w:p>
        </w:tc>
        <w:tc>
          <w:tcPr>
            <w:tcW w:w="1057" w:type="dxa"/>
          </w:tcPr>
          <w:p w14:paraId="62941CCC" w14:textId="77777777" w:rsidR="0015133F" w:rsidRDefault="00686A78" w:rsidP="003008E4">
            <w:pPr>
              <w:spacing w:line="276" w:lineRule="auto"/>
              <w:jc w:val="center"/>
              <w:rPr>
                <w:rFonts w:eastAsia="Times New Roman" w:cs="Arial"/>
                <w:color w:val="000000"/>
                <w:lang w:eastAsia="en-GB"/>
              </w:rPr>
            </w:pPr>
            <w:r>
              <w:rPr>
                <w:rFonts w:eastAsia="Times New Roman" w:cs="Arial"/>
                <w:color w:val="000000"/>
                <w:lang w:eastAsia="en-GB"/>
              </w:rPr>
              <w:t>N</w:t>
            </w:r>
          </w:p>
        </w:tc>
        <w:tc>
          <w:tcPr>
            <w:tcW w:w="829" w:type="dxa"/>
          </w:tcPr>
          <w:p w14:paraId="6721AA27" w14:textId="77777777" w:rsidR="0015133F" w:rsidRDefault="0015133F" w:rsidP="003008E4">
            <w:pPr>
              <w:spacing w:line="276" w:lineRule="auto"/>
              <w:jc w:val="center"/>
              <w:rPr>
                <w:rFonts w:eastAsia="Times New Roman" w:cs="Arial"/>
                <w:color w:val="000000"/>
                <w:lang w:eastAsia="en-GB"/>
              </w:rPr>
            </w:pPr>
            <w:r>
              <w:rPr>
                <w:rFonts w:eastAsia="Times New Roman" w:cs="Arial"/>
                <w:color w:val="000000"/>
                <w:lang w:eastAsia="en-GB"/>
              </w:rPr>
              <w:t>%</w:t>
            </w:r>
          </w:p>
        </w:tc>
      </w:tr>
      <w:tr w:rsidR="00841C17" w:rsidRPr="004F03E5" w14:paraId="6EB0F9C5" w14:textId="77777777" w:rsidTr="007C50F6">
        <w:trPr>
          <w:trHeight w:val="300"/>
          <w:jc w:val="center"/>
        </w:trPr>
        <w:tc>
          <w:tcPr>
            <w:tcW w:w="1662" w:type="dxa"/>
            <w:noWrap/>
          </w:tcPr>
          <w:p w14:paraId="6686C519" w14:textId="77777777" w:rsidR="0015133F" w:rsidRPr="009F5290" w:rsidRDefault="0015133F" w:rsidP="009F5290">
            <w:pPr>
              <w:autoSpaceDE w:val="0"/>
              <w:autoSpaceDN w:val="0"/>
              <w:adjustRightInd w:val="0"/>
              <w:spacing w:line="276" w:lineRule="auto"/>
              <w:ind w:left="60" w:right="60"/>
              <w:jc w:val="right"/>
              <w:rPr>
                <w:rFonts w:cs="Arial"/>
                <w:color w:val="000000"/>
              </w:rPr>
            </w:pPr>
            <w:r w:rsidRPr="009F5290">
              <w:rPr>
                <w:rFonts w:cs="Arial"/>
                <w:color w:val="000000"/>
              </w:rPr>
              <w:t>Excellent</w:t>
            </w:r>
          </w:p>
        </w:tc>
        <w:tc>
          <w:tcPr>
            <w:tcW w:w="955" w:type="dxa"/>
          </w:tcPr>
          <w:p w14:paraId="5B442C9E" w14:textId="77777777" w:rsidR="0015133F" w:rsidRPr="004F03E5" w:rsidRDefault="0015133F" w:rsidP="003008E4">
            <w:pPr>
              <w:autoSpaceDE w:val="0"/>
              <w:autoSpaceDN w:val="0"/>
              <w:adjustRightInd w:val="0"/>
              <w:spacing w:line="276" w:lineRule="auto"/>
              <w:ind w:left="60" w:right="60"/>
              <w:jc w:val="center"/>
              <w:rPr>
                <w:rFonts w:cs="Arial"/>
                <w:color w:val="010205"/>
              </w:rPr>
            </w:pPr>
            <w:r>
              <w:rPr>
                <w:rFonts w:cs="Arial"/>
                <w:color w:val="010205"/>
              </w:rPr>
              <w:t>8</w:t>
            </w:r>
          </w:p>
        </w:tc>
        <w:tc>
          <w:tcPr>
            <w:tcW w:w="728" w:type="dxa"/>
          </w:tcPr>
          <w:p w14:paraId="61708FC0" w14:textId="77777777" w:rsidR="0015133F" w:rsidRPr="004F03E5" w:rsidRDefault="0015133F" w:rsidP="00071919">
            <w:pPr>
              <w:autoSpaceDE w:val="0"/>
              <w:autoSpaceDN w:val="0"/>
              <w:adjustRightInd w:val="0"/>
              <w:spacing w:line="276" w:lineRule="auto"/>
              <w:ind w:left="60" w:right="60"/>
              <w:jc w:val="center"/>
              <w:rPr>
                <w:rFonts w:cs="Arial"/>
                <w:color w:val="010205"/>
              </w:rPr>
            </w:pPr>
            <w:r>
              <w:rPr>
                <w:rFonts w:cs="Arial"/>
                <w:color w:val="010205"/>
              </w:rPr>
              <w:t>53</w:t>
            </w:r>
          </w:p>
        </w:tc>
        <w:tc>
          <w:tcPr>
            <w:tcW w:w="1081" w:type="dxa"/>
          </w:tcPr>
          <w:p w14:paraId="3647973C"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4</w:t>
            </w:r>
          </w:p>
        </w:tc>
        <w:tc>
          <w:tcPr>
            <w:tcW w:w="784" w:type="dxa"/>
          </w:tcPr>
          <w:p w14:paraId="7381B482" w14:textId="77777777" w:rsidR="0015133F" w:rsidRDefault="0015133F" w:rsidP="00400148">
            <w:pPr>
              <w:autoSpaceDE w:val="0"/>
              <w:autoSpaceDN w:val="0"/>
              <w:adjustRightInd w:val="0"/>
              <w:spacing w:line="276" w:lineRule="auto"/>
              <w:ind w:left="60" w:right="60"/>
              <w:jc w:val="center"/>
              <w:rPr>
                <w:rFonts w:cs="Arial"/>
                <w:color w:val="010205"/>
              </w:rPr>
            </w:pPr>
            <w:r>
              <w:rPr>
                <w:rFonts w:cs="Arial"/>
                <w:color w:val="010205"/>
              </w:rPr>
              <w:t>27</w:t>
            </w:r>
          </w:p>
        </w:tc>
        <w:tc>
          <w:tcPr>
            <w:tcW w:w="960" w:type="dxa"/>
          </w:tcPr>
          <w:p w14:paraId="51F6C5A7" w14:textId="77777777" w:rsidR="0015133F" w:rsidRDefault="0015133F" w:rsidP="00400148">
            <w:pPr>
              <w:autoSpaceDE w:val="0"/>
              <w:autoSpaceDN w:val="0"/>
              <w:adjustRightInd w:val="0"/>
              <w:spacing w:line="276" w:lineRule="auto"/>
              <w:ind w:left="60" w:right="60"/>
              <w:jc w:val="center"/>
              <w:rPr>
                <w:rFonts w:cs="Arial"/>
                <w:color w:val="010205"/>
              </w:rPr>
            </w:pPr>
            <w:r>
              <w:rPr>
                <w:rFonts w:cs="Arial"/>
                <w:color w:val="010205"/>
              </w:rPr>
              <w:t>4</w:t>
            </w:r>
          </w:p>
        </w:tc>
        <w:tc>
          <w:tcPr>
            <w:tcW w:w="769" w:type="dxa"/>
          </w:tcPr>
          <w:p w14:paraId="03097D33" w14:textId="77777777" w:rsidR="0015133F" w:rsidRDefault="0015133F" w:rsidP="00400148">
            <w:pPr>
              <w:autoSpaceDE w:val="0"/>
              <w:autoSpaceDN w:val="0"/>
              <w:adjustRightInd w:val="0"/>
              <w:spacing w:line="276" w:lineRule="auto"/>
              <w:ind w:left="60" w:right="60"/>
              <w:jc w:val="center"/>
              <w:rPr>
                <w:rFonts w:cs="Arial"/>
                <w:color w:val="010205"/>
              </w:rPr>
            </w:pPr>
            <w:r>
              <w:rPr>
                <w:rFonts w:cs="Arial"/>
                <w:color w:val="010205"/>
              </w:rPr>
              <w:t>40</w:t>
            </w:r>
          </w:p>
        </w:tc>
        <w:tc>
          <w:tcPr>
            <w:tcW w:w="1057" w:type="dxa"/>
          </w:tcPr>
          <w:p w14:paraId="1E14C5BA" w14:textId="77777777" w:rsidR="0015133F" w:rsidRDefault="0015133F" w:rsidP="00400148">
            <w:pPr>
              <w:autoSpaceDE w:val="0"/>
              <w:autoSpaceDN w:val="0"/>
              <w:adjustRightInd w:val="0"/>
              <w:spacing w:line="276" w:lineRule="auto"/>
              <w:ind w:left="60" w:right="60"/>
              <w:jc w:val="center"/>
              <w:rPr>
                <w:rFonts w:cs="Arial"/>
                <w:color w:val="010205"/>
              </w:rPr>
            </w:pPr>
            <w:r>
              <w:rPr>
                <w:rFonts w:cs="Arial"/>
                <w:color w:val="010205"/>
              </w:rPr>
              <w:t>4</w:t>
            </w:r>
          </w:p>
        </w:tc>
        <w:tc>
          <w:tcPr>
            <w:tcW w:w="829" w:type="dxa"/>
          </w:tcPr>
          <w:p w14:paraId="1DF22CE4" w14:textId="77777777" w:rsidR="0015133F" w:rsidRDefault="0015133F" w:rsidP="00400148">
            <w:pPr>
              <w:autoSpaceDE w:val="0"/>
              <w:autoSpaceDN w:val="0"/>
              <w:adjustRightInd w:val="0"/>
              <w:spacing w:line="276" w:lineRule="auto"/>
              <w:ind w:left="60" w:right="60"/>
              <w:jc w:val="center"/>
              <w:rPr>
                <w:rFonts w:cs="Arial"/>
                <w:color w:val="010205"/>
              </w:rPr>
            </w:pPr>
            <w:r>
              <w:rPr>
                <w:rFonts w:cs="Arial"/>
                <w:color w:val="010205"/>
              </w:rPr>
              <w:t>40</w:t>
            </w:r>
          </w:p>
        </w:tc>
      </w:tr>
      <w:tr w:rsidR="00841C17" w:rsidRPr="004F03E5" w14:paraId="03ACB102" w14:textId="77777777" w:rsidTr="007C50F6">
        <w:trPr>
          <w:trHeight w:val="300"/>
          <w:jc w:val="center"/>
        </w:trPr>
        <w:tc>
          <w:tcPr>
            <w:tcW w:w="1662" w:type="dxa"/>
            <w:noWrap/>
          </w:tcPr>
          <w:p w14:paraId="166AFDB2" w14:textId="77777777" w:rsidR="0015133F" w:rsidRPr="009F5290" w:rsidRDefault="0015133F" w:rsidP="009F5290">
            <w:pPr>
              <w:autoSpaceDE w:val="0"/>
              <w:autoSpaceDN w:val="0"/>
              <w:adjustRightInd w:val="0"/>
              <w:spacing w:line="276" w:lineRule="auto"/>
              <w:ind w:left="60" w:right="60"/>
              <w:jc w:val="right"/>
              <w:rPr>
                <w:rFonts w:cs="Arial"/>
                <w:color w:val="000000"/>
              </w:rPr>
            </w:pPr>
            <w:r w:rsidRPr="009F5290">
              <w:rPr>
                <w:rFonts w:cs="Arial"/>
                <w:color w:val="000000"/>
              </w:rPr>
              <w:t>Good</w:t>
            </w:r>
          </w:p>
        </w:tc>
        <w:tc>
          <w:tcPr>
            <w:tcW w:w="955" w:type="dxa"/>
          </w:tcPr>
          <w:p w14:paraId="21934459" w14:textId="77777777" w:rsidR="0015133F" w:rsidRPr="004F03E5" w:rsidRDefault="0015133F" w:rsidP="003008E4">
            <w:pPr>
              <w:autoSpaceDE w:val="0"/>
              <w:autoSpaceDN w:val="0"/>
              <w:adjustRightInd w:val="0"/>
              <w:spacing w:line="276" w:lineRule="auto"/>
              <w:ind w:left="60" w:right="60"/>
              <w:jc w:val="center"/>
              <w:rPr>
                <w:rFonts w:cs="Arial"/>
                <w:color w:val="010205"/>
              </w:rPr>
            </w:pPr>
            <w:r>
              <w:rPr>
                <w:rFonts w:cs="Arial"/>
                <w:color w:val="010205"/>
              </w:rPr>
              <w:t>4</w:t>
            </w:r>
          </w:p>
        </w:tc>
        <w:tc>
          <w:tcPr>
            <w:tcW w:w="728" w:type="dxa"/>
          </w:tcPr>
          <w:p w14:paraId="29B1C407" w14:textId="77777777" w:rsidR="0015133F" w:rsidRPr="004F03E5" w:rsidRDefault="0015133F" w:rsidP="00071919">
            <w:pPr>
              <w:autoSpaceDE w:val="0"/>
              <w:autoSpaceDN w:val="0"/>
              <w:adjustRightInd w:val="0"/>
              <w:spacing w:line="276" w:lineRule="auto"/>
              <w:ind w:left="60" w:right="60"/>
              <w:jc w:val="center"/>
              <w:rPr>
                <w:rFonts w:cs="Arial"/>
                <w:color w:val="010205"/>
              </w:rPr>
            </w:pPr>
            <w:r>
              <w:rPr>
                <w:rFonts w:cs="Arial"/>
                <w:color w:val="010205"/>
              </w:rPr>
              <w:t>27</w:t>
            </w:r>
          </w:p>
        </w:tc>
        <w:tc>
          <w:tcPr>
            <w:tcW w:w="1081" w:type="dxa"/>
          </w:tcPr>
          <w:p w14:paraId="23BA1524"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4</w:t>
            </w:r>
          </w:p>
        </w:tc>
        <w:tc>
          <w:tcPr>
            <w:tcW w:w="784" w:type="dxa"/>
          </w:tcPr>
          <w:p w14:paraId="34C9BC54"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27</w:t>
            </w:r>
          </w:p>
        </w:tc>
        <w:tc>
          <w:tcPr>
            <w:tcW w:w="960" w:type="dxa"/>
          </w:tcPr>
          <w:p w14:paraId="3A4AA979"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4</w:t>
            </w:r>
          </w:p>
        </w:tc>
        <w:tc>
          <w:tcPr>
            <w:tcW w:w="769" w:type="dxa"/>
          </w:tcPr>
          <w:p w14:paraId="5D546152"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40</w:t>
            </w:r>
          </w:p>
        </w:tc>
        <w:tc>
          <w:tcPr>
            <w:tcW w:w="1057" w:type="dxa"/>
          </w:tcPr>
          <w:p w14:paraId="092662E1"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3</w:t>
            </w:r>
          </w:p>
        </w:tc>
        <w:tc>
          <w:tcPr>
            <w:tcW w:w="829" w:type="dxa"/>
          </w:tcPr>
          <w:p w14:paraId="20AC0E48"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30</w:t>
            </w:r>
          </w:p>
        </w:tc>
      </w:tr>
      <w:tr w:rsidR="00841C17" w:rsidRPr="004F03E5" w14:paraId="2ED160FD" w14:textId="77777777" w:rsidTr="007C50F6">
        <w:trPr>
          <w:trHeight w:val="300"/>
          <w:jc w:val="center"/>
        </w:trPr>
        <w:tc>
          <w:tcPr>
            <w:tcW w:w="1662" w:type="dxa"/>
            <w:noWrap/>
          </w:tcPr>
          <w:p w14:paraId="130F4CD5" w14:textId="77777777" w:rsidR="0015133F" w:rsidRPr="009F5290" w:rsidRDefault="0015133F" w:rsidP="009F5290">
            <w:pPr>
              <w:autoSpaceDE w:val="0"/>
              <w:autoSpaceDN w:val="0"/>
              <w:adjustRightInd w:val="0"/>
              <w:spacing w:line="276" w:lineRule="auto"/>
              <w:ind w:left="60" w:right="60"/>
              <w:jc w:val="right"/>
              <w:rPr>
                <w:rFonts w:cs="Arial"/>
                <w:color w:val="000000"/>
              </w:rPr>
            </w:pPr>
            <w:r>
              <w:rPr>
                <w:rFonts w:cs="Arial"/>
                <w:color w:val="000000"/>
              </w:rPr>
              <w:t>Average</w:t>
            </w:r>
          </w:p>
        </w:tc>
        <w:tc>
          <w:tcPr>
            <w:tcW w:w="955" w:type="dxa"/>
          </w:tcPr>
          <w:p w14:paraId="4D033635" w14:textId="77777777" w:rsidR="0015133F" w:rsidRDefault="0015133F" w:rsidP="00317A2A">
            <w:pPr>
              <w:autoSpaceDE w:val="0"/>
              <w:autoSpaceDN w:val="0"/>
              <w:adjustRightInd w:val="0"/>
              <w:spacing w:line="276" w:lineRule="auto"/>
              <w:ind w:left="60" w:right="60"/>
              <w:jc w:val="center"/>
              <w:rPr>
                <w:rFonts w:cs="Arial"/>
                <w:color w:val="010205"/>
              </w:rPr>
            </w:pPr>
            <w:r>
              <w:rPr>
                <w:rFonts w:cs="Arial"/>
                <w:color w:val="010205"/>
              </w:rPr>
              <w:t>0</w:t>
            </w:r>
          </w:p>
        </w:tc>
        <w:tc>
          <w:tcPr>
            <w:tcW w:w="728" w:type="dxa"/>
          </w:tcPr>
          <w:p w14:paraId="0F437D40" w14:textId="77777777" w:rsidR="0015133F" w:rsidRDefault="0015133F" w:rsidP="00400148">
            <w:pPr>
              <w:autoSpaceDE w:val="0"/>
              <w:autoSpaceDN w:val="0"/>
              <w:adjustRightInd w:val="0"/>
              <w:spacing w:line="276" w:lineRule="auto"/>
              <w:ind w:left="60" w:right="60"/>
              <w:jc w:val="center"/>
              <w:rPr>
                <w:rFonts w:cs="Arial"/>
                <w:color w:val="010205"/>
              </w:rPr>
            </w:pPr>
            <w:r>
              <w:rPr>
                <w:rFonts w:cs="Arial"/>
                <w:color w:val="010205"/>
              </w:rPr>
              <w:t>-</w:t>
            </w:r>
          </w:p>
        </w:tc>
        <w:tc>
          <w:tcPr>
            <w:tcW w:w="1081" w:type="dxa"/>
          </w:tcPr>
          <w:p w14:paraId="2B28CC9B" w14:textId="77777777" w:rsidR="0015133F" w:rsidRDefault="0015133F" w:rsidP="00317A2A">
            <w:pPr>
              <w:autoSpaceDE w:val="0"/>
              <w:autoSpaceDN w:val="0"/>
              <w:adjustRightInd w:val="0"/>
              <w:spacing w:line="276" w:lineRule="auto"/>
              <w:ind w:left="60" w:right="60"/>
              <w:jc w:val="center"/>
              <w:rPr>
                <w:rFonts w:cs="Arial"/>
                <w:color w:val="010205"/>
              </w:rPr>
            </w:pPr>
            <w:r>
              <w:rPr>
                <w:rFonts w:cs="Arial"/>
                <w:color w:val="010205"/>
              </w:rPr>
              <w:t>0</w:t>
            </w:r>
          </w:p>
        </w:tc>
        <w:tc>
          <w:tcPr>
            <w:tcW w:w="784" w:type="dxa"/>
          </w:tcPr>
          <w:p w14:paraId="573E0D4E"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w:t>
            </w:r>
          </w:p>
        </w:tc>
        <w:tc>
          <w:tcPr>
            <w:tcW w:w="960" w:type="dxa"/>
          </w:tcPr>
          <w:p w14:paraId="02914F9E"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2</w:t>
            </w:r>
          </w:p>
        </w:tc>
        <w:tc>
          <w:tcPr>
            <w:tcW w:w="769" w:type="dxa"/>
          </w:tcPr>
          <w:p w14:paraId="1BA8118E"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20</w:t>
            </w:r>
          </w:p>
        </w:tc>
        <w:tc>
          <w:tcPr>
            <w:tcW w:w="1057" w:type="dxa"/>
          </w:tcPr>
          <w:p w14:paraId="19B62E10"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1</w:t>
            </w:r>
          </w:p>
        </w:tc>
        <w:tc>
          <w:tcPr>
            <w:tcW w:w="829" w:type="dxa"/>
          </w:tcPr>
          <w:p w14:paraId="7D11CC23"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10</w:t>
            </w:r>
          </w:p>
        </w:tc>
      </w:tr>
      <w:tr w:rsidR="00841C17" w:rsidRPr="004F03E5" w14:paraId="24AA8FE1" w14:textId="77777777" w:rsidTr="007C50F6">
        <w:trPr>
          <w:trHeight w:val="300"/>
          <w:jc w:val="center"/>
        </w:trPr>
        <w:tc>
          <w:tcPr>
            <w:tcW w:w="1662" w:type="dxa"/>
            <w:noWrap/>
          </w:tcPr>
          <w:p w14:paraId="31829092" w14:textId="77777777" w:rsidR="0015133F" w:rsidRPr="009F5290" w:rsidRDefault="0015133F" w:rsidP="009F5290">
            <w:pPr>
              <w:autoSpaceDE w:val="0"/>
              <w:autoSpaceDN w:val="0"/>
              <w:adjustRightInd w:val="0"/>
              <w:spacing w:line="276" w:lineRule="auto"/>
              <w:ind w:left="60" w:right="60"/>
              <w:jc w:val="right"/>
              <w:rPr>
                <w:rFonts w:cs="Arial"/>
                <w:color w:val="000000"/>
              </w:rPr>
            </w:pPr>
            <w:r w:rsidRPr="009F5290">
              <w:rPr>
                <w:rFonts w:cs="Arial"/>
                <w:color w:val="000000"/>
              </w:rPr>
              <w:t>Poor</w:t>
            </w:r>
          </w:p>
        </w:tc>
        <w:tc>
          <w:tcPr>
            <w:tcW w:w="955" w:type="dxa"/>
          </w:tcPr>
          <w:p w14:paraId="78F0EF87" w14:textId="77777777" w:rsidR="0015133F" w:rsidRPr="004F03E5" w:rsidRDefault="0015133F" w:rsidP="00317A2A">
            <w:pPr>
              <w:autoSpaceDE w:val="0"/>
              <w:autoSpaceDN w:val="0"/>
              <w:adjustRightInd w:val="0"/>
              <w:spacing w:line="276" w:lineRule="auto"/>
              <w:ind w:left="60" w:right="60"/>
              <w:jc w:val="center"/>
              <w:rPr>
                <w:rFonts w:cs="Arial"/>
                <w:color w:val="010205"/>
              </w:rPr>
            </w:pPr>
            <w:r>
              <w:rPr>
                <w:rFonts w:cs="Arial"/>
                <w:color w:val="010205"/>
              </w:rPr>
              <w:t>3</w:t>
            </w:r>
          </w:p>
        </w:tc>
        <w:tc>
          <w:tcPr>
            <w:tcW w:w="728" w:type="dxa"/>
          </w:tcPr>
          <w:p w14:paraId="4E21FA9D" w14:textId="77777777" w:rsidR="0015133F" w:rsidRPr="004F03E5" w:rsidRDefault="0015133F" w:rsidP="00400148">
            <w:pPr>
              <w:autoSpaceDE w:val="0"/>
              <w:autoSpaceDN w:val="0"/>
              <w:adjustRightInd w:val="0"/>
              <w:spacing w:line="276" w:lineRule="auto"/>
              <w:ind w:left="60" w:right="60"/>
              <w:jc w:val="center"/>
              <w:rPr>
                <w:rFonts w:cs="Arial"/>
                <w:color w:val="010205"/>
              </w:rPr>
            </w:pPr>
            <w:r>
              <w:rPr>
                <w:rFonts w:cs="Arial"/>
                <w:color w:val="010205"/>
              </w:rPr>
              <w:t>20</w:t>
            </w:r>
          </w:p>
        </w:tc>
        <w:tc>
          <w:tcPr>
            <w:tcW w:w="1081" w:type="dxa"/>
          </w:tcPr>
          <w:p w14:paraId="08983A85" w14:textId="77777777" w:rsidR="0015133F" w:rsidRDefault="0015133F" w:rsidP="00317A2A">
            <w:pPr>
              <w:autoSpaceDE w:val="0"/>
              <w:autoSpaceDN w:val="0"/>
              <w:adjustRightInd w:val="0"/>
              <w:spacing w:line="276" w:lineRule="auto"/>
              <w:ind w:left="60" w:right="60"/>
              <w:jc w:val="center"/>
              <w:rPr>
                <w:rFonts w:cs="Arial"/>
                <w:color w:val="010205"/>
              </w:rPr>
            </w:pPr>
            <w:r>
              <w:rPr>
                <w:rFonts w:cs="Arial"/>
                <w:color w:val="010205"/>
              </w:rPr>
              <w:t>7</w:t>
            </w:r>
          </w:p>
        </w:tc>
        <w:tc>
          <w:tcPr>
            <w:tcW w:w="784" w:type="dxa"/>
          </w:tcPr>
          <w:p w14:paraId="5309BFDB"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47</w:t>
            </w:r>
          </w:p>
        </w:tc>
        <w:tc>
          <w:tcPr>
            <w:tcW w:w="960" w:type="dxa"/>
          </w:tcPr>
          <w:p w14:paraId="38120F99"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0</w:t>
            </w:r>
          </w:p>
        </w:tc>
        <w:tc>
          <w:tcPr>
            <w:tcW w:w="769" w:type="dxa"/>
          </w:tcPr>
          <w:p w14:paraId="27ED2EA9"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w:t>
            </w:r>
          </w:p>
        </w:tc>
        <w:tc>
          <w:tcPr>
            <w:tcW w:w="1057" w:type="dxa"/>
          </w:tcPr>
          <w:p w14:paraId="5123C736"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2</w:t>
            </w:r>
          </w:p>
        </w:tc>
        <w:tc>
          <w:tcPr>
            <w:tcW w:w="829" w:type="dxa"/>
          </w:tcPr>
          <w:p w14:paraId="649E36D6" w14:textId="77777777" w:rsidR="0015133F" w:rsidRDefault="0015133F" w:rsidP="003008E4">
            <w:pPr>
              <w:autoSpaceDE w:val="0"/>
              <w:autoSpaceDN w:val="0"/>
              <w:adjustRightInd w:val="0"/>
              <w:spacing w:line="276" w:lineRule="auto"/>
              <w:ind w:left="60" w:right="60"/>
              <w:jc w:val="center"/>
              <w:rPr>
                <w:rFonts w:cs="Arial"/>
                <w:color w:val="010205"/>
              </w:rPr>
            </w:pPr>
            <w:r>
              <w:rPr>
                <w:rFonts w:cs="Arial"/>
                <w:color w:val="010205"/>
              </w:rPr>
              <w:t>20</w:t>
            </w:r>
          </w:p>
        </w:tc>
      </w:tr>
      <w:tr w:rsidR="00841C17" w:rsidRPr="004F03E5" w14:paraId="577F5C77" w14:textId="77777777" w:rsidTr="007C50F6">
        <w:trPr>
          <w:trHeight w:val="300"/>
          <w:jc w:val="center"/>
        </w:trPr>
        <w:tc>
          <w:tcPr>
            <w:tcW w:w="1662" w:type="dxa"/>
            <w:noWrap/>
          </w:tcPr>
          <w:p w14:paraId="3E5E5FF0" w14:textId="77777777" w:rsidR="0015133F" w:rsidRPr="009F5290" w:rsidRDefault="0015133F" w:rsidP="009F5290">
            <w:pPr>
              <w:autoSpaceDE w:val="0"/>
              <w:autoSpaceDN w:val="0"/>
              <w:adjustRightInd w:val="0"/>
              <w:spacing w:line="276" w:lineRule="auto"/>
              <w:ind w:left="60" w:right="60"/>
              <w:jc w:val="right"/>
              <w:rPr>
                <w:rFonts w:cs="Arial"/>
                <w:color w:val="000000"/>
              </w:rPr>
            </w:pPr>
            <w:r w:rsidRPr="009F5290">
              <w:rPr>
                <w:rFonts w:cs="Arial"/>
                <w:color w:val="000000"/>
              </w:rPr>
              <w:t>N</w:t>
            </w:r>
            <w:r>
              <w:rPr>
                <w:rFonts w:cs="Arial"/>
                <w:color w:val="000000"/>
              </w:rPr>
              <w:t>umber</w:t>
            </w:r>
          </w:p>
        </w:tc>
        <w:tc>
          <w:tcPr>
            <w:tcW w:w="955" w:type="dxa"/>
          </w:tcPr>
          <w:p w14:paraId="459352AE" w14:textId="77777777" w:rsidR="0015133F" w:rsidRPr="004F03E5" w:rsidRDefault="0015133F" w:rsidP="00400148">
            <w:pPr>
              <w:autoSpaceDE w:val="0"/>
              <w:autoSpaceDN w:val="0"/>
              <w:adjustRightInd w:val="0"/>
              <w:spacing w:line="276" w:lineRule="auto"/>
              <w:ind w:left="60" w:right="60"/>
              <w:jc w:val="center"/>
              <w:rPr>
                <w:rFonts w:cs="Arial"/>
                <w:color w:val="010205"/>
              </w:rPr>
            </w:pPr>
            <w:r>
              <w:rPr>
                <w:rFonts w:cs="Arial"/>
                <w:color w:val="010205"/>
              </w:rPr>
              <w:t>15</w:t>
            </w:r>
          </w:p>
        </w:tc>
        <w:tc>
          <w:tcPr>
            <w:tcW w:w="728" w:type="dxa"/>
          </w:tcPr>
          <w:p w14:paraId="3FD7A48B" w14:textId="77777777" w:rsidR="0015133F" w:rsidRPr="004F03E5" w:rsidRDefault="0015133F" w:rsidP="003008E4">
            <w:pPr>
              <w:autoSpaceDE w:val="0"/>
              <w:autoSpaceDN w:val="0"/>
              <w:adjustRightInd w:val="0"/>
              <w:spacing w:line="276" w:lineRule="auto"/>
              <w:ind w:left="60" w:right="60"/>
              <w:jc w:val="center"/>
              <w:rPr>
                <w:rFonts w:cs="Arial"/>
                <w:color w:val="010205"/>
              </w:rPr>
            </w:pPr>
          </w:p>
        </w:tc>
        <w:tc>
          <w:tcPr>
            <w:tcW w:w="1081" w:type="dxa"/>
          </w:tcPr>
          <w:p w14:paraId="4ED03F56" w14:textId="77777777" w:rsidR="0015133F" w:rsidRPr="004F03E5" w:rsidRDefault="0015133F" w:rsidP="003008E4">
            <w:pPr>
              <w:autoSpaceDE w:val="0"/>
              <w:autoSpaceDN w:val="0"/>
              <w:adjustRightInd w:val="0"/>
              <w:spacing w:line="276" w:lineRule="auto"/>
              <w:ind w:left="60" w:right="60"/>
              <w:jc w:val="center"/>
              <w:rPr>
                <w:rFonts w:cs="Arial"/>
                <w:color w:val="010205"/>
              </w:rPr>
            </w:pPr>
            <w:r>
              <w:rPr>
                <w:rFonts w:cs="Arial"/>
                <w:color w:val="010205"/>
              </w:rPr>
              <w:t>15</w:t>
            </w:r>
          </w:p>
        </w:tc>
        <w:tc>
          <w:tcPr>
            <w:tcW w:w="784" w:type="dxa"/>
          </w:tcPr>
          <w:p w14:paraId="261AB417" w14:textId="77777777" w:rsidR="0015133F" w:rsidRPr="004F03E5" w:rsidRDefault="0015133F" w:rsidP="003008E4">
            <w:pPr>
              <w:autoSpaceDE w:val="0"/>
              <w:autoSpaceDN w:val="0"/>
              <w:adjustRightInd w:val="0"/>
              <w:spacing w:line="276" w:lineRule="auto"/>
              <w:ind w:left="60" w:right="60"/>
              <w:jc w:val="center"/>
              <w:rPr>
                <w:rFonts w:cs="Arial"/>
                <w:color w:val="010205"/>
              </w:rPr>
            </w:pPr>
          </w:p>
        </w:tc>
        <w:tc>
          <w:tcPr>
            <w:tcW w:w="960" w:type="dxa"/>
          </w:tcPr>
          <w:p w14:paraId="697B94C5" w14:textId="77777777" w:rsidR="0015133F" w:rsidRPr="004F03E5" w:rsidRDefault="0015133F" w:rsidP="003008E4">
            <w:pPr>
              <w:autoSpaceDE w:val="0"/>
              <w:autoSpaceDN w:val="0"/>
              <w:adjustRightInd w:val="0"/>
              <w:spacing w:line="276" w:lineRule="auto"/>
              <w:ind w:left="60" w:right="60"/>
              <w:jc w:val="center"/>
              <w:rPr>
                <w:rFonts w:cs="Arial"/>
                <w:color w:val="010205"/>
              </w:rPr>
            </w:pPr>
            <w:r>
              <w:rPr>
                <w:rFonts w:cs="Arial"/>
                <w:color w:val="010205"/>
              </w:rPr>
              <w:t>10</w:t>
            </w:r>
          </w:p>
        </w:tc>
        <w:tc>
          <w:tcPr>
            <w:tcW w:w="769" w:type="dxa"/>
          </w:tcPr>
          <w:p w14:paraId="45072F2B" w14:textId="77777777" w:rsidR="0015133F" w:rsidRPr="004F03E5" w:rsidRDefault="0015133F" w:rsidP="003008E4">
            <w:pPr>
              <w:autoSpaceDE w:val="0"/>
              <w:autoSpaceDN w:val="0"/>
              <w:adjustRightInd w:val="0"/>
              <w:spacing w:line="276" w:lineRule="auto"/>
              <w:ind w:left="60" w:right="60"/>
              <w:jc w:val="center"/>
              <w:rPr>
                <w:rFonts w:cs="Arial"/>
                <w:color w:val="010205"/>
              </w:rPr>
            </w:pPr>
          </w:p>
        </w:tc>
        <w:tc>
          <w:tcPr>
            <w:tcW w:w="1057" w:type="dxa"/>
          </w:tcPr>
          <w:p w14:paraId="3FA96A26" w14:textId="77777777" w:rsidR="0015133F" w:rsidRPr="004F03E5" w:rsidRDefault="0015133F" w:rsidP="003008E4">
            <w:pPr>
              <w:autoSpaceDE w:val="0"/>
              <w:autoSpaceDN w:val="0"/>
              <w:adjustRightInd w:val="0"/>
              <w:spacing w:line="276" w:lineRule="auto"/>
              <w:ind w:left="60" w:right="60"/>
              <w:jc w:val="center"/>
              <w:rPr>
                <w:rFonts w:cs="Arial"/>
                <w:color w:val="010205"/>
              </w:rPr>
            </w:pPr>
            <w:r>
              <w:rPr>
                <w:rFonts w:cs="Arial"/>
                <w:color w:val="010205"/>
              </w:rPr>
              <w:t>10</w:t>
            </w:r>
          </w:p>
        </w:tc>
        <w:tc>
          <w:tcPr>
            <w:tcW w:w="829" w:type="dxa"/>
          </w:tcPr>
          <w:p w14:paraId="615A125D" w14:textId="77777777" w:rsidR="0015133F" w:rsidRPr="004F03E5" w:rsidRDefault="0015133F" w:rsidP="003008E4">
            <w:pPr>
              <w:autoSpaceDE w:val="0"/>
              <w:autoSpaceDN w:val="0"/>
              <w:adjustRightInd w:val="0"/>
              <w:spacing w:line="276" w:lineRule="auto"/>
              <w:ind w:left="60" w:right="60"/>
              <w:jc w:val="center"/>
              <w:rPr>
                <w:rFonts w:cs="Arial"/>
                <w:color w:val="010205"/>
              </w:rPr>
            </w:pPr>
          </w:p>
        </w:tc>
      </w:tr>
    </w:tbl>
    <w:p w14:paraId="4C0B2389" w14:textId="77777777" w:rsidR="009F5290" w:rsidRDefault="009F5290" w:rsidP="009F5290">
      <w:pPr>
        <w:spacing w:line="276" w:lineRule="auto"/>
        <w:rPr>
          <w:rFonts w:cs="Arial"/>
          <w:b/>
        </w:rPr>
      </w:pPr>
    </w:p>
    <w:p w14:paraId="625F2498" w14:textId="77777777" w:rsidR="002872DE" w:rsidRDefault="002872DE" w:rsidP="009F5290">
      <w:pPr>
        <w:spacing w:line="276" w:lineRule="auto"/>
        <w:rPr>
          <w:rFonts w:cs="Arial"/>
          <w:i/>
        </w:rPr>
      </w:pPr>
    </w:p>
    <w:p w14:paraId="770BD5A6" w14:textId="77777777" w:rsidR="00557BC2" w:rsidRDefault="00557BC2" w:rsidP="009F5290">
      <w:pPr>
        <w:spacing w:line="276" w:lineRule="auto"/>
        <w:rPr>
          <w:rFonts w:cs="Arial"/>
        </w:rPr>
      </w:pPr>
      <w:r w:rsidRPr="00557BC2">
        <w:rPr>
          <w:rFonts w:cs="Arial"/>
          <w:i/>
        </w:rPr>
        <w:t>Contact with service</w:t>
      </w:r>
      <w:r>
        <w:rPr>
          <w:rFonts w:cs="Arial"/>
        </w:rPr>
        <w:t>: For the clients</w:t>
      </w:r>
      <w:r w:rsidR="0015133F">
        <w:rPr>
          <w:rFonts w:cs="Arial"/>
        </w:rPr>
        <w:t xml:space="preserve"> engaged at six months</w:t>
      </w:r>
      <w:r>
        <w:rPr>
          <w:rFonts w:cs="Arial"/>
        </w:rPr>
        <w:t>, the mean nu</w:t>
      </w:r>
      <w:r w:rsidRPr="00557BC2">
        <w:rPr>
          <w:rFonts w:cs="Arial"/>
        </w:rPr>
        <w:t>mber of telephone or texts per week</w:t>
      </w:r>
      <w:r>
        <w:rPr>
          <w:rFonts w:cs="Arial"/>
        </w:rPr>
        <w:t xml:space="preserve"> was 1.</w:t>
      </w:r>
      <w:r w:rsidR="00400148">
        <w:rPr>
          <w:rFonts w:cs="Arial"/>
        </w:rPr>
        <w:t>6</w:t>
      </w:r>
      <w:r>
        <w:rPr>
          <w:rFonts w:cs="Arial"/>
        </w:rPr>
        <w:t xml:space="preserve"> while the mean number of face t</w:t>
      </w:r>
      <w:r w:rsidR="00400148">
        <w:rPr>
          <w:rFonts w:cs="Arial"/>
        </w:rPr>
        <w:t>o face contacts per week was 0.8</w:t>
      </w:r>
      <w:r>
        <w:rPr>
          <w:rFonts w:cs="Arial"/>
        </w:rPr>
        <w:t>.</w:t>
      </w:r>
    </w:p>
    <w:p w14:paraId="1C1039DE" w14:textId="77777777" w:rsidR="002872DE" w:rsidRDefault="002872DE" w:rsidP="009F5290">
      <w:pPr>
        <w:spacing w:line="276" w:lineRule="auto"/>
        <w:rPr>
          <w:rFonts w:cs="Arial"/>
        </w:rPr>
      </w:pPr>
    </w:p>
    <w:p w14:paraId="3588B72A" w14:textId="77777777" w:rsidR="001C2311" w:rsidRDefault="001C2311" w:rsidP="009F5290">
      <w:pPr>
        <w:spacing w:line="276" w:lineRule="auto"/>
        <w:rPr>
          <w:rFonts w:cs="Arial"/>
        </w:rPr>
      </w:pPr>
      <w:r>
        <w:rPr>
          <w:rFonts w:cs="Arial"/>
        </w:rPr>
        <w:t>Other agencies involved with the clients during their engagement with the service were:</w:t>
      </w:r>
    </w:p>
    <w:p w14:paraId="58E7A4F7" w14:textId="77777777" w:rsidR="00F15950" w:rsidRPr="001C2311" w:rsidRDefault="00F15950" w:rsidP="00F15950">
      <w:pPr>
        <w:numPr>
          <w:ilvl w:val="0"/>
          <w:numId w:val="25"/>
        </w:numPr>
        <w:spacing w:line="276" w:lineRule="auto"/>
        <w:rPr>
          <w:rFonts w:cs="Arial"/>
        </w:rPr>
      </w:pPr>
      <w:r w:rsidRPr="001C2311">
        <w:rPr>
          <w:rFonts w:cs="Arial"/>
        </w:rPr>
        <w:t>Healthy Minds</w:t>
      </w:r>
      <w:r w:rsidR="00317A2A">
        <w:rPr>
          <w:rFonts w:cs="Arial"/>
        </w:rPr>
        <w:t>/mental health services (n=</w:t>
      </w:r>
      <w:r w:rsidR="00190054">
        <w:rPr>
          <w:rFonts w:cs="Arial"/>
        </w:rPr>
        <w:t>11</w:t>
      </w:r>
      <w:r>
        <w:rPr>
          <w:rFonts w:cs="Arial"/>
        </w:rPr>
        <w:t>).</w:t>
      </w:r>
    </w:p>
    <w:p w14:paraId="49B08859" w14:textId="77777777" w:rsidR="00E9335A" w:rsidRPr="001C2311" w:rsidRDefault="00E9335A" w:rsidP="00E9335A">
      <w:pPr>
        <w:numPr>
          <w:ilvl w:val="0"/>
          <w:numId w:val="25"/>
        </w:numPr>
        <w:spacing w:line="276" w:lineRule="auto"/>
        <w:rPr>
          <w:rFonts w:cs="Arial"/>
        </w:rPr>
      </w:pPr>
      <w:r w:rsidRPr="001C2311">
        <w:rPr>
          <w:rFonts w:cs="Arial"/>
        </w:rPr>
        <w:t>GP</w:t>
      </w:r>
      <w:r>
        <w:rPr>
          <w:rFonts w:cs="Arial"/>
        </w:rPr>
        <w:t xml:space="preserve"> (n=8)</w:t>
      </w:r>
      <w:r w:rsidR="0024347F">
        <w:rPr>
          <w:rFonts w:cs="Arial"/>
        </w:rPr>
        <w:t xml:space="preserve"> or consultant (n=1)</w:t>
      </w:r>
      <w:r>
        <w:rPr>
          <w:rFonts w:cs="Arial"/>
        </w:rPr>
        <w:t>.</w:t>
      </w:r>
    </w:p>
    <w:p w14:paraId="146B9866" w14:textId="77777777" w:rsidR="00F15950" w:rsidRPr="001C2311" w:rsidRDefault="00F15950" w:rsidP="00F15950">
      <w:pPr>
        <w:numPr>
          <w:ilvl w:val="0"/>
          <w:numId w:val="25"/>
        </w:numPr>
        <w:spacing w:line="276" w:lineRule="auto"/>
        <w:rPr>
          <w:rFonts w:cs="Arial"/>
        </w:rPr>
      </w:pPr>
      <w:r w:rsidRPr="001C2311">
        <w:rPr>
          <w:rFonts w:cs="Arial"/>
        </w:rPr>
        <w:t>The Women</w:t>
      </w:r>
      <w:r>
        <w:rPr>
          <w:rFonts w:cs="Arial"/>
        </w:rPr>
        <w:t>’</w:t>
      </w:r>
      <w:r w:rsidRPr="001C2311">
        <w:rPr>
          <w:rFonts w:cs="Arial"/>
        </w:rPr>
        <w:t>s Centre</w:t>
      </w:r>
      <w:r>
        <w:rPr>
          <w:rFonts w:cs="Arial"/>
        </w:rPr>
        <w:t xml:space="preserve"> (n=</w:t>
      </w:r>
      <w:r w:rsidR="00E9335A">
        <w:rPr>
          <w:rFonts w:cs="Arial"/>
        </w:rPr>
        <w:t>7</w:t>
      </w:r>
      <w:r>
        <w:rPr>
          <w:rFonts w:cs="Arial"/>
        </w:rPr>
        <w:t>).</w:t>
      </w:r>
    </w:p>
    <w:p w14:paraId="7EC24144" w14:textId="77777777" w:rsidR="00F15950" w:rsidRPr="001C2311" w:rsidRDefault="00F15950" w:rsidP="00F15950">
      <w:pPr>
        <w:numPr>
          <w:ilvl w:val="0"/>
          <w:numId w:val="25"/>
        </w:numPr>
        <w:spacing w:line="276" w:lineRule="auto"/>
        <w:rPr>
          <w:rFonts w:cs="Arial"/>
        </w:rPr>
      </w:pPr>
      <w:r w:rsidRPr="001C2311">
        <w:rPr>
          <w:rFonts w:cs="Arial"/>
        </w:rPr>
        <w:t>Housing</w:t>
      </w:r>
      <w:r w:rsidR="00317A2A">
        <w:rPr>
          <w:rFonts w:cs="Arial"/>
        </w:rPr>
        <w:t xml:space="preserve"> (n=</w:t>
      </w:r>
      <w:r w:rsidR="00E9335A">
        <w:rPr>
          <w:rFonts w:cs="Arial"/>
        </w:rPr>
        <w:t>6</w:t>
      </w:r>
      <w:r>
        <w:rPr>
          <w:rFonts w:cs="Arial"/>
        </w:rPr>
        <w:t>).</w:t>
      </w:r>
    </w:p>
    <w:p w14:paraId="7D4EC117" w14:textId="77777777" w:rsidR="00317A2A" w:rsidRPr="001C2311" w:rsidRDefault="00317A2A" w:rsidP="00317A2A">
      <w:pPr>
        <w:numPr>
          <w:ilvl w:val="0"/>
          <w:numId w:val="25"/>
        </w:numPr>
        <w:spacing w:line="276" w:lineRule="auto"/>
        <w:rPr>
          <w:rFonts w:cs="Arial"/>
        </w:rPr>
      </w:pPr>
      <w:r w:rsidRPr="001C2311">
        <w:rPr>
          <w:rFonts w:cs="Arial"/>
        </w:rPr>
        <w:t>Drug and Alcohol services</w:t>
      </w:r>
      <w:r>
        <w:rPr>
          <w:rFonts w:cs="Arial"/>
        </w:rPr>
        <w:t xml:space="preserve"> (n=</w:t>
      </w:r>
      <w:r w:rsidR="00E9335A">
        <w:rPr>
          <w:rFonts w:cs="Arial"/>
        </w:rPr>
        <w:t>6</w:t>
      </w:r>
      <w:r>
        <w:rPr>
          <w:rFonts w:cs="Arial"/>
        </w:rPr>
        <w:t>).</w:t>
      </w:r>
    </w:p>
    <w:p w14:paraId="51528511" w14:textId="77777777" w:rsidR="001C2311" w:rsidRPr="00F15950" w:rsidRDefault="001C2311" w:rsidP="00F15950">
      <w:pPr>
        <w:numPr>
          <w:ilvl w:val="0"/>
          <w:numId w:val="25"/>
        </w:numPr>
        <w:spacing w:line="276" w:lineRule="auto"/>
        <w:rPr>
          <w:rFonts w:cs="Arial"/>
        </w:rPr>
      </w:pPr>
      <w:r w:rsidRPr="00F15950">
        <w:rPr>
          <w:rFonts w:cs="Arial"/>
        </w:rPr>
        <w:t xml:space="preserve">Children’s </w:t>
      </w:r>
      <w:r w:rsidR="00F15950" w:rsidRPr="00F15950">
        <w:rPr>
          <w:rFonts w:cs="Arial"/>
        </w:rPr>
        <w:t>S</w:t>
      </w:r>
      <w:r w:rsidRPr="00F15950">
        <w:rPr>
          <w:rFonts w:cs="Arial"/>
        </w:rPr>
        <w:t xml:space="preserve">ocial </w:t>
      </w:r>
      <w:r w:rsidR="00F15950" w:rsidRPr="00F15950">
        <w:rPr>
          <w:rFonts w:cs="Arial"/>
        </w:rPr>
        <w:t>C</w:t>
      </w:r>
      <w:r w:rsidRPr="00F15950">
        <w:rPr>
          <w:rFonts w:cs="Arial"/>
        </w:rPr>
        <w:t>are (n=</w:t>
      </w:r>
      <w:r w:rsidR="00E9335A">
        <w:rPr>
          <w:rFonts w:cs="Arial"/>
        </w:rPr>
        <w:t>6</w:t>
      </w:r>
      <w:r w:rsidRPr="00F15950">
        <w:rPr>
          <w:rFonts w:cs="Arial"/>
        </w:rPr>
        <w:t>)</w:t>
      </w:r>
      <w:r w:rsidR="00E9335A">
        <w:rPr>
          <w:rFonts w:cs="Arial"/>
        </w:rPr>
        <w:t xml:space="preserve"> or Adult Social Care (n=1</w:t>
      </w:r>
      <w:r w:rsidR="00F15950" w:rsidRPr="00F15950">
        <w:rPr>
          <w:rFonts w:cs="Arial"/>
        </w:rPr>
        <w:t>).</w:t>
      </w:r>
    </w:p>
    <w:p w14:paraId="65C7C4CD" w14:textId="77777777" w:rsidR="00F15950" w:rsidRDefault="00F15950" w:rsidP="00F15950">
      <w:pPr>
        <w:numPr>
          <w:ilvl w:val="0"/>
          <w:numId w:val="25"/>
        </w:numPr>
        <w:spacing w:line="276" w:lineRule="auto"/>
        <w:rPr>
          <w:rFonts w:cs="Arial"/>
        </w:rPr>
      </w:pPr>
      <w:r w:rsidRPr="001C2311">
        <w:rPr>
          <w:rFonts w:cs="Arial"/>
        </w:rPr>
        <w:t>Psychotherap</w:t>
      </w:r>
      <w:r w:rsidR="00E9335A">
        <w:rPr>
          <w:rFonts w:cs="Arial"/>
        </w:rPr>
        <w:t>y/psychiatry services</w:t>
      </w:r>
      <w:r>
        <w:rPr>
          <w:rFonts w:cs="Arial"/>
        </w:rPr>
        <w:t xml:space="preserve"> (n=</w:t>
      </w:r>
      <w:r w:rsidR="00E9335A">
        <w:rPr>
          <w:rFonts w:cs="Arial"/>
        </w:rPr>
        <w:t>4</w:t>
      </w:r>
      <w:r>
        <w:rPr>
          <w:rFonts w:cs="Arial"/>
        </w:rPr>
        <w:t>).</w:t>
      </w:r>
    </w:p>
    <w:p w14:paraId="3BD5CE54" w14:textId="77777777" w:rsidR="00E9335A" w:rsidRDefault="00E9335A" w:rsidP="00E9335A">
      <w:pPr>
        <w:numPr>
          <w:ilvl w:val="0"/>
          <w:numId w:val="25"/>
        </w:numPr>
        <w:spacing w:line="276" w:lineRule="auto"/>
        <w:rPr>
          <w:rFonts w:cs="Arial"/>
        </w:rPr>
      </w:pPr>
      <w:r>
        <w:rPr>
          <w:rFonts w:cs="Arial"/>
        </w:rPr>
        <w:t>Debt/welfare advice (n=4).</w:t>
      </w:r>
    </w:p>
    <w:p w14:paraId="14594EE6" w14:textId="77777777" w:rsidR="00E9335A" w:rsidRPr="00E9335A" w:rsidRDefault="00E9335A" w:rsidP="00E9335A">
      <w:pPr>
        <w:numPr>
          <w:ilvl w:val="0"/>
          <w:numId w:val="25"/>
        </w:numPr>
        <w:spacing w:line="276" w:lineRule="auto"/>
        <w:rPr>
          <w:rFonts w:cs="Arial"/>
        </w:rPr>
      </w:pPr>
      <w:r w:rsidRPr="00E9335A">
        <w:rPr>
          <w:rFonts w:cs="Arial"/>
        </w:rPr>
        <w:t>DWP/</w:t>
      </w:r>
      <w:r>
        <w:rPr>
          <w:rFonts w:cs="Arial"/>
        </w:rPr>
        <w:t>E</w:t>
      </w:r>
      <w:r w:rsidRPr="00E9335A">
        <w:rPr>
          <w:rFonts w:cs="Arial"/>
        </w:rPr>
        <w:t>mployment Support (n=</w:t>
      </w:r>
      <w:r>
        <w:rPr>
          <w:rFonts w:cs="Arial"/>
        </w:rPr>
        <w:t>3</w:t>
      </w:r>
      <w:r w:rsidRPr="00E9335A">
        <w:rPr>
          <w:rFonts w:cs="Arial"/>
        </w:rPr>
        <w:t>).</w:t>
      </w:r>
    </w:p>
    <w:p w14:paraId="413493FD" w14:textId="77777777" w:rsidR="00E9335A" w:rsidRPr="001C2311" w:rsidRDefault="00E9335A" w:rsidP="00E9335A">
      <w:pPr>
        <w:numPr>
          <w:ilvl w:val="0"/>
          <w:numId w:val="25"/>
        </w:numPr>
        <w:spacing w:line="276" w:lineRule="auto"/>
        <w:rPr>
          <w:rFonts w:cs="Arial"/>
        </w:rPr>
      </w:pPr>
      <w:r>
        <w:rPr>
          <w:rFonts w:cs="Arial"/>
        </w:rPr>
        <w:t xml:space="preserve">The </w:t>
      </w:r>
      <w:r w:rsidRPr="001C2311">
        <w:rPr>
          <w:rFonts w:cs="Arial"/>
        </w:rPr>
        <w:t>Preve</w:t>
      </w:r>
      <w:r>
        <w:rPr>
          <w:rFonts w:cs="Arial"/>
        </w:rPr>
        <w:t>ntion Alliance support service (n=3).</w:t>
      </w:r>
    </w:p>
    <w:p w14:paraId="191E20DD" w14:textId="77777777" w:rsidR="001C2311" w:rsidRPr="001C2311" w:rsidRDefault="001C2311" w:rsidP="00F15950">
      <w:pPr>
        <w:numPr>
          <w:ilvl w:val="0"/>
          <w:numId w:val="25"/>
        </w:numPr>
        <w:spacing w:line="276" w:lineRule="auto"/>
        <w:rPr>
          <w:rFonts w:cs="Arial"/>
        </w:rPr>
      </w:pPr>
      <w:r w:rsidRPr="001C2311">
        <w:rPr>
          <w:rFonts w:cs="Arial"/>
        </w:rPr>
        <w:t>Sexual Health Team</w:t>
      </w:r>
      <w:r w:rsidR="00F15950">
        <w:rPr>
          <w:rFonts w:cs="Arial"/>
        </w:rPr>
        <w:t xml:space="preserve"> (n=</w:t>
      </w:r>
      <w:r w:rsidR="00E9335A">
        <w:rPr>
          <w:rFonts w:cs="Arial"/>
        </w:rPr>
        <w:t>2</w:t>
      </w:r>
      <w:r w:rsidR="00F15950">
        <w:rPr>
          <w:rFonts w:cs="Arial"/>
        </w:rPr>
        <w:t>).</w:t>
      </w:r>
    </w:p>
    <w:p w14:paraId="33DF6A7E" w14:textId="77777777" w:rsidR="00E9335A" w:rsidRPr="001C2311" w:rsidRDefault="00E9335A" w:rsidP="00E9335A">
      <w:pPr>
        <w:numPr>
          <w:ilvl w:val="0"/>
          <w:numId w:val="25"/>
        </w:numPr>
        <w:spacing w:line="276" w:lineRule="auto"/>
        <w:rPr>
          <w:rFonts w:cs="Arial"/>
        </w:rPr>
      </w:pPr>
      <w:r>
        <w:rPr>
          <w:rFonts w:cs="Arial"/>
        </w:rPr>
        <w:lastRenderedPageBreak/>
        <w:t>Domestic abuse services (n=1).</w:t>
      </w:r>
    </w:p>
    <w:p w14:paraId="1D05440F" w14:textId="77777777" w:rsidR="001C2311" w:rsidRPr="001C2311" w:rsidRDefault="001C2311" w:rsidP="00F15950">
      <w:pPr>
        <w:numPr>
          <w:ilvl w:val="0"/>
          <w:numId w:val="25"/>
        </w:numPr>
        <w:spacing w:line="276" w:lineRule="auto"/>
        <w:rPr>
          <w:rFonts w:cs="Arial"/>
        </w:rPr>
      </w:pPr>
      <w:r w:rsidRPr="001C2311">
        <w:rPr>
          <w:rFonts w:cs="Arial"/>
        </w:rPr>
        <w:t>Infant Parent Service</w:t>
      </w:r>
      <w:r w:rsidR="00F15950">
        <w:rPr>
          <w:rFonts w:cs="Arial"/>
        </w:rPr>
        <w:t xml:space="preserve"> (n=1).</w:t>
      </w:r>
    </w:p>
    <w:p w14:paraId="6E10B695" w14:textId="77777777" w:rsidR="001C2311" w:rsidRPr="001C2311" w:rsidRDefault="001C2311" w:rsidP="00F15950">
      <w:pPr>
        <w:numPr>
          <w:ilvl w:val="0"/>
          <w:numId w:val="25"/>
        </w:numPr>
        <w:spacing w:line="276" w:lineRule="auto"/>
        <w:rPr>
          <w:rFonts w:cs="Arial"/>
        </w:rPr>
      </w:pPr>
      <w:r w:rsidRPr="001C2311">
        <w:rPr>
          <w:rFonts w:cs="Arial"/>
        </w:rPr>
        <w:t>Police</w:t>
      </w:r>
      <w:r w:rsidR="00F15950">
        <w:rPr>
          <w:rFonts w:cs="Arial"/>
        </w:rPr>
        <w:t>/</w:t>
      </w:r>
      <w:r w:rsidRPr="001C2311">
        <w:rPr>
          <w:rFonts w:cs="Arial"/>
        </w:rPr>
        <w:t>Probation</w:t>
      </w:r>
      <w:r w:rsidR="00F15950">
        <w:rPr>
          <w:rFonts w:cs="Arial"/>
        </w:rPr>
        <w:t xml:space="preserve"> (n=1).</w:t>
      </w:r>
    </w:p>
    <w:p w14:paraId="123968BE" w14:textId="77777777" w:rsidR="001C2311" w:rsidRPr="001C2311" w:rsidRDefault="00F15950" w:rsidP="00F15950">
      <w:pPr>
        <w:numPr>
          <w:ilvl w:val="0"/>
          <w:numId w:val="25"/>
        </w:numPr>
        <w:spacing w:line="276" w:lineRule="auto"/>
        <w:rPr>
          <w:rFonts w:cs="Arial"/>
        </w:rPr>
      </w:pPr>
      <w:r>
        <w:rPr>
          <w:rFonts w:cs="Arial"/>
        </w:rPr>
        <w:t>Pure Insight</w:t>
      </w:r>
      <w:r w:rsidR="00D2088A">
        <w:rPr>
          <w:rFonts w:cs="Arial"/>
        </w:rPr>
        <w:t xml:space="preserve"> charity supporting care leavers</w:t>
      </w:r>
      <w:r>
        <w:rPr>
          <w:rFonts w:cs="Arial"/>
        </w:rPr>
        <w:t xml:space="preserve"> (n=1).</w:t>
      </w:r>
    </w:p>
    <w:p w14:paraId="3F74092E" w14:textId="1D67EB11" w:rsidR="001C2311" w:rsidRPr="001C2311" w:rsidRDefault="001C2311" w:rsidP="00F15950">
      <w:pPr>
        <w:numPr>
          <w:ilvl w:val="0"/>
          <w:numId w:val="25"/>
        </w:numPr>
        <w:spacing w:line="276" w:lineRule="auto"/>
        <w:rPr>
          <w:rFonts w:cs="Arial"/>
        </w:rPr>
      </w:pPr>
      <w:r w:rsidRPr="001C2311">
        <w:rPr>
          <w:rFonts w:cs="Arial"/>
        </w:rPr>
        <w:t>ARC art therapy group</w:t>
      </w:r>
      <w:r w:rsidR="00F15950">
        <w:rPr>
          <w:rFonts w:cs="Arial"/>
        </w:rPr>
        <w:t xml:space="preserve"> (n=1).</w:t>
      </w:r>
    </w:p>
    <w:p w14:paraId="6191007A" w14:textId="77777777" w:rsidR="00F15950" w:rsidRPr="001C2311" w:rsidRDefault="00F15950" w:rsidP="00F15950">
      <w:pPr>
        <w:numPr>
          <w:ilvl w:val="0"/>
          <w:numId w:val="25"/>
        </w:numPr>
        <w:spacing w:line="276" w:lineRule="auto"/>
        <w:rPr>
          <w:rFonts w:cs="Arial"/>
        </w:rPr>
      </w:pPr>
      <w:r>
        <w:rPr>
          <w:rFonts w:cs="Arial"/>
        </w:rPr>
        <w:t>Volunteering service (n=1)</w:t>
      </w:r>
    </w:p>
    <w:p w14:paraId="12CC2F33" w14:textId="77777777" w:rsidR="001C2311" w:rsidRPr="001C2311" w:rsidRDefault="001C2311" w:rsidP="00F15950">
      <w:pPr>
        <w:numPr>
          <w:ilvl w:val="0"/>
          <w:numId w:val="25"/>
        </w:numPr>
        <w:spacing w:line="276" w:lineRule="auto"/>
        <w:rPr>
          <w:rFonts w:cs="Arial"/>
        </w:rPr>
      </w:pPr>
      <w:r w:rsidRPr="001C2311">
        <w:rPr>
          <w:rFonts w:cs="Arial"/>
        </w:rPr>
        <w:t>The CHALLENGE programme</w:t>
      </w:r>
      <w:r w:rsidR="00F15950">
        <w:rPr>
          <w:rFonts w:cs="Arial"/>
        </w:rPr>
        <w:t xml:space="preserve"> (n=1).</w:t>
      </w:r>
    </w:p>
    <w:p w14:paraId="3E3B7A10" w14:textId="77777777" w:rsidR="00D2088A" w:rsidRDefault="001C2311" w:rsidP="00F15950">
      <w:pPr>
        <w:numPr>
          <w:ilvl w:val="0"/>
          <w:numId w:val="25"/>
        </w:numPr>
        <w:spacing w:line="276" w:lineRule="auto"/>
        <w:rPr>
          <w:rFonts w:cs="Arial"/>
        </w:rPr>
      </w:pPr>
      <w:r w:rsidRPr="00D2088A">
        <w:rPr>
          <w:rFonts w:cs="Arial"/>
        </w:rPr>
        <w:t xml:space="preserve">CAMEO women's group </w:t>
      </w:r>
      <w:r w:rsidR="00F15950" w:rsidRPr="00D2088A">
        <w:rPr>
          <w:rFonts w:cs="Arial"/>
        </w:rPr>
        <w:t>(n=1)</w:t>
      </w:r>
    </w:p>
    <w:p w14:paraId="0AC69D0B" w14:textId="77777777" w:rsidR="001C2311" w:rsidRPr="00D2088A" w:rsidRDefault="001C2311" w:rsidP="00F15950">
      <w:pPr>
        <w:numPr>
          <w:ilvl w:val="0"/>
          <w:numId w:val="25"/>
        </w:numPr>
        <w:spacing w:line="276" w:lineRule="auto"/>
        <w:rPr>
          <w:rFonts w:cs="Arial"/>
        </w:rPr>
      </w:pPr>
      <w:r w:rsidRPr="00D2088A">
        <w:rPr>
          <w:rFonts w:cs="Arial"/>
        </w:rPr>
        <w:t>Self Help Services</w:t>
      </w:r>
      <w:r w:rsidR="00F15950" w:rsidRPr="00D2088A">
        <w:rPr>
          <w:rFonts w:cs="Arial"/>
        </w:rPr>
        <w:t xml:space="preserve"> (n=1).</w:t>
      </w:r>
    </w:p>
    <w:p w14:paraId="008371B0" w14:textId="77777777" w:rsidR="001C2311" w:rsidRDefault="001C2311" w:rsidP="00F15950">
      <w:pPr>
        <w:numPr>
          <w:ilvl w:val="0"/>
          <w:numId w:val="25"/>
        </w:numPr>
        <w:spacing w:line="276" w:lineRule="auto"/>
        <w:rPr>
          <w:rFonts w:cs="Arial"/>
        </w:rPr>
      </w:pPr>
      <w:r w:rsidRPr="001C2311">
        <w:rPr>
          <w:rFonts w:cs="Arial"/>
        </w:rPr>
        <w:t>PIMP assessment</w:t>
      </w:r>
      <w:r w:rsidR="00F15950">
        <w:rPr>
          <w:rFonts w:cs="Arial"/>
        </w:rPr>
        <w:t xml:space="preserve"> (n=1).</w:t>
      </w:r>
    </w:p>
    <w:p w14:paraId="4DAD1360" w14:textId="77777777" w:rsidR="00E9335A" w:rsidRDefault="00E9335A" w:rsidP="00F15950">
      <w:pPr>
        <w:numPr>
          <w:ilvl w:val="0"/>
          <w:numId w:val="25"/>
        </w:numPr>
        <w:spacing w:line="276" w:lineRule="auto"/>
        <w:rPr>
          <w:rFonts w:cs="Arial"/>
        </w:rPr>
      </w:pPr>
      <w:r>
        <w:rPr>
          <w:rFonts w:cs="Arial"/>
        </w:rPr>
        <w:t>Anti-Social Behaviour Team (n=1).</w:t>
      </w:r>
    </w:p>
    <w:p w14:paraId="03CD2AB0" w14:textId="77777777" w:rsidR="00E9335A" w:rsidRPr="001C2311" w:rsidRDefault="00E9335A" w:rsidP="00F15950">
      <w:pPr>
        <w:numPr>
          <w:ilvl w:val="0"/>
          <w:numId w:val="25"/>
        </w:numPr>
        <w:spacing w:line="276" w:lineRule="auto"/>
        <w:rPr>
          <w:rFonts w:cs="Arial"/>
        </w:rPr>
      </w:pPr>
      <w:r>
        <w:rPr>
          <w:rFonts w:cs="Arial"/>
        </w:rPr>
        <w:t>Church (n=1).</w:t>
      </w:r>
    </w:p>
    <w:p w14:paraId="70EB5496" w14:textId="77777777" w:rsidR="00591A8C" w:rsidRPr="00557BC2" w:rsidRDefault="00591A8C" w:rsidP="009F5290">
      <w:pPr>
        <w:spacing w:line="276" w:lineRule="auto"/>
        <w:rPr>
          <w:rFonts w:cs="Arial"/>
        </w:rPr>
      </w:pPr>
    </w:p>
    <w:p w14:paraId="7D9F719C" w14:textId="1A0A4E55" w:rsidR="00101B40" w:rsidRPr="00591A8C" w:rsidRDefault="00101B40" w:rsidP="00686A78">
      <w:pPr>
        <w:autoSpaceDE w:val="0"/>
        <w:autoSpaceDN w:val="0"/>
        <w:adjustRightInd w:val="0"/>
        <w:spacing w:line="276" w:lineRule="auto"/>
        <w:rPr>
          <w:rFonts w:cs="Arial"/>
        </w:rPr>
      </w:pPr>
    </w:p>
    <w:p w14:paraId="4BB95261" w14:textId="4040CAF4" w:rsidR="009F5290" w:rsidRPr="00AC42E7" w:rsidRDefault="009F5290" w:rsidP="009F5290">
      <w:pPr>
        <w:pStyle w:val="Heading2"/>
      </w:pPr>
      <w:bookmarkStart w:id="13" w:name="_Toc535831384"/>
      <w:bookmarkStart w:id="14" w:name="_Toc35942770"/>
      <w:r w:rsidRPr="00AC42E7">
        <w:t>Trauma and abuse</w:t>
      </w:r>
      <w:bookmarkEnd w:id="13"/>
      <w:bookmarkEnd w:id="14"/>
    </w:p>
    <w:p w14:paraId="1F9A2450" w14:textId="77777777" w:rsidR="00120B2A" w:rsidRDefault="00120B2A" w:rsidP="009F5290">
      <w:pPr>
        <w:autoSpaceDE w:val="0"/>
        <w:autoSpaceDN w:val="0"/>
        <w:adjustRightInd w:val="0"/>
        <w:spacing w:line="276" w:lineRule="auto"/>
        <w:rPr>
          <w:rFonts w:cs="Arial"/>
        </w:rPr>
      </w:pPr>
    </w:p>
    <w:p w14:paraId="776FD911" w14:textId="77777777" w:rsidR="009F5290" w:rsidRDefault="009F5290" w:rsidP="009F5290">
      <w:pPr>
        <w:autoSpaceDE w:val="0"/>
        <w:autoSpaceDN w:val="0"/>
        <w:adjustRightInd w:val="0"/>
        <w:spacing w:line="276" w:lineRule="auto"/>
        <w:rPr>
          <w:rFonts w:cs="Arial"/>
        </w:rPr>
      </w:pPr>
      <w:r w:rsidRPr="00AC42E7">
        <w:rPr>
          <w:rFonts w:cs="Arial"/>
        </w:rPr>
        <w:t>Where information was available</w:t>
      </w:r>
      <w:r w:rsidR="00694EA3">
        <w:rPr>
          <w:rFonts w:cs="Arial"/>
        </w:rPr>
        <w:t xml:space="preserve"> at the start of engagement</w:t>
      </w:r>
      <w:r w:rsidRPr="00AC42E7">
        <w:rPr>
          <w:rFonts w:cs="Arial"/>
        </w:rPr>
        <w:t>, there were high levels of reported past trauma in the client group</w:t>
      </w:r>
      <w:r>
        <w:rPr>
          <w:rFonts w:cs="Arial"/>
        </w:rPr>
        <w:t xml:space="preserve"> including general trauma, physical abuse, emotional abuse and sexual abuse which occurred either in clients’ childhood, adulthood or both. </w:t>
      </w:r>
      <w:r w:rsidR="00A802CC">
        <w:rPr>
          <w:rFonts w:cs="Arial"/>
        </w:rPr>
        <w:t xml:space="preserve">There was no recorded information for </w:t>
      </w:r>
      <w:r w:rsidR="0024347F">
        <w:rPr>
          <w:rFonts w:cs="Arial"/>
        </w:rPr>
        <w:t>2</w:t>
      </w:r>
      <w:r w:rsidR="00A802CC">
        <w:rPr>
          <w:rFonts w:cs="Arial"/>
        </w:rPr>
        <w:t xml:space="preserve"> clients, so the actual percentag</w:t>
      </w:r>
      <w:r w:rsidR="0024347F">
        <w:rPr>
          <w:rFonts w:cs="Arial"/>
        </w:rPr>
        <w:t>es may be much higher (up to 95</w:t>
      </w:r>
      <w:r w:rsidR="00A802CC">
        <w:rPr>
          <w:rFonts w:cs="Arial"/>
        </w:rPr>
        <w:t xml:space="preserve">% for general trauma and </w:t>
      </w:r>
      <w:r w:rsidR="0024347F">
        <w:rPr>
          <w:rFonts w:cs="Arial"/>
        </w:rPr>
        <w:t>80</w:t>
      </w:r>
      <w:r w:rsidR="00A802CC">
        <w:rPr>
          <w:rFonts w:cs="Arial"/>
        </w:rPr>
        <w:t xml:space="preserve">% for sexual abuse). </w:t>
      </w:r>
      <w:r>
        <w:rPr>
          <w:rFonts w:cs="Arial"/>
        </w:rPr>
        <w:t>See Table 3.</w:t>
      </w:r>
    </w:p>
    <w:p w14:paraId="18E7505F" w14:textId="115D1FF5" w:rsidR="00655F6A" w:rsidRDefault="00926550" w:rsidP="00655F6A">
      <w:pPr>
        <w:autoSpaceDE w:val="0"/>
        <w:autoSpaceDN w:val="0"/>
        <w:adjustRightInd w:val="0"/>
        <w:spacing w:line="276" w:lineRule="auto"/>
        <w:jc w:val="center"/>
        <w:rPr>
          <w:rFonts w:cs="Arial"/>
        </w:rPr>
      </w:pPr>
      <w:r>
        <w:rPr>
          <w:noProof/>
          <w:lang w:eastAsia="en-GB"/>
        </w:rPr>
        <w:drawing>
          <wp:inline distT="0" distB="0" distL="0" distR="0" wp14:anchorId="0F7AEADA" wp14:editId="0B77F634">
            <wp:extent cx="4572000" cy="2133600"/>
            <wp:effectExtent l="0" t="0" r="0" b="0"/>
            <wp:docPr id="4" name="Picture 4" descr="This bar chart shows the level of abuse/trauma in childhood, as an adult or both" title="Reported abuse in chldhood and adulthood"/>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D031544" w14:textId="77777777" w:rsidR="009F5290" w:rsidRDefault="009F5290" w:rsidP="00BC74AF">
      <w:pPr>
        <w:autoSpaceDE w:val="0"/>
        <w:autoSpaceDN w:val="0"/>
        <w:adjustRightInd w:val="0"/>
        <w:spacing w:line="276" w:lineRule="auto"/>
        <w:jc w:val="center"/>
        <w:rPr>
          <w:rFonts w:cs="Arial"/>
          <w:color w:val="000000"/>
        </w:rPr>
      </w:pPr>
      <w:r>
        <w:rPr>
          <w:rFonts w:cs="Arial"/>
        </w:rPr>
        <w:t xml:space="preserve">Table 3: Reported abuse in childhood and </w:t>
      </w:r>
      <w:r w:rsidRPr="00FB180C">
        <w:rPr>
          <w:rFonts w:cs="Arial"/>
          <w:color w:val="000000"/>
        </w:rPr>
        <w:t>adulthood</w:t>
      </w:r>
      <w:r w:rsidR="0024347F" w:rsidRPr="00FB180C">
        <w:rPr>
          <w:rFonts w:cs="Arial"/>
          <w:color w:val="000000"/>
        </w:rPr>
        <w:t xml:space="preserve"> (n=22</w:t>
      </w:r>
      <w:r w:rsidR="00A802CC" w:rsidRPr="00FB180C">
        <w:rPr>
          <w:rFonts w:cs="Arial"/>
          <w:color w:val="000000"/>
        </w:rPr>
        <w:t>)</w:t>
      </w:r>
    </w:p>
    <w:p w14:paraId="0D542267" w14:textId="3341DE33" w:rsidR="007C50F6" w:rsidRPr="00FB180C" w:rsidRDefault="007C50F6" w:rsidP="007C50F6">
      <w:pPr>
        <w:autoSpaceDE w:val="0"/>
        <w:autoSpaceDN w:val="0"/>
        <w:adjustRightInd w:val="0"/>
        <w:spacing w:line="276" w:lineRule="auto"/>
        <w:ind w:left="2404" w:firstLine="720"/>
        <w:rPr>
          <w:rFonts w:cs="Arial"/>
          <w:color w:val="000000"/>
        </w:rPr>
      </w:pPr>
      <w:r>
        <w:rPr>
          <w:rFonts w:cs="Arial"/>
          <w:color w:val="000000"/>
        </w:rPr>
        <w:t>Childhood</w:t>
      </w:r>
      <w:r>
        <w:rPr>
          <w:rFonts w:cs="Arial"/>
          <w:color w:val="000000"/>
        </w:rPr>
        <w:tab/>
      </w:r>
      <w:r>
        <w:rPr>
          <w:rFonts w:cs="Arial"/>
          <w:color w:val="000000"/>
        </w:rPr>
        <w:tab/>
        <w:t>Adult</w:t>
      </w:r>
      <w:r>
        <w:rPr>
          <w:rFonts w:cs="Arial"/>
          <w:color w:val="000000"/>
        </w:rPr>
        <w:tab/>
        <w:t xml:space="preserve">  Both</w:t>
      </w:r>
      <w:r>
        <w:rPr>
          <w:rFonts w:cs="Arial"/>
          <w:color w:val="000000"/>
        </w:rPr>
        <w:tab/>
        <w:t xml:space="preserve">  At any time*</w:t>
      </w:r>
    </w:p>
    <w:tbl>
      <w:tblPr>
        <w:tblStyle w:val="Style1"/>
        <w:tblW w:w="7958" w:type="dxa"/>
        <w:jc w:val="center"/>
        <w:tblLook w:val="04A0" w:firstRow="1" w:lastRow="0" w:firstColumn="1" w:lastColumn="0" w:noHBand="0" w:noVBand="1"/>
        <w:tblCaption w:val="Table 3: Reported abuse in childhood and adulthood (n=22)"/>
        <w:tblDescription w:val="This table shows high levels of abuse reported in childhood, as adults or both for all types of abuse/trauma."/>
      </w:tblPr>
      <w:tblGrid>
        <w:gridCol w:w="2337"/>
        <w:gridCol w:w="734"/>
        <w:gridCol w:w="708"/>
        <w:gridCol w:w="567"/>
        <w:gridCol w:w="709"/>
        <w:gridCol w:w="599"/>
        <w:gridCol w:w="628"/>
        <w:gridCol w:w="758"/>
        <w:gridCol w:w="918"/>
      </w:tblGrid>
      <w:tr w:rsidR="00A43948" w:rsidRPr="004F03E5" w14:paraId="3192FAE6" w14:textId="77777777" w:rsidTr="00A0431C">
        <w:trPr>
          <w:trHeight w:val="300"/>
          <w:tblHeader/>
          <w:jc w:val="center"/>
        </w:trPr>
        <w:tc>
          <w:tcPr>
            <w:tcW w:w="2337" w:type="dxa"/>
            <w:noWrap/>
          </w:tcPr>
          <w:p w14:paraId="6BCBC3B4" w14:textId="77777777" w:rsidR="009F5290" w:rsidRPr="004F03E5" w:rsidRDefault="009F5290" w:rsidP="009F5290">
            <w:pPr>
              <w:spacing w:line="276" w:lineRule="auto"/>
              <w:rPr>
                <w:rFonts w:eastAsia="Times New Roman" w:cs="Arial"/>
                <w:b/>
                <w:color w:val="000000"/>
                <w:lang w:eastAsia="en-GB"/>
              </w:rPr>
            </w:pPr>
          </w:p>
        </w:tc>
        <w:tc>
          <w:tcPr>
            <w:tcW w:w="734" w:type="dxa"/>
            <w:noWrap/>
          </w:tcPr>
          <w:p w14:paraId="031FC3B6" w14:textId="77777777" w:rsidR="009F5290" w:rsidRPr="004F03E5" w:rsidRDefault="009F5290" w:rsidP="00BC74AF">
            <w:pPr>
              <w:spacing w:line="276" w:lineRule="auto"/>
              <w:jc w:val="center"/>
              <w:rPr>
                <w:rFonts w:eastAsia="Times New Roman" w:cs="Arial"/>
                <w:color w:val="000000"/>
                <w:lang w:eastAsia="en-GB"/>
              </w:rPr>
            </w:pPr>
            <w:r w:rsidRPr="004F03E5">
              <w:rPr>
                <w:rFonts w:eastAsia="Times New Roman" w:cs="Arial"/>
                <w:color w:val="000000"/>
                <w:lang w:eastAsia="en-GB"/>
              </w:rPr>
              <w:t>n</w:t>
            </w:r>
          </w:p>
        </w:tc>
        <w:tc>
          <w:tcPr>
            <w:tcW w:w="708" w:type="dxa"/>
          </w:tcPr>
          <w:p w14:paraId="74A3BF35" w14:textId="77777777" w:rsidR="009F5290" w:rsidRPr="004F03E5" w:rsidRDefault="009F5290" w:rsidP="00BC74AF">
            <w:pPr>
              <w:spacing w:line="276" w:lineRule="auto"/>
              <w:jc w:val="center"/>
              <w:rPr>
                <w:rFonts w:eastAsia="Times New Roman" w:cs="Arial"/>
                <w:color w:val="000000"/>
                <w:lang w:eastAsia="en-GB"/>
              </w:rPr>
            </w:pPr>
            <w:r w:rsidRPr="004F03E5">
              <w:rPr>
                <w:rFonts w:eastAsia="Times New Roman" w:cs="Arial"/>
                <w:color w:val="000000"/>
                <w:lang w:eastAsia="en-GB"/>
              </w:rPr>
              <w:t>%</w:t>
            </w:r>
          </w:p>
        </w:tc>
        <w:tc>
          <w:tcPr>
            <w:tcW w:w="567" w:type="dxa"/>
          </w:tcPr>
          <w:p w14:paraId="48EB46E5" w14:textId="77777777" w:rsidR="009F5290" w:rsidRPr="004F03E5" w:rsidRDefault="009F5290" w:rsidP="00BC74AF">
            <w:pPr>
              <w:spacing w:line="276" w:lineRule="auto"/>
              <w:jc w:val="center"/>
              <w:rPr>
                <w:rFonts w:eastAsia="Times New Roman" w:cs="Arial"/>
                <w:color w:val="000000"/>
                <w:lang w:eastAsia="en-GB"/>
              </w:rPr>
            </w:pPr>
            <w:r w:rsidRPr="004F03E5">
              <w:rPr>
                <w:rFonts w:eastAsia="Times New Roman" w:cs="Arial"/>
                <w:color w:val="000000"/>
                <w:lang w:eastAsia="en-GB"/>
              </w:rPr>
              <w:t>n</w:t>
            </w:r>
          </w:p>
        </w:tc>
        <w:tc>
          <w:tcPr>
            <w:tcW w:w="709" w:type="dxa"/>
          </w:tcPr>
          <w:p w14:paraId="050BACAA" w14:textId="77777777" w:rsidR="009F5290" w:rsidRPr="004F03E5" w:rsidRDefault="009F5290" w:rsidP="00BC74AF">
            <w:pPr>
              <w:spacing w:line="276" w:lineRule="auto"/>
              <w:jc w:val="center"/>
              <w:rPr>
                <w:rFonts w:eastAsia="Times New Roman" w:cs="Arial"/>
                <w:color w:val="000000"/>
                <w:lang w:eastAsia="en-GB"/>
              </w:rPr>
            </w:pPr>
            <w:r w:rsidRPr="004F03E5">
              <w:rPr>
                <w:rFonts w:eastAsia="Times New Roman" w:cs="Arial"/>
                <w:color w:val="000000"/>
                <w:lang w:eastAsia="en-GB"/>
              </w:rPr>
              <w:t>%</w:t>
            </w:r>
          </w:p>
        </w:tc>
        <w:tc>
          <w:tcPr>
            <w:tcW w:w="599" w:type="dxa"/>
          </w:tcPr>
          <w:p w14:paraId="2BEBB7B2" w14:textId="77777777" w:rsidR="009F5290" w:rsidRPr="004F03E5" w:rsidRDefault="009F5290" w:rsidP="00BC74AF">
            <w:pPr>
              <w:spacing w:line="276" w:lineRule="auto"/>
              <w:jc w:val="center"/>
              <w:rPr>
                <w:rFonts w:eastAsia="Times New Roman" w:cs="Arial"/>
                <w:color w:val="000000"/>
                <w:lang w:eastAsia="en-GB"/>
              </w:rPr>
            </w:pPr>
            <w:r w:rsidRPr="004F03E5">
              <w:rPr>
                <w:rFonts w:eastAsia="Times New Roman" w:cs="Arial"/>
                <w:color w:val="000000"/>
                <w:lang w:eastAsia="en-GB"/>
              </w:rPr>
              <w:t>n</w:t>
            </w:r>
          </w:p>
        </w:tc>
        <w:tc>
          <w:tcPr>
            <w:tcW w:w="628" w:type="dxa"/>
          </w:tcPr>
          <w:p w14:paraId="0CF2FB83" w14:textId="77777777" w:rsidR="009F5290" w:rsidRPr="004F03E5" w:rsidRDefault="009F5290" w:rsidP="00BC74AF">
            <w:pPr>
              <w:spacing w:line="276" w:lineRule="auto"/>
              <w:jc w:val="center"/>
              <w:rPr>
                <w:rFonts w:eastAsia="Times New Roman" w:cs="Arial"/>
                <w:color w:val="000000"/>
                <w:lang w:eastAsia="en-GB"/>
              </w:rPr>
            </w:pPr>
            <w:r w:rsidRPr="004F03E5">
              <w:rPr>
                <w:rFonts w:eastAsia="Times New Roman" w:cs="Arial"/>
                <w:color w:val="000000"/>
                <w:lang w:eastAsia="en-GB"/>
              </w:rPr>
              <w:t>%</w:t>
            </w:r>
          </w:p>
        </w:tc>
        <w:tc>
          <w:tcPr>
            <w:tcW w:w="758" w:type="dxa"/>
          </w:tcPr>
          <w:p w14:paraId="60A78DE1" w14:textId="77777777" w:rsidR="009F5290" w:rsidRPr="004F03E5" w:rsidRDefault="009F5290" w:rsidP="00BC74AF">
            <w:pPr>
              <w:spacing w:line="276" w:lineRule="auto"/>
              <w:jc w:val="center"/>
              <w:rPr>
                <w:rFonts w:eastAsia="Times New Roman" w:cs="Arial"/>
                <w:color w:val="000000"/>
                <w:lang w:eastAsia="en-GB"/>
              </w:rPr>
            </w:pPr>
            <w:r>
              <w:rPr>
                <w:rFonts w:eastAsia="Times New Roman" w:cs="Arial"/>
                <w:color w:val="000000"/>
                <w:lang w:eastAsia="en-GB"/>
              </w:rPr>
              <w:t>n</w:t>
            </w:r>
          </w:p>
        </w:tc>
        <w:tc>
          <w:tcPr>
            <w:tcW w:w="918" w:type="dxa"/>
          </w:tcPr>
          <w:p w14:paraId="16FAE0E9" w14:textId="77777777" w:rsidR="009F5290" w:rsidRPr="004F03E5" w:rsidRDefault="009F5290" w:rsidP="00BC74AF">
            <w:pPr>
              <w:spacing w:line="276" w:lineRule="auto"/>
              <w:jc w:val="center"/>
              <w:rPr>
                <w:rFonts w:eastAsia="Times New Roman" w:cs="Arial"/>
                <w:color w:val="000000"/>
                <w:lang w:eastAsia="en-GB"/>
              </w:rPr>
            </w:pPr>
            <w:r>
              <w:rPr>
                <w:rFonts w:eastAsia="Times New Roman" w:cs="Arial"/>
                <w:color w:val="000000"/>
                <w:lang w:eastAsia="en-GB"/>
              </w:rPr>
              <w:t>%</w:t>
            </w:r>
          </w:p>
        </w:tc>
      </w:tr>
      <w:tr w:rsidR="00A43948" w:rsidRPr="004F03E5" w14:paraId="4D29793F" w14:textId="77777777" w:rsidTr="00841C17">
        <w:trPr>
          <w:trHeight w:val="300"/>
          <w:jc w:val="center"/>
        </w:trPr>
        <w:tc>
          <w:tcPr>
            <w:tcW w:w="2337" w:type="dxa"/>
            <w:noWrap/>
          </w:tcPr>
          <w:p w14:paraId="6EB0227E" w14:textId="77777777" w:rsidR="00A802CC" w:rsidRPr="004F03E5" w:rsidRDefault="00A802CC" w:rsidP="00BC74AF">
            <w:pPr>
              <w:spacing w:line="276" w:lineRule="auto"/>
              <w:jc w:val="right"/>
              <w:rPr>
                <w:rFonts w:eastAsia="Times New Roman" w:cs="Arial"/>
                <w:color w:val="000000"/>
                <w:lang w:eastAsia="en-GB"/>
              </w:rPr>
            </w:pPr>
            <w:r>
              <w:rPr>
                <w:rFonts w:eastAsia="Times New Roman" w:cs="Arial"/>
                <w:color w:val="000000"/>
                <w:lang w:eastAsia="en-GB"/>
              </w:rPr>
              <w:t>General trauma</w:t>
            </w:r>
            <w:r w:rsidRPr="00263F4A">
              <w:rPr>
                <w:rFonts w:eastAsia="Times New Roman" w:cs="Arial"/>
                <w:color w:val="000000"/>
                <w:vertAlign w:val="superscript"/>
                <w:lang w:eastAsia="en-GB"/>
              </w:rPr>
              <w:t>1</w:t>
            </w:r>
          </w:p>
        </w:tc>
        <w:tc>
          <w:tcPr>
            <w:tcW w:w="734" w:type="dxa"/>
            <w:noWrap/>
          </w:tcPr>
          <w:p w14:paraId="76282CEA" w14:textId="77777777" w:rsidR="00A802CC" w:rsidRPr="00091E70" w:rsidRDefault="0024347F" w:rsidP="00A802CC">
            <w:pPr>
              <w:jc w:val="center"/>
            </w:pPr>
            <w:r>
              <w:t>8</w:t>
            </w:r>
          </w:p>
        </w:tc>
        <w:tc>
          <w:tcPr>
            <w:tcW w:w="708" w:type="dxa"/>
          </w:tcPr>
          <w:p w14:paraId="7E4FF1A2" w14:textId="77777777" w:rsidR="00A802CC" w:rsidRPr="00091E70" w:rsidRDefault="0024347F" w:rsidP="0024347F">
            <w:pPr>
              <w:jc w:val="center"/>
            </w:pPr>
            <w:r>
              <w:t>36</w:t>
            </w:r>
          </w:p>
        </w:tc>
        <w:tc>
          <w:tcPr>
            <w:tcW w:w="567" w:type="dxa"/>
          </w:tcPr>
          <w:p w14:paraId="5BF5D1F4" w14:textId="77777777" w:rsidR="00A802CC" w:rsidRPr="00091E70" w:rsidRDefault="00A802CC" w:rsidP="00A802CC">
            <w:pPr>
              <w:jc w:val="center"/>
            </w:pPr>
            <w:r w:rsidRPr="00091E70">
              <w:t>1</w:t>
            </w:r>
          </w:p>
        </w:tc>
        <w:tc>
          <w:tcPr>
            <w:tcW w:w="709" w:type="dxa"/>
          </w:tcPr>
          <w:p w14:paraId="00847275" w14:textId="77777777" w:rsidR="00A802CC" w:rsidRPr="00091E70" w:rsidRDefault="0024347F" w:rsidP="0024347F">
            <w:pPr>
              <w:jc w:val="center"/>
            </w:pPr>
            <w:r>
              <w:t>5</w:t>
            </w:r>
          </w:p>
        </w:tc>
        <w:tc>
          <w:tcPr>
            <w:tcW w:w="599" w:type="dxa"/>
          </w:tcPr>
          <w:p w14:paraId="7427ACCC" w14:textId="77777777" w:rsidR="00A802CC" w:rsidRPr="00091E70" w:rsidRDefault="0024347F" w:rsidP="0024347F">
            <w:pPr>
              <w:jc w:val="center"/>
            </w:pPr>
            <w:r>
              <w:t>10</w:t>
            </w:r>
          </w:p>
        </w:tc>
        <w:tc>
          <w:tcPr>
            <w:tcW w:w="628" w:type="dxa"/>
          </w:tcPr>
          <w:p w14:paraId="311CF417" w14:textId="77777777" w:rsidR="00A802CC" w:rsidRPr="00091E70" w:rsidRDefault="0024347F" w:rsidP="0024347F">
            <w:pPr>
              <w:jc w:val="center"/>
            </w:pPr>
            <w:r>
              <w:t>45</w:t>
            </w:r>
          </w:p>
        </w:tc>
        <w:tc>
          <w:tcPr>
            <w:tcW w:w="758" w:type="dxa"/>
          </w:tcPr>
          <w:p w14:paraId="3ECCDD9D" w14:textId="77777777" w:rsidR="00A802CC" w:rsidRPr="00091E70" w:rsidRDefault="00A802CC" w:rsidP="0024347F">
            <w:pPr>
              <w:jc w:val="center"/>
            </w:pPr>
            <w:r w:rsidRPr="00091E70">
              <w:t>1</w:t>
            </w:r>
            <w:r w:rsidR="0024347F">
              <w:t>9</w:t>
            </w:r>
          </w:p>
        </w:tc>
        <w:tc>
          <w:tcPr>
            <w:tcW w:w="918" w:type="dxa"/>
          </w:tcPr>
          <w:p w14:paraId="545E9FE8" w14:textId="77777777" w:rsidR="00A802CC" w:rsidRPr="00091E70" w:rsidRDefault="0024347F" w:rsidP="0024347F">
            <w:pPr>
              <w:jc w:val="center"/>
            </w:pPr>
            <w:r>
              <w:t>86</w:t>
            </w:r>
          </w:p>
        </w:tc>
      </w:tr>
      <w:tr w:rsidR="00A43948" w:rsidRPr="004F03E5" w14:paraId="6BCA8187" w14:textId="77777777" w:rsidTr="00841C17">
        <w:trPr>
          <w:trHeight w:val="300"/>
          <w:jc w:val="center"/>
        </w:trPr>
        <w:tc>
          <w:tcPr>
            <w:tcW w:w="2337" w:type="dxa"/>
            <w:noWrap/>
          </w:tcPr>
          <w:p w14:paraId="4B1D4A4A" w14:textId="77777777" w:rsidR="00A802CC" w:rsidRDefault="00A802CC" w:rsidP="00BC74AF">
            <w:pPr>
              <w:spacing w:line="276" w:lineRule="auto"/>
              <w:jc w:val="right"/>
              <w:rPr>
                <w:rFonts w:eastAsia="Times New Roman" w:cs="Arial"/>
                <w:color w:val="000000"/>
                <w:lang w:eastAsia="en-GB"/>
              </w:rPr>
            </w:pPr>
            <w:r>
              <w:rPr>
                <w:rFonts w:eastAsia="Times New Roman" w:cs="Arial"/>
                <w:color w:val="000000"/>
                <w:lang w:eastAsia="en-GB"/>
              </w:rPr>
              <w:t>Physical abuse</w:t>
            </w:r>
          </w:p>
        </w:tc>
        <w:tc>
          <w:tcPr>
            <w:tcW w:w="734" w:type="dxa"/>
            <w:noWrap/>
          </w:tcPr>
          <w:p w14:paraId="3DB7E202" w14:textId="77777777" w:rsidR="00A802CC" w:rsidRPr="00091E70" w:rsidRDefault="0024347F" w:rsidP="00A802CC">
            <w:pPr>
              <w:jc w:val="center"/>
            </w:pPr>
            <w:r>
              <w:t>9</w:t>
            </w:r>
          </w:p>
        </w:tc>
        <w:tc>
          <w:tcPr>
            <w:tcW w:w="708" w:type="dxa"/>
          </w:tcPr>
          <w:p w14:paraId="52663A7F" w14:textId="77777777" w:rsidR="00A802CC" w:rsidRPr="00091E70" w:rsidRDefault="0024347F" w:rsidP="00A802CC">
            <w:pPr>
              <w:jc w:val="center"/>
            </w:pPr>
            <w:r>
              <w:t>41</w:t>
            </w:r>
          </w:p>
        </w:tc>
        <w:tc>
          <w:tcPr>
            <w:tcW w:w="567" w:type="dxa"/>
          </w:tcPr>
          <w:p w14:paraId="36DEF6D3" w14:textId="77777777" w:rsidR="00A802CC" w:rsidRPr="00091E70" w:rsidRDefault="0024347F" w:rsidP="00A802CC">
            <w:pPr>
              <w:jc w:val="center"/>
            </w:pPr>
            <w:r>
              <w:t>2</w:t>
            </w:r>
          </w:p>
        </w:tc>
        <w:tc>
          <w:tcPr>
            <w:tcW w:w="709" w:type="dxa"/>
          </w:tcPr>
          <w:p w14:paraId="22AFCA94" w14:textId="77777777" w:rsidR="00A802CC" w:rsidRPr="00091E70" w:rsidRDefault="0024347F" w:rsidP="00A802CC">
            <w:pPr>
              <w:jc w:val="center"/>
            </w:pPr>
            <w:r>
              <w:t>9</w:t>
            </w:r>
          </w:p>
        </w:tc>
        <w:tc>
          <w:tcPr>
            <w:tcW w:w="599" w:type="dxa"/>
          </w:tcPr>
          <w:p w14:paraId="4CFB6602" w14:textId="77777777" w:rsidR="00A802CC" w:rsidRPr="00091E70" w:rsidRDefault="0024347F" w:rsidP="00A802CC">
            <w:pPr>
              <w:jc w:val="center"/>
            </w:pPr>
            <w:r>
              <w:t>3</w:t>
            </w:r>
          </w:p>
        </w:tc>
        <w:tc>
          <w:tcPr>
            <w:tcW w:w="628" w:type="dxa"/>
          </w:tcPr>
          <w:p w14:paraId="63853730" w14:textId="77777777" w:rsidR="00A802CC" w:rsidRPr="00091E70" w:rsidRDefault="0024347F" w:rsidP="00A802CC">
            <w:pPr>
              <w:jc w:val="center"/>
            </w:pPr>
            <w:r>
              <w:t>14</w:t>
            </w:r>
          </w:p>
        </w:tc>
        <w:tc>
          <w:tcPr>
            <w:tcW w:w="758" w:type="dxa"/>
          </w:tcPr>
          <w:p w14:paraId="08A30BD3" w14:textId="77777777" w:rsidR="00A802CC" w:rsidRPr="00091E70" w:rsidRDefault="0024347F" w:rsidP="0024347F">
            <w:pPr>
              <w:jc w:val="center"/>
            </w:pPr>
            <w:r>
              <w:t>14</w:t>
            </w:r>
          </w:p>
        </w:tc>
        <w:tc>
          <w:tcPr>
            <w:tcW w:w="918" w:type="dxa"/>
          </w:tcPr>
          <w:p w14:paraId="720959E4" w14:textId="77777777" w:rsidR="00A802CC" w:rsidRPr="00091E70" w:rsidRDefault="0024347F" w:rsidP="00A802CC">
            <w:pPr>
              <w:jc w:val="center"/>
            </w:pPr>
            <w:r>
              <w:t>64</w:t>
            </w:r>
          </w:p>
        </w:tc>
      </w:tr>
      <w:tr w:rsidR="00A43948" w:rsidRPr="004F03E5" w14:paraId="53350C83" w14:textId="77777777" w:rsidTr="00841C17">
        <w:trPr>
          <w:trHeight w:val="300"/>
          <w:jc w:val="center"/>
        </w:trPr>
        <w:tc>
          <w:tcPr>
            <w:tcW w:w="2337" w:type="dxa"/>
            <w:noWrap/>
          </w:tcPr>
          <w:p w14:paraId="52D80211" w14:textId="77777777" w:rsidR="00A802CC" w:rsidRDefault="00A802CC" w:rsidP="00BC74AF">
            <w:pPr>
              <w:spacing w:line="276" w:lineRule="auto"/>
              <w:jc w:val="right"/>
              <w:rPr>
                <w:rFonts w:eastAsia="Times New Roman" w:cs="Arial"/>
                <w:color w:val="000000"/>
                <w:lang w:eastAsia="en-GB"/>
              </w:rPr>
            </w:pPr>
            <w:r>
              <w:rPr>
                <w:rFonts w:eastAsia="Times New Roman" w:cs="Arial"/>
                <w:color w:val="000000"/>
                <w:lang w:eastAsia="en-GB"/>
              </w:rPr>
              <w:t>Emotional abuse</w:t>
            </w:r>
          </w:p>
        </w:tc>
        <w:tc>
          <w:tcPr>
            <w:tcW w:w="734" w:type="dxa"/>
            <w:noWrap/>
          </w:tcPr>
          <w:p w14:paraId="43D420EA" w14:textId="77777777" w:rsidR="00A802CC" w:rsidRPr="00091E70" w:rsidRDefault="0024347F" w:rsidP="00A802CC">
            <w:pPr>
              <w:jc w:val="center"/>
            </w:pPr>
            <w:r>
              <w:t>4</w:t>
            </w:r>
          </w:p>
        </w:tc>
        <w:tc>
          <w:tcPr>
            <w:tcW w:w="708" w:type="dxa"/>
          </w:tcPr>
          <w:p w14:paraId="3BFF8993" w14:textId="77777777" w:rsidR="00A802CC" w:rsidRPr="00091E70" w:rsidRDefault="0024347F" w:rsidP="00A802CC">
            <w:pPr>
              <w:jc w:val="center"/>
            </w:pPr>
            <w:r>
              <w:t>18</w:t>
            </w:r>
          </w:p>
        </w:tc>
        <w:tc>
          <w:tcPr>
            <w:tcW w:w="567" w:type="dxa"/>
          </w:tcPr>
          <w:p w14:paraId="554D9AB4" w14:textId="77777777" w:rsidR="00A802CC" w:rsidRPr="00091E70" w:rsidRDefault="00A802CC" w:rsidP="00A802CC">
            <w:pPr>
              <w:jc w:val="center"/>
            </w:pPr>
            <w:r w:rsidRPr="00091E70">
              <w:t>2</w:t>
            </w:r>
          </w:p>
        </w:tc>
        <w:tc>
          <w:tcPr>
            <w:tcW w:w="709" w:type="dxa"/>
          </w:tcPr>
          <w:p w14:paraId="1D34BE1D" w14:textId="77777777" w:rsidR="00A802CC" w:rsidRPr="00091E70" w:rsidRDefault="0024347F" w:rsidP="00A802CC">
            <w:pPr>
              <w:jc w:val="center"/>
            </w:pPr>
            <w:r>
              <w:t>9</w:t>
            </w:r>
          </w:p>
        </w:tc>
        <w:tc>
          <w:tcPr>
            <w:tcW w:w="599" w:type="dxa"/>
          </w:tcPr>
          <w:p w14:paraId="0B6E2665" w14:textId="77777777" w:rsidR="00A802CC" w:rsidRPr="00091E70" w:rsidRDefault="0024347F" w:rsidP="00A802CC">
            <w:pPr>
              <w:jc w:val="center"/>
            </w:pPr>
            <w:r>
              <w:t>9</w:t>
            </w:r>
          </w:p>
        </w:tc>
        <w:tc>
          <w:tcPr>
            <w:tcW w:w="628" w:type="dxa"/>
          </w:tcPr>
          <w:p w14:paraId="1BC3AB96" w14:textId="77777777" w:rsidR="00A802CC" w:rsidRPr="00091E70" w:rsidRDefault="0024347F" w:rsidP="00A802CC">
            <w:pPr>
              <w:jc w:val="center"/>
            </w:pPr>
            <w:r>
              <w:t>41</w:t>
            </w:r>
          </w:p>
        </w:tc>
        <w:tc>
          <w:tcPr>
            <w:tcW w:w="758" w:type="dxa"/>
          </w:tcPr>
          <w:p w14:paraId="3C9A6A7D" w14:textId="77777777" w:rsidR="00A802CC" w:rsidRPr="00091E70" w:rsidRDefault="0024347F" w:rsidP="00A802CC">
            <w:pPr>
              <w:jc w:val="center"/>
            </w:pPr>
            <w:r>
              <w:t>15</w:t>
            </w:r>
          </w:p>
        </w:tc>
        <w:tc>
          <w:tcPr>
            <w:tcW w:w="918" w:type="dxa"/>
          </w:tcPr>
          <w:p w14:paraId="0AF424D1" w14:textId="77777777" w:rsidR="00A802CC" w:rsidRPr="00091E70" w:rsidRDefault="0024347F" w:rsidP="00A802CC">
            <w:pPr>
              <w:jc w:val="center"/>
            </w:pPr>
            <w:r>
              <w:t>68</w:t>
            </w:r>
          </w:p>
        </w:tc>
      </w:tr>
      <w:tr w:rsidR="00A43948" w:rsidRPr="004F03E5" w14:paraId="05D217DE" w14:textId="77777777" w:rsidTr="00841C17">
        <w:trPr>
          <w:trHeight w:val="300"/>
          <w:jc w:val="center"/>
        </w:trPr>
        <w:tc>
          <w:tcPr>
            <w:tcW w:w="2337" w:type="dxa"/>
            <w:noWrap/>
          </w:tcPr>
          <w:p w14:paraId="352DEC56" w14:textId="77777777" w:rsidR="00A802CC" w:rsidRDefault="00A802CC" w:rsidP="00BC74AF">
            <w:pPr>
              <w:spacing w:line="276" w:lineRule="auto"/>
              <w:jc w:val="right"/>
              <w:rPr>
                <w:rFonts w:eastAsia="Times New Roman" w:cs="Arial"/>
                <w:color w:val="000000"/>
                <w:lang w:eastAsia="en-GB"/>
              </w:rPr>
            </w:pPr>
            <w:r>
              <w:rPr>
                <w:rFonts w:eastAsia="Times New Roman" w:cs="Arial"/>
                <w:color w:val="000000"/>
                <w:lang w:eastAsia="en-GB"/>
              </w:rPr>
              <w:t>Sexual abuse</w:t>
            </w:r>
          </w:p>
        </w:tc>
        <w:tc>
          <w:tcPr>
            <w:tcW w:w="734" w:type="dxa"/>
            <w:noWrap/>
          </w:tcPr>
          <w:p w14:paraId="3DD0648D" w14:textId="77777777" w:rsidR="00A802CC" w:rsidRPr="00091E70" w:rsidRDefault="0024347F" w:rsidP="00A802CC">
            <w:pPr>
              <w:jc w:val="center"/>
            </w:pPr>
            <w:r>
              <w:t>10</w:t>
            </w:r>
          </w:p>
        </w:tc>
        <w:tc>
          <w:tcPr>
            <w:tcW w:w="708" w:type="dxa"/>
          </w:tcPr>
          <w:p w14:paraId="7EAE4FBC" w14:textId="77777777" w:rsidR="00A802CC" w:rsidRPr="00091E70" w:rsidRDefault="0024347F" w:rsidP="00A802CC">
            <w:pPr>
              <w:jc w:val="center"/>
            </w:pPr>
            <w:r>
              <w:t>45</w:t>
            </w:r>
          </w:p>
        </w:tc>
        <w:tc>
          <w:tcPr>
            <w:tcW w:w="567" w:type="dxa"/>
          </w:tcPr>
          <w:p w14:paraId="0035C953" w14:textId="77777777" w:rsidR="00A802CC" w:rsidRPr="00091E70" w:rsidRDefault="0024347F" w:rsidP="00A802CC">
            <w:pPr>
              <w:jc w:val="center"/>
            </w:pPr>
            <w:r>
              <w:t>3</w:t>
            </w:r>
          </w:p>
        </w:tc>
        <w:tc>
          <w:tcPr>
            <w:tcW w:w="709" w:type="dxa"/>
          </w:tcPr>
          <w:p w14:paraId="2A792987" w14:textId="77777777" w:rsidR="00A802CC" w:rsidRPr="00091E70" w:rsidRDefault="0024347F" w:rsidP="00A802CC">
            <w:pPr>
              <w:jc w:val="center"/>
            </w:pPr>
            <w:r>
              <w:t>14</w:t>
            </w:r>
          </w:p>
        </w:tc>
        <w:tc>
          <w:tcPr>
            <w:tcW w:w="599" w:type="dxa"/>
          </w:tcPr>
          <w:p w14:paraId="053AF89D" w14:textId="77777777" w:rsidR="00A802CC" w:rsidRPr="00091E70" w:rsidRDefault="00A802CC" w:rsidP="00A802CC">
            <w:pPr>
              <w:jc w:val="center"/>
            </w:pPr>
            <w:r w:rsidRPr="00091E70">
              <w:t>3</w:t>
            </w:r>
          </w:p>
        </w:tc>
        <w:tc>
          <w:tcPr>
            <w:tcW w:w="628" w:type="dxa"/>
          </w:tcPr>
          <w:p w14:paraId="4260555C" w14:textId="77777777" w:rsidR="00A802CC" w:rsidRPr="00091E70" w:rsidRDefault="0024347F" w:rsidP="00A802CC">
            <w:pPr>
              <w:jc w:val="center"/>
            </w:pPr>
            <w:r>
              <w:t>14</w:t>
            </w:r>
          </w:p>
        </w:tc>
        <w:tc>
          <w:tcPr>
            <w:tcW w:w="758" w:type="dxa"/>
          </w:tcPr>
          <w:p w14:paraId="04B7785A" w14:textId="77777777" w:rsidR="00A802CC" w:rsidRPr="00091E70" w:rsidRDefault="0024347F" w:rsidP="00A802CC">
            <w:pPr>
              <w:jc w:val="center"/>
            </w:pPr>
            <w:r>
              <w:t>16</w:t>
            </w:r>
          </w:p>
        </w:tc>
        <w:tc>
          <w:tcPr>
            <w:tcW w:w="918" w:type="dxa"/>
          </w:tcPr>
          <w:p w14:paraId="0D90C494" w14:textId="77777777" w:rsidR="00A802CC" w:rsidRDefault="0024347F" w:rsidP="00A802CC">
            <w:pPr>
              <w:jc w:val="center"/>
            </w:pPr>
            <w:r>
              <w:t>73</w:t>
            </w:r>
          </w:p>
        </w:tc>
      </w:tr>
    </w:tbl>
    <w:p w14:paraId="67EA58AB" w14:textId="77777777" w:rsidR="00120B2A" w:rsidRDefault="00120B2A" w:rsidP="009F5290">
      <w:pPr>
        <w:autoSpaceDE w:val="0"/>
        <w:autoSpaceDN w:val="0"/>
        <w:adjustRightInd w:val="0"/>
        <w:spacing w:line="276" w:lineRule="auto"/>
        <w:rPr>
          <w:rFonts w:cs="Arial"/>
          <w:bCs/>
          <w:color w:val="010205"/>
          <w:sz w:val="20"/>
          <w:szCs w:val="20"/>
          <w:vertAlign w:val="superscript"/>
        </w:rPr>
      </w:pPr>
    </w:p>
    <w:p w14:paraId="24587ABB" w14:textId="77777777" w:rsidR="009F5290" w:rsidRPr="003C2CF0" w:rsidRDefault="009F5290" w:rsidP="009F5290">
      <w:pPr>
        <w:autoSpaceDE w:val="0"/>
        <w:autoSpaceDN w:val="0"/>
        <w:adjustRightInd w:val="0"/>
        <w:spacing w:line="276" w:lineRule="auto"/>
        <w:rPr>
          <w:rFonts w:cs="Arial"/>
          <w:sz w:val="16"/>
          <w:szCs w:val="20"/>
        </w:rPr>
      </w:pPr>
      <w:r w:rsidRPr="00F66CFF">
        <w:rPr>
          <w:rFonts w:cs="Arial"/>
          <w:bCs/>
          <w:color w:val="010205"/>
          <w:sz w:val="20"/>
          <w:szCs w:val="20"/>
          <w:vertAlign w:val="superscript"/>
        </w:rPr>
        <w:t>1</w:t>
      </w:r>
      <w:r w:rsidRPr="003C2CF0">
        <w:rPr>
          <w:rFonts w:cs="Arial"/>
          <w:bCs/>
          <w:color w:val="010205"/>
          <w:sz w:val="16"/>
          <w:szCs w:val="20"/>
        </w:rPr>
        <w:t>e.g. natural disaster, serious accident, death of parent, parents separating</w:t>
      </w:r>
    </w:p>
    <w:p w14:paraId="71690CE8" w14:textId="77777777" w:rsidR="009F5290" w:rsidRPr="00FB180C" w:rsidRDefault="00A802CC" w:rsidP="00A802CC">
      <w:pPr>
        <w:autoSpaceDE w:val="0"/>
        <w:autoSpaceDN w:val="0"/>
        <w:adjustRightInd w:val="0"/>
        <w:spacing w:line="276" w:lineRule="auto"/>
        <w:rPr>
          <w:rFonts w:cs="Arial"/>
          <w:color w:val="000000"/>
          <w:sz w:val="16"/>
          <w:szCs w:val="20"/>
        </w:rPr>
      </w:pPr>
      <w:r w:rsidRPr="00FB180C">
        <w:rPr>
          <w:rFonts w:cs="Arial"/>
          <w:color w:val="000000"/>
          <w:sz w:val="16"/>
          <w:szCs w:val="20"/>
        </w:rPr>
        <w:t xml:space="preserve">* There was no recorded information about this for </w:t>
      </w:r>
      <w:r w:rsidR="00D2088A" w:rsidRPr="00FB180C">
        <w:rPr>
          <w:rFonts w:cs="Arial"/>
          <w:color w:val="000000"/>
          <w:sz w:val="16"/>
          <w:szCs w:val="20"/>
        </w:rPr>
        <w:t>2</w:t>
      </w:r>
      <w:r w:rsidRPr="00FB180C">
        <w:rPr>
          <w:rFonts w:cs="Arial"/>
          <w:color w:val="000000"/>
          <w:sz w:val="16"/>
          <w:szCs w:val="20"/>
        </w:rPr>
        <w:t xml:space="preserve"> clients, so this perce</w:t>
      </w:r>
      <w:r w:rsidR="00D2088A" w:rsidRPr="00FB180C">
        <w:rPr>
          <w:rFonts w:cs="Arial"/>
          <w:color w:val="000000"/>
          <w:sz w:val="16"/>
          <w:szCs w:val="20"/>
        </w:rPr>
        <w:t>ntage may be much higher (up to95</w:t>
      </w:r>
      <w:r w:rsidR="00DD3BBE" w:rsidRPr="00FB180C">
        <w:rPr>
          <w:rFonts w:cs="Arial"/>
          <w:color w:val="000000"/>
          <w:sz w:val="16"/>
          <w:szCs w:val="20"/>
        </w:rPr>
        <w:t xml:space="preserve">0% of clients for general trauma and </w:t>
      </w:r>
      <w:r w:rsidR="00D2088A" w:rsidRPr="00FB180C">
        <w:rPr>
          <w:rFonts w:cs="Arial"/>
          <w:color w:val="000000"/>
          <w:sz w:val="16"/>
          <w:szCs w:val="20"/>
        </w:rPr>
        <w:t>80</w:t>
      </w:r>
      <w:r w:rsidR="00DD3BBE" w:rsidRPr="00FB180C">
        <w:rPr>
          <w:rFonts w:cs="Arial"/>
          <w:color w:val="000000"/>
          <w:sz w:val="16"/>
          <w:szCs w:val="20"/>
        </w:rPr>
        <w:t>% for sexual abuse</w:t>
      </w:r>
      <w:r w:rsidRPr="00FB180C">
        <w:rPr>
          <w:rFonts w:cs="Arial"/>
          <w:color w:val="000000"/>
          <w:sz w:val="16"/>
          <w:szCs w:val="20"/>
        </w:rPr>
        <w:t>)</w:t>
      </w:r>
      <w:r w:rsidR="009F5290" w:rsidRPr="00FB180C">
        <w:rPr>
          <w:rFonts w:cs="Arial"/>
          <w:color w:val="000000"/>
          <w:sz w:val="16"/>
          <w:szCs w:val="20"/>
        </w:rPr>
        <w:t>.</w:t>
      </w:r>
      <w:r w:rsidR="00AD5CAE" w:rsidRPr="00FB180C">
        <w:rPr>
          <w:rFonts w:cs="Arial"/>
          <w:color w:val="000000"/>
          <w:sz w:val="16"/>
          <w:szCs w:val="20"/>
        </w:rPr>
        <w:t xml:space="preserve"> </w:t>
      </w:r>
    </w:p>
    <w:p w14:paraId="66210A3A" w14:textId="77777777" w:rsidR="002872DE" w:rsidRDefault="002872DE" w:rsidP="00654007">
      <w:pPr>
        <w:autoSpaceDE w:val="0"/>
        <w:autoSpaceDN w:val="0"/>
        <w:adjustRightInd w:val="0"/>
        <w:spacing w:line="276" w:lineRule="auto"/>
        <w:rPr>
          <w:rFonts w:cs="Arial"/>
        </w:rPr>
      </w:pPr>
    </w:p>
    <w:p w14:paraId="1C924D48" w14:textId="77777777" w:rsidR="00654007" w:rsidRPr="00654007" w:rsidRDefault="0095067F" w:rsidP="00654007">
      <w:pPr>
        <w:autoSpaceDE w:val="0"/>
        <w:autoSpaceDN w:val="0"/>
        <w:adjustRightInd w:val="0"/>
        <w:spacing w:line="276" w:lineRule="auto"/>
        <w:rPr>
          <w:rFonts w:cs="Arial"/>
        </w:rPr>
      </w:pPr>
      <w:r>
        <w:rPr>
          <w:rFonts w:cs="Arial"/>
        </w:rPr>
        <w:lastRenderedPageBreak/>
        <w:t>Example</w:t>
      </w:r>
      <w:r w:rsidR="003B0D16">
        <w:rPr>
          <w:rFonts w:cs="Arial"/>
        </w:rPr>
        <w:t>s</w:t>
      </w:r>
      <w:r>
        <w:rPr>
          <w:rFonts w:cs="Arial"/>
        </w:rPr>
        <w:t xml:space="preserve"> of non-partner abuse</w:t>
      </w:r>
      <w:r w:rsidR="00D2088A">
        <w:rPr>
          <w:rFonts w:cs="Arial"/>
        </w:rPr>
        <w:t>/trauma include</w:t>
      </w:r>
      <w:r>
        <w:rPr>
          <w:rFonts w:cs="Arial"/>
        </w:rPr>
        <w:t xml:space="preserve"> </w:t>
      </w:r>
      <w:r w:rsidR="00D2088A">
        <w:rPr>
          <w:rFonts w:cs="Arial"/>
        </w:rPr>
        <w:t>physical and/or emotional</w:t>
      </w:r>
      <w:r>
        <w:rPr>
          <w:rFonts w:cs="Arial"/>
        </w:rPr>
        <w:t xml:space="preserve"> abuse</w:t>
      </w:r>
      <w:r w:rsidR="00D2088A">
        <w:rPr>
          <w:rFonts w:cs="Arial"/>
        </w:rPr>
        <w:t xml:space="preserve"> or neglect from a parent, step parent or sibling</w:t>
      </w:r>
      <w:r w:rsidR="003B0D16">
        <w:rPr>
          <w:rFonts w:cs="Arial"/>
        </w:rPr>
        <w:t xml:space="preserve">, sexual abuse </w:t>
      </w:r>
      <w:r w:rsidR="00D2088A">
        <w:rPr>
          <w:rFonts w:cs="Arial"/>
        </w:rPr>
        <w:t xml:space="preserve">from a family member or neighbour </w:t>
      </w:r>
      <w:r w:rsidR="003B0D16">
        <w:rPr>
          <w:rFonts w:cs="Arial"/>
        </w:rPr>
        <w:t xml:space="preserve">when young, long term Child Sexual Exploitation, the death of a parent during childhood, </w:t>
      </w:r>
      <w:r w:rsidR="00D2088A">
        <w:rPr>
          <w:rFonts w:cs="Arial"/>
        </w:rPr>
        <w:t>and witnessing a murder as a teenager</w:t>
      </w:r>
      <w:r w:rsidR="003B0D16">
        <w:rPr>
          <w:rFonts w:cs="Arial"/>
        </w:rPr>
        <w:t>.</w:t>
      </w:r>
    </w:p>
    <w:p w14:paraId="33AB8073" w14:textId="77777777" w:rsidR="00654007" w:rsidRPr="00654007" w:rsidRDefault="00654007" w:rsidP="00654007">
      <w:pPr>
        <w:autoSpaceDE w:val="0"/>
        <w:autoSpaceDN w:val="0"/>
        <w:adjustRightInd w:val="0"/>
        <w:spacing w:line="276" w:lineRule="auto"/>
        <w:rPr>
          <w:rFonts w:cs="Arial"/>
        </w:rPr>
      </w:pPr>
    </w:p>
    <w:p w14:paraId="3537140F" w14:textId="77777777" w:rsidR="009F5290" w:rsidRDefault="009F5290" w:rsidP="009F5290">
      <w:pPr>
        <w:autoSpaceDE w:val="0"/>
        <w:autoSpaceDN w:val="0"/>
        <w:adjustRightInd w:val="0"/>
        <w:spacing w:line="276" w:lineRule="auto"/>
        <w:rPr>
          <w:rFonts w:cs="Arial"/>
        </w:rPr>
      </w:pPr>
      <w:r>
        <w:rPr>
          <w:rFonts w:cs="Arial"/>
        </w:rPr>
        <w:t xml:space="preserve">Partner abuse was also very common in the client group with </w:t>
      </w:r>
      <w:r w:rsidR="00464389">
        <w:rPr>
          <w:rFonts w:cs="Arial"/>
        </w:rPr>
        <w:t>53</w:t>
      </w:r>
      <w:r w:rsidR="00307E04">
        <w:rPr>
          <w:rFonts w:cs="Arial"/>
        </w:rPr>
        <w:t>%</w:t>
      </w:r>
      <w:r>
        <w:rPr>
          <w:rFonts w:cs="Arial"/>
        </w:rPr>
        <w:t xml:space="preserve"> of those asked reporting partner abuse in the </w:t>
      </w:r>
      <w:r w:rsidR="002E5D51">
        <w:rPr>
          <w:rFonts w:cs="Arial"/>
        </w:rPr>
        <w:t>l</w:t>
      </w:r>
      <w:r>
        <w:rPr>
          <w:rFonts w:cs="Arial"/>
        </w:rPr>
        <w:t xml:space="preserve">ast </w:t>
      </w:r>
      <w:r w:rsidR="002E5D51">
        <w:rPr>
          <w:rFonts w:cs="Arial"/>
        </w:rPr>
        <w:t xml:space="preserve">year </w:t>
      </w:r>
      <w:r w:rsidR="00464389">
        <w:rPr>
          <w:rFonts w:cs="Arial"/>
        </w:rPr>
        <w:t>and 74%</w:t>
      </w:r>
      <w:r w:rsidR="00307E04">
        <w:rPr>
          <w:rFonts w:cs="Arial"/>
        </w:rPr>
        <w:t xml:space="preserve"> reporting partner abuse </w:t>
      </w:r>
      <w:r w:rsidR="002E5D51">
        <w:rPr>
          <w:rFonts w:cs="Arial"/>
        </w:rPr>
        <w:t>at any</w:t>
      </w:r>
      <w:r w:rsidR="00307E04">
        <w:rPr>
          <w:rFonts w:cs="Arial"/>
        </w:rPr>
        <w:t xml:space="preserve"> </w:t>
      </w:r>
      <w:r w:rsidR="002E5D51">
        <w:rPr>
          <w:rFonts w:cs="Arial"/>
        </w:rPr>
        <w:t>time in the past</w:t>
      </w:r>
      <w:r w:rsidR="00307E04">
        <w:rPr>
          <w:rFonts w:cs="Arial"/>
        </w:rPr>
        <w:t>: there was no information about 3 clients, but it is not known whether this is due to missing information or that the clients have not experienced partner abuse</w:t>
      </w:r>
      <w:r>
        <w:rPr>
          <w:rFonts w:cs="Arial"/>
        </w:rPr>
        <w:t>.</w:t>
      </w:r>
      <w:r w:rsidR="002C5969">
        <w:rPr>
          <w:rFonts w:cs="Arial"/>
        </w:rPr>
        <w:t xml:space="preserve"> Partner abuse was only identified for </w:t>
      </w:r>
      <w:r w:rsidR="00393582">
        <w:rPr>
          <w:rFonts w:cs="Arial"/>
        </w:rPr>
        <w:t>5</w:t>
      </w:r>
      <w:r w:rsidR="002C5969">
        <w:rPr>
          <w:rFonts w:cs="Arial"/>
        </w:rPr>
        <w:t xml:space="preserve"> clients at the six month follow up point</w:t>
      </w:r>
      <w:r w:rsidR="00794584">
        <w:rPr>
          <w:rFonts w:cs="Arial"/>
        </w:rPr>
        <w:t xml:space="preserve">, </w:t>
      </w:r>
      <w:r w:rsidR="00393582">
        <w:rPr>
          <w:rFonts w:cs="Arial"/>
        </w:rPr>
        <w:t>either</w:t>
      </w:r>
      <w:r w:rsidR="002C5969">
        <w:rPr>
          <w:rFonts w:cs="Arial"/>
        </w:rPr>
        <w:t xml:space="preserve"> non-physical abuse</w:t>
      </w:r>
      <w:r w:rsidR="00393582">
        <w:rPr>
          <w:rFonts w:cs="Arial"/>
        </w:rPr>
        <w:t xml:space="preserve"> or threats/minor force</w:t>
      </w:r>
      <w:r>
        <w:rPr>
          <w:rFonts w:cs="Arial"/>
        </w:rPr>
        <w:t xml:space="preserve"> (see Table 4).</w:t>
      </w:r>
    </w:p>
    <w:p w14:paraId="1D09452A" w14:textId="66B4E204" w:rsidR="00655F6A" w:rsidRDefault="00926550" w:rsidP="00655F6A">
      <w:pPr>
        <w:autoSpaceDE w:val="0"/>
        <w:autoSpaceDN w:val="0"/>
        <w:adjustRightInd w:val="0"/>
        <w:spacing w:line="276" w:lineRule="auto"/>
        <w:jc w:val="center"/>
        <w:rPr>
          <w:rFonts w:cs="Arial"/>
        </w:rPr>
      </w:pPr>
      <w:r>
        <w:rPr>
          <w:noProof/>
          <w:lang w:eastAsia="en-GB"/>
        </w:rPr>
        <w:drawing>
          <wp:inline distT="0" distB="0" distL="0" distR="0" wp14:anchorId="7990549B" wp14:editId="795BA533">
            <wp:extent cx="5400675" cy="2645410"/>
            <wp:effectExtent l="0" t="0" r="0" b="2540"/>
            <wp:docPr id="5" name="Picture 5" descr="This bar chart shows a high number of clients reporting partner abuse in the last year at the time of referral" title="Partner abuse within the last year at time of referral"/>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7AF1B34" w14:textId="77777777" w:rsidR="009F5290" w:rsidRDefault="009F5290" w:rsidP="00AD5CAE">
      <w:pPr>
        <w:autoSpaceDE w:val="0"/>
        <w:autoSpaceDN w:val="0"/>
        <w:adjustRightInd w:val="0"/>
        <w:spacing w:line="276" w:lineRule="auto"/>
        <w:jc w:val="center"/>
        <w:rPr>
          <w:rFonts w:cs="Arial"/>
        </w:rPr>
      </w:pPr>
      <w:r>
        <w:rPr>
          <w:rFonts w:cs="Arial"/>
        </w:rPr>
        <w:t>Table 4: Reported partner abuse</w:t>
      </w:r>
      <w:r w:rsidR="005B12B6">
        <w:rPr>
          <w:rFonts w:cs="Arial"/>
        </w:rPr>
        <w:t xml:space="preserve"> at referral</w:t>
      </w:r>
      <w:r w:rsidR="00694EA3">
        <w:rPr>
          <w:rFonts w:cs="Arial"/>
        </w:rPr>
        <w:t xml:space="preserve"> </w:t>
      </w:r>
      <w:r w:rsidR="001554B4">
        <w:rPr>
          <w:rFonts w:cs="Arial"/>
        </w:rPr>
        <w:t>(n=</w:t>
      </w:r>
      <w:r w:rsidR="00331C5A">
        <w:rPr>
          <w:rFonts w:cs="Arial"/>
        </w:rPr>
        <w:t>22</w:t>
      </w:r>
      <w:r w:rsidR="001554B4">
        <w:rPr>
          <w:rFonts w:cs="Arial"/>
        </w:rPr>
        <w:t xml:space="preserve">) </w:t>
      </w:r>
      <w:r w:rsidR="00694EA3">
        <w:rPr>
          <w:rFonts w:cs="Arial"/>
        </w:rPr>
        <w:t>and 6 months</w:t>
      </w:r>
      <w:r w:rsidR="001554B4">
        <w:rPr>
          <w:rFonts w:cs="Arial"/>
        </w:rPr>
        <w:t xml:space="preserve"> (n=1</w:t>
      </w:r>
      <w:r w:rsidR="00331C5A">
        <w:rPr>
          <w:rFonts w:cs="Arial"/>
        </w:rPr>
        <w:t>5</w:t>
      </w:r>
      <w:r w:rsidR="00C0183F">
        <w:rPr>
          <w:rFonts w:cs="Arial"/>
        </w:rPr>
        <w:t>)</w:t>
      </w:r>
    </w:p>
    <w:p w14:paraId="3DEAAE27" w14:textId="3099DBA6" w:rsidR="00A0431C" w:rsidRPr="004F03E5" w:rsidRDefault="00A0431C" w:rsidP="00A0431C">
      <w:pPr>
        <w:autoSpaceDE w:val="0"/>
        <w:autoSpaceDN w:val="0"/>
        <w:adjustRightInd w:val="0"/>
        <w:spacing w:line="276" w:lineRule="auto"/>
        <w:ind w:left="4255" w:firstLine="851"/>
        <w:rPr>
          <w:rFonts w:cs="Arial"/>
        </w:rPr>
      </w:pPr>
      <w:r>
        <w:rPr>
          <w:rFonts w:cs="Arial"/>
        </w:rPr>
        <w:t xml:space="preserve">At referral </w:t>
      </w:r>
      <w:r>
        <w:rPr>
          <w:rFonts w:cs="Arial"/>
        </w:rPr>
        <w:tab/>
        <w:t>6 months</w:t>
      </w:r>
    </w:p>
    <w:tbl>
      <w:tblPr>
        <w:tblStyle w:val="Style1"/>
        <w:tblW w:w="7537" w:type="dxa"/>
        <w:jc w:val="center"/>
        <w:tblLook w:val="04A0" w:firstRow="1" w:lastRow="0" w:firstColumn="1" w:lastColumn="0" w:noHBand="0" w:noVBand="1"/>
        <w:tblCaption w:val="Table 4: Reported partner abuse at referral (n=22) and 6 months (n=15)"/>
        <w:tblDescription w:val="This table shows that partner abuse was common at referral but had decreased by the 6 month point"/>
      </w:tblPr>
      <w:tblGrid>
        <w:gridCol w:w="3993"/>
        <w:gridCol w:w="851"/>
        <w:gridCol w:w="850"/>
        <w:gridCol w:w="851"/>
        <w:gridCol w:w="992"/>
      </w:tblGrid>
      <w:tr w:rsidR="002C5969" w:rsidRPr="004F03E5" w14:paraId="49E5DC7F" w14:textId="77777777" w:rsidTr="00A0431C">
        <w:trPr>
          <w:trHeight w:val="300"/>
          <w:tblHeader/>
          <w:jc w:val="center"/>
        </w:trPr>
        <w:tc>
          <w:tcPr>
            <w:tcW w:w="3993" w:type="dxa"/>
            <w:noWrap/>
          </w:tcPr>
          <w:p w14:paraId="3CE4729C" w14:textId="77777777" w:rsidR="002C5969" w:rsidRPr="004F03E5" w:rsidRDefault="002C5969" w:rsidP="009F5290">
            <w:pPr>
              <w:spacing w:line="276" w:lineRule="auto"/>
              <w:rPr>
                <w:rFonts w:eastAsia="Times New Roman" w:cs="Arial"/>
                <w:b/>
                <w:color w:val="000000"/>
                <w:lang w:eastAsia="en-GB"/>
              </w:rPr>
            </w:pPr>
          </w:p>
        </w:tc>
        <w:tc>
          <w:tcPr>
            <w:tcW w:w="851" w:type="dxa"/>
            <w:noWrap/>
          </w:tcPr>
          <w:p w14:paraId="230D9E98" w14:textId="77777777" w:rsidR="002C5969" w:rsidRPr="004F03E5" w:rsidRDefault="002C5969" w:rsidP="002E5D51">
            <w:pPr>
              <w:spacing w:line="276" w:lineRule="auto"/>
              <w:jc w:val="center"/>
              <w:rPr>
                <w:rFonts w:eastAsia="Times New Roman" w:cs="Arial"/>
                <w:color w:val="000000"/>
                <w:lang w:eastAsia="en-GB"/>
              </w:rPr>
            </w:pPr>
            <w:r w:rsidRPr="004F03E5">
              <w:rPr>
                <w:rFonts w:eastAsia="Times New Roman" w:cs="Arial"/>
                <w:color w:val="000000"/>
                <w:lang w:eastAsia="en-GB"/>
              </w:rPr>
              <w:t>n</w:t>
            </w:r>
          </w:p>
        </w:tc>
        <w:tc>
          <w:tcPr>
            <w:tcW w:w="850" w:type="dxa"/>
          </w:tcPr>
          <w:p w14:paraId="5C89F17A" w14:textId="77777777" w:rsidR="002C5969" w:rsidRPr="004F03E5" w:rsidRDefault="002C5969" w:rsidP="002E5D51">
            <w:pPr>
              <w:spacing w:line="276" w:lineRule="auto"/>
              <w:jc w:val="center"/>
              <w:rPr>
                <w:rFonts w:eastAsia="Times New Roman" w:cs="Arial"/>
                <w:color w:val="000000"/>
                <w:lang w:eastAsia="en-GB"/>
              </w:rPr>
            </w:pPr>
            <w:r w:rsidRPr="004F03E5">
              <w:rPr>
                <w:rFonts w:eastAsia="Times New Roman" w:cs="Arial"/>
                <w:color w:val="000000"/>
                <w:lang w:eastAsia="en-GB"/>
              </w:rPr>
              <w:t>%</w:t>
            </w:r>
          </w:p>
        </w:tc>
        <w:tc>
          <w:tcPr>
            <w:tcW w:w="851" w:type="dxa"/>
          </w:tcPr>
          <w:p w14:paraId="3301C15E" w14:textId="77777777" w:rsidR="002C5969" w:rsidRPr="004F03E5" w:rsidRDefault="002C5969" w:rsidP="002E5D51">
            <w:pPr>
              <w:spacing w:line="276" w:lineRule="auto"/>
              <w:jc w:val="center"/>
              <w:rPr>
                <w:rFonts w:eastAsia="Times New Roman" w:cs="Arial"/>
                <w:color w:val="000000"/>
                <w:lang w:eastAsia="en-GB"/>
              </w:rPr>
            </w:pPr>
            <w:r w:rsidRPr="004F03E5">
              <w:rPr>
                <w:rFonts w:eastAsia="Times New Roman" w:cs="Arial"/>
                <w:color w:val="000000"/>
                <w:lang w:eastAsia="en-GB"/>
              </w:rPr>
              <w:t>n</w:t>
            </w:r>
          </w:p>
        </w:tc>
        <w:tc>
          <w:tcPr>
            <w:tcW w:w="992" w:type="dxa"/>
          </w:tcPr>
          <w:p w14:paraId="65640A23" w14:textId="77777777" w:rsidR="002C5969" w:rsidRPr="004F03E5" w:rsidRDefault="002C5969" w:rsidP="002E5D51">
            <w:pPr>
              <w:spacing w:line="276" w:lineRule="auto"/>
              <w:jc w:val="center"/>
              <w:rPr>
                <w:rFonts w:eastAsia="Times New Roman" w:cs="Arial"/>
                <w:color w:val="000000"/>
                <w:lang w:eastAsia="en-GB"/>
              </w:rPr>
            </w:pPr>
            <w:r w:rsidRPr="004F03E5">
              <w:rPr>
                <w:rFonts w:eastAsia="Times New Roman" w:cs="Arial"/>
                <w:color w:val="000000"/>
                <w:lang w:eastAsia="en-GB"/>
              </w:rPr>
              <w:t>%</w:t>
            </w:r>
          </w:p>
        </w:tc>
      </w:tr>
      <w:tr w:rsidR="002C5969" w:rsidRPr="00C07473" w14:paraId="6A53BD13" w14:textId="77777777" w:rsidTr="00841C17">
        <w:trPr>
          <w:trHeight w:val="300"/>
          <w:jc w:val="center"/>
        </w:trPr>
        <w:tc>
          <w:tcPr>
            <w:tcW w:w="3993" w:type="dxa"/>
            <w:noWrap/>
          </w:tcPr>
          <w:p w14:paraId="1248D0AD" w14:textId="77777777" w:rsidR="002C5969" w:rsidRPr="009F5290" w:rsidRDefault="002C5969" w:rsidP="005B12B6">
            <w:pPr>
              <w:spacing w:line="276" w:lineRule="auto"/>
              <w:rPr>
                <w:rFonts w:eastAsia="Times New Roman" w:cs="Arial"/>
                <w:color w:val="000000"/>
                <w:lang w:eastAsia="en-GB"/>
              </w:rPr>
            </w:pPr>
            <w:r>
              <w:rPr>
                <w:rFonts w:eastAsia="Times New Roman" w:cs="Arial"/>
                <w:color w:val="000000"/>
                <w:lang w:eastAsia="en-GB"/>
              </w:rPr>
              <w:t>P</w:t>
            </w:r>
            <w:r w:rsidRPr="009F5290">
              <w:rPr>
                <w:rFonts w:eastAsia="Times New Roman" w:cs="Arial"/>
                <w:color w:val="000000"/>
                <w:lang w:eastAsia="en-GB"/>
              </w:rPr>
              <w:t>artner abuse</w:t>
            </w:r>
            <w:r>
              <w:rPr>
                <w:rFonts w:eastAsia="Times New Roman" w:cs="Arial"/>
                <w:color w:val="000000"/>
                <w:lang w:eastAsia="en-GB"/>
              </w:rPr>
              <w:t xml:space="preserve"> in the last year</w:t>
            </w:r>
          </w:p>
        </w:tc>
        <w:tc>
          <w:tcPr>
            <w:tcW w:w="851" w:type="dxa"/>
            <w:noWrap/>
          </w:tcPr>
          <w:p w14:paraId="0E7A3CD7" w14:textId="77777777" w:rsidR="002C5969" w:rsidRPr="009F5290" w:rsidRDefault="002C5969" w:rsidP="002E5D51">
            <w:pPr>
              <w:spacing w:line="276" w:lineRule="auto"/>
              <w:jc w:val="center"/>
              <w:rPr>
                <w:rFonts w:eastAsia="Times New Roman" w:cs="Arial"/>
                <w:color w:val="000000"/>
                <w:lang w:eastAsia="en-GB"/>
              </w:rPr>
            </w:pPr>
          </w:p>
        </w:tc>
        <w:tc>
          <w:tcPr>
            <w:tcW w:w="850" w:type="dxa"/>
          </w:tcPr>
          <w:p w14:paraId="027CBC3B" w14:textId="77777777" w:rsidR="002C5969" w:rsidRPr="009F5290" w:rsidRDefault="002C5969" w:rsidP="002E5D51">
            <w:pPr>
              <w:spacing w:line="276" w:lineRule="auto"/>
              <w:jc w:val="center"/>
              <w:rPr>
                <w:rFonts w:eastAsia="Times New Roman" w:cs="Arial"/>
                <w:color w:val="000000"/>
                <w:lang w:eastAsia="en-GB"/>
              </w:rPr>
            </w:pPr>
          </w:p>
        </w:tc>
        <w:tc>
          <w:tcPr>
            <w:tcW w:w="851" w:type="dxa"/>
          </w:tcPr>
          <w:p w14:paraId="064DD8C9" w14:textId="77777777" w:rsidR="002C5969" w:rsidRPr="009F5290" w:rsidRDefault="002C5969" w:rsidP="002E5D51">
            <w:pPr>
              <w:autoSpaceDE w:val="0"/>
              <w:autoSpaceDN w:val="0"/>
              <w:adjustRightInd w:val="0"/>
              <w:spacing w:line="276" w:lineRule="auto"/>
              <w:ind w:left="60" w:right="60"/>
              <w:jc w:val="center"/>
              <w:rPr>
                <w:rFonts w:cs="Arial"/>
                <w:color w:val="000000"/>
              </w:rPr>
            </w:pPr>
          </w:p>
        </w:tc>
        <w:tc>
          <w:tcPr>
            <w:tcW w:w="992" w:type="dxa"/>
          </w:tcPr>
          <w:p w14:paraId="73825715" w14:textId="77777777" w:rsidR="002C5969" w:rsidRPr="009F5290" w:rsidRDefault="002C5969" w:rsidP="002E5D51">
            <w:pPr>
              <w:spacing w:line="276" w:lineRule="auto"/>
              <w:jc w:val="center"/>
              <w:rPr>
                <w:rFonts w:cs="Arial"/>
                <w:color w:val="000000"/>
              </w:rPr>
            </w:pPr>
          </w:p>
        </w:tc>
      </w:tr>
      <w:tr w:rsidR="00331C5A" w:rsidRPr="00C07473" w14:paraId="7926B71E" w14:textId="77777777" w:rsidTr="00841C17">
        <w:trPr>
          <w:trHeight w:val="300"/>
          <w:jc w:val="center"/>
        </w:trPr>
        <w:tc>
          <w:tcPr>
            <w:tcW w:w="3993" w:type="dxa"/>
            <w:noWrap/>
          </w:tcPr>
          <w:p w14:paraId="29896795" w14:textId="77777777" w:rsidR="00331C5A" w:rsidRPr="009F5290" w:rsidRDefault="00331C5A" w:rsidP="005B12B6">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Non–physical (emotional/financial)</w:t>
            </w:r>
          </w:p>
        </w:tc>
        <w:tc>
          <w:tcPr>
            <w:tcW w:w="851" w:type="dxa"/>
            <w:noWrap/>
          </w:tcPr>
          <w:p w14:paraId="17578544" w14:textId="77777777" w:rsidR="00331C5A" w:rsidRDefault="00331C5A">
            <w:pPr>
              <w:jc w:val="center"/>
              <w:rPr>
                <w:rFonts w:cs="Arial"/>
                <w:color w:val="010205"/>
                <w:szCs w:val="24"/>
              </w:rPr>
            </w:pPr>
            <w:r>
              <w:rPr>
                <w:rFonts w:cs="Arial"/>
                <w:color w:val="010205"/>
              </w:rPr>
              <w:t>8</w:t>
            </w:r>
          </w:p>
        </w:tc>
        <w:tc>
          <w:tcPr>
            <w:tcW w:w="850" w:type="dxa"/>
          </w:tcPr>
          <w:p w14:paraId="13A035C8" w14:textId="77777777" w:rsidR="00331C5A" w:rsidRDefault="00331C5A">
            <w:pPr>
              <w:jc w:val="center"/>
              <w:rPr>
                <w:rFonts w:cs="Arial"/>
                <w:color w:val="010205"/>
                <w:szCs w:val="24"/>
              </w:rPr>
            </w:pPr>
            <w:r>
              <w:rPr>
                <w:rFonts w:cs="Arial"/>
                <w:color w:val="010205"/>
              </w:rPr>
              <w:t>36</w:t>
            </w:r>
          </w:p>
        </w:tc>
        <w:tc>
          <w:tcPr>
            <w:tcW w:w="851" w:type="dxa"/>
          </w:tcPr>
          <w:p w14:paraId="043BF65A" w14:textId="77777777" w:rsidR="00331C5A" w:rsidRPr="009F5290" w:rsidRDefault="009C0185" w:rsidP="009C0185">
            <w:pPr>
              <w:autoSpaceDE w:val="0"/>
              <w:autoSpaceDN w:val="0"/>
              <w:adjustRightInd w:val="0"/>
              <w:spacing w:line="276" w:lineRule="auto"/>
              <w:ind w:left="60" w:right="60"/>
              <w:jc w:val="center"/>
              <w:rPr>
                <w:rFonts w:cs="Arial"/>
                <w:color w:val="000000"/>
              </w:rPr>
            </w:pPr>
            <w:r>
              <w:rPr>
                <w:rFonts w:cs="Arial"/>
                <w:color w:val="000000"/>
              </w:rPr>
              <w:t>3</w:t>
            </w:r>
          </w:p>
        </w:tc>
        <w:tc>
          <w:tcPr>
            <w:tcW w:w="992" w:type="dxa"/>
          </w:tcPr>
          <w:p w14:paraId="0B66931F" w14:textId="77777777" w:rsidR="00331C5A" w:rsidRPr="009F5290" w:rsidRDefault="009C0185" w:rsidP="00331C5A">
            <w:pPr>
              <w:spacing w:line="276" w:lineRule="auto"/>
              <w:jc w:val="center"/>
              <w:rPr>
                <w:rFonts w:cs="Arial"/>
                <w:color w:val="000000"/>
              </w:rPr>
            </w:pPr>
            <w:r>
              <w:rPr>
                <w:rFonts w:cs="Arial"/>
                <w:color w:val="000000"/>
              </w:rPr>
              <w:t>20</w:t>
            </w:r>
          </w:p>
        </w:tc>
      </w:tr>
      <w:tr w:rsidR="00331C5A" w:rsidRPr="00C07473" w14:paraId="71E4D74E" w14:textId="77777777" w:rsidTr="00841C17">
        <w:trPr>
          <w:trHeight w:val="300"/>
          <w:jc w:val="center"/>
        </w:trPr>
        <w:tc>
          <w:tcPr>
            <w:tcW w:w="3993" w:type="dxa"/>
            <w:noWrap/>
          </w:tcPr>
          <w:p w14:paraId="5D4BF634" w14:textId="77777777" w:rsidR="00331C5A" w:rsidRPr="009F5290" w:rsidRDefault="00331C5A" w:rsidP="009F5290">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Threats</w:t>
            </w:r>
          </w:p>
        </w:tc>
        <w:tc>
          <w:tcPr>
            <w:tcW w:w="851" w:type="dxa"/>
            <w:noWrap/>
          </w:tcPr>
          <w:p w14:paraId="46310FEB" w14:textId="77777777" w:rsidR="00331C5A" w:rsidRDefault="00331C5A">
            <w:pPr>
              <w:jc w:val="center"/>
              <w:rPr>
                <w:rFonts w:cs="Arial"/>
                <w:color w:val="010205"/>
                <w:szCs w:val="24"/>
              </w:rPr>
            </w:pPr>
            <w:r>
              <w:rPr>
                <w:rFonts w:cs="Arial"/>
                <w:color w:val="010205"/>
              </w:rPr>
              <w:t>9</w:t>
            </w:r>
          </w:p>
        </w:tc>
        <w:tc>
          <w:tcPr>
            <w:tcW w:w="850" w:type="dxa"/>
          </w:tcPr>
          <w:p w14:paraId="633C7AD8" w14:textId="77777777" w:rsidR="00331C5A" w:rsidRDefault="00331C5A">
            <w:pPr>
              <w:jc w:val="center"/>
              <w:rPr>
                <w:rFonts w:cs="Arial"/>
                <w:color w:val="010205"/>
                <w:szCs w:val="24"/>
              </w:rPr>
            </w:pPr>
            <w:r>
              <w:rPr>
                <w:rFonts w:cs="Arial"/>
                <w:color w:val="010205"/>
              </w:rPr>
              <w:t>41</w:t>
            </w:r>
          </w:p>
        </w:tc>
        <w:tc>
          <w:tcPr>
            <w:tcW w:w="851" w:type="dxa"/>
          </w:tcPr>
          <w:p w14:paraId="22418D75" w14:textId="77777777" w:rsidR="00331C5A" w:rsidRPr="009F5290" w:rsidRDefault="009C0185" w:rsidP="002E5D51">
            <w:pPr>
              <w:autoSpaceDE w:val="0"/>
              <w:autoSpaceDN w:val="0"/>
              <w:adjustRightInd w:val="0"/>
              <w:spacing w:line="276" w:lineRule="auto"/>
              <w:ind w:left="60" w:right="60"/>
              <w:jc w:val="center"/>
              <w:rPr>
                <w:rFonts w:cs="Arial"/>
                <w:color w:val="000000"/>
              </w:rPr>
            </w:pPr>
            <w:r>
              <w:rPr>
                <w:rFonts w:cs="Arial"/>
                <w:color w:val="000000"/>
              </w:rPr>
              <w:t>1</w:t>
            </w:r>
          </w:p>
        </w:tc>
        <w:tc>
          <w:tcPr>
            <w:tcW w:w="992" w:type="dxa"/>
          </w:tcPr>
          <w:p w14:paraId="47DC84F0" w14:textId="77777777" w:rsidR="00331C5A" w:rsidRPr="009F5290" w:rsidRDefault="009C0185" w:rsidP="002E5D51">
            <w:pPr>
              <w:spacing w:line="276" w:lineRule="auto"/>
              <w:jc w:val="center"/>
              <w:rPr>
                <w:rFonts w:cs="Arial"/>
                <w:color w:val="000000"/>
              </w:rPr>
            </w:pPr>
            <w:r>
              <w:rPr>
                <w:rFonts w:cs="Arial"/>
                <w:color w:val="000000"/>
              </w:rPr>
              <w:t>7</w:t>
            </w:r>
          </w:p>
        </w:tc>
      </w:tr>
      <w:tr w:rsidR="00331C5A" w:rsidRPr="00C07473" w14:paraId="7C381A8E" w14:textId="77777777" w:rsidTr="00841C17">
        <w:trPr>
          <w:trHeight w:val="300"/>
          <w:jc w:val="center"/>
        </w:trPr>
        <w:tc>
          <w:tcPr>
            <w:tcW w:w="3993" w:type="dxa"/>
            <w:noWrap/>
          </w:tcPr>
          <w:p w14:paraId="7324CFA8" w14:textId="77777777" w:rsidR="00331C5A" w:rsidRPr="009F5290" w:rsidRDefault="00331C5A" w:rsidP="009F5290">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Minor force</w:t>
            </w:r>
          </w:p>
        </w:tc>
        <w:tc>
          <w:tcPr>
            <w:tcW w:w="851" w:type="dxa"/>
            <w:noWrap/>
          </w:tcPr>
          <w:p w14:paraId="663F57D7" w14:textId="77777777" w:rsidR="00331C5A" w:rsidRDefault="00331C5A">
            <w:pPr>
              <w:jc w:val="center"/>
              <w:rPr>
                <w:rFonts w:cs="Arial"/>
                <w:color w:val="010205"/>
                <w:szCs w:val="24"/>
              </w:rPr>
            </w:pPr>
            <w:r>
              <w:rPr>
                <w:rFonts w:cs="Arial"/>
                <w:color w:val="010205"/>
              </w:rPr>
              <w:t>9</w:t>
            </w:r>
          </w:p>
        </w:tc>
        <w:tc>
          <w:tcPr>
            <w:tcW w:w="850" w:type="dxa"/>
          </w:tcPr>
          <w:p w14:paraId="2719BE08" w14:textId="77777777" w:rsidR="00331C5A" w:rsidRDefault="00331C5A">
            <w:pPr>
              <w:jc w:val="center"/>
              <w:rPr>
                <w:rFonts w:cs="Arial"/>
                <w:color w:val="010205"/>
                <w:szCs w:val="24"/>
              </w:rPr>
            </w:pPr>
            <w:r>
              <w:rPr>
                <w:rFonts w:cs="Arial"/>
                <w:color w:val="010205"/>
              </w:rPr>
              <w:t>41</w:t>
            </w:r>
          </w:p>
        </w:tc>
        <w:tc>
          <w:tcPr>
            <w:tcW w:w="851" w:type="dxa"/>
          </w:tcPr>
          <w:p w14:paraId="219BF41A" w14:textId="77777777" w:rsidR="00331C5A" w:rsidRPr="009F5290" w:rsidRDefault="009C0185" w:rsidP="002E5D51">
            <w:pPr>
              <w:autoSpaceDE w:val="0"/>
              <w:autoSpaceDN w:val="0"/>
              <w:adjustRightInd w:val="0"/>
              <w:spacing w:line="276" w:lineRule="auto"/>
              <w:ind w:left="60" w:right="60"/>
              <w:jc w:val="center"/>
              <w:rPr>
                <w:rFonts w:cs="Arial"/>
                <w:color w:val="000000"/>
              </w:rPr>
            </w:pPr>
            <w:r>
              <w:rPr>
                <w:rFonts w:cs="Arial"/>
                <w:color w:val="000000"/>
              </w:rPr>
              <w:t>2</w:t>
            </w:r>
          </w:p>
        </w:tc>
        <w:tc>
          <w:tcPr>
            <w:tcW w:w="992" w:type="dxa"/>
          </w:tcPr>
          <w:p w14:paraId="76F04FF3" w14:textId="77777777" w:rsidR="00331C5A" w:rsidRPr="009F5290" w:rsidRDefault="009C0185" w:rsidP="009C0185">
            <w:pPr>
              <w:spacing w:line="276" w:lineRule="auto"/>
              <w:jc w:val="center"/>
              <w:rPr>
                <w:rFonts w:cs="Arial"/>
                <w:color w:val="000000"/>
              </w:rPr>
            </w:pPr>
            <w:r>
              <w:rPr>
                <w:rFonts w:cs="Arial"/>
                <w:color w:val="000000"/>
              </w:rPr>
              <w:t>13</w:t>
            </w:r>
          </w:p>
        </w:tc>
      </w:tr>
      <w:tr w:rsidR="00331C5A" w:rsidRPr="00C07473" w14:paraId="00A06A9B" w14:textId="77777777" w:rsidTr="00841C17">
        <w:trPr>
          <w:trHeight w:val="300"/>
          <w:jc w:val="center"/>
        </w:trPr>
        <w:tc>
          <w:tcPr>
            <w:tcW w:w="3993" w:type="dxa"/>
            <w:noWrap/>
          </w:tcPr>
          <w:p w14:paraId="0F5FAE67" w14:textId="77777777" w:rsidR="00331C5A" w:rsidRPr="009F5290" w:rsidRDefault="00331C5A" w:rsidP="009F5290">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Severe force</w:t>
            </w:r>
          </w:p>
        </w:tc>
        <w:tc>
          <w:tcPr>
            <w:tcW w:w="851" w:type="dxa"/>
            <w:noWrap/>
          </w:tcPr>
          <w:p w14:paraId="64B25FC9" w14:textId="77777777" w:rsidR="00331C5A" w:rsidRDefault="00331C5A">
            <w:pPr>
              <w:jc w:val="center"/>
              <w:rPr>
                <w:rFonts w:cs="Arial"/>
                <w:color w:val="010205"/>
                <w:szCs w:val="24"/>
              </w:rPr>
            </w:pPr>
            <w:r>
              <w:rPr>
                <w:rFonts w:cs="Arial"/>
                <w:color w:val="010205"/>
              </w:rPr>
              <w:t>3</w:t>
            </w:r>
          </w:p>
        </w:tc>
        <w:tc>
          <w:tcPr>
            <w:tcW w:w="850" w:type="dxa"/>
          </w:tcPr>
          <w:p w14:paraId="2A118EF8" w14:textId="77777777" w:rsidR="00331C5A" w:rsidRDefault="00331C5A">
            <w:pPr>
              <w:jc w:val="center"/>
              <w:rPr>
                <w:rFonts w:cs="Arial"/>
                <w:color w:val="010205"/>
                <w:szCs w:val="24"/>
              </w:rPr>
            </w:pPr>
            <w:r>
              <w:rPr>
                <w:rFonts w:cs="Arial"/>
                <w:color w:val="010205"/>
              </w:rPr>
              <w:t>14</w:t>
            </w:r>
          </w:p>
        </w:tc>
        <w:tc>
          <w:tcPr>
            <w:tcW w:w="851" w:type="dxa"/>
          </w:tcPr>
          <w:p w14:paraId="7EA6779D" w14:textId="77777777" w:rsidR="00331C5A" w:rsidRPr="009F5290" w:rsidRDefault="00331C5A" w:rsidP="002E5D51">
            <w:pPr>
              <w:autoSpaceDE w:val="0"/>
              <w:autoSpaceDN w:val="0"/>
              <w:adjustRightInd w:val="0"/>
              <w:spacing w:line="276" w:lineRule="auto"/>
              <w:ind w:left="60" w:right="60"/>
              <w:jc w:val="center"/>
              <w:rPr>
                <w:rFonts w:cs="Arial"/>
                <w:color w:val="000000"/>
              </w:rPr>
            </w:pPr>
            <w:r>
              <w:rPr>
                <w:rFonts w:cs="Arial"/>
                <w:color w:val="000000"/>
              </w:rPr>
              <w:t>0</w:t>
            </w:r>
          </w:p>
        </w:tc>
        <w:tc>
          <w:tcPr>
            <w:tcW w:w="992" w:type="dxa"/>
          </w:tcPr>
          <w:p w14:paraId="5347B2BA" w14:textId="77777777" w:rsidR="00331C5A" w:rsidRPr="009F5290" w:rsidRDefault="00331C5A" w:rsidP="002E5D51">
            <w:pPr>
              <w:spacing w:line="276" w:lineRule="auto"/>
              <w:jc w:val="center"/>
              <w:rPr>
                <w:rFonts w:cs="Arial"/>
                <w:color w:val="000000"/>
              </w:rPr>
            </w:pPr>
            <w:r>
              <w:rPr>
                <w:rFonts w:cs="Arial"/>
                <w:color w:val="000000"/>
              </w:rPr>
              <w:t>-</w:t>
            </w:r>
          </w:p>
        </w:tc>
      </w:tr>
      <w:tr w:rsidR="00331C5A" w:rsidRPr="00C07473" w14:paraId="08B5FE83" w14:textId="77777777" w:rsidTr="00841C17">
        <w:trPr>
          <w:trHeight w:val="300"/>
          <w:jc w:val="center"/>
        </w:trPr>
        <w:tc>
          <w:tcPr>
            <w:tcW w:w="3993" w:type="dxa"/>
            <w:noWrap/>
          </w:tcPr>
          <w:p w14:paraId="25267867" w14:textId="77777777" w:rsidR="00331C5A" w:rsidRPr="009F5290" w:rsidRDefault="00331C5A" w:rsidP="009F5290">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Serious sexual assault</w:t>
            </w:r>
          </w:p>
        </w:tc>
        <w:tc>
          <w:tcPr>
            <w:tcW w:w="851" w:type="dxa"/>
            <w:noWrap/>
          </w:tcPr>
          <w:p w14:paraId="4FE5D4D2" w14:textId="77777777" w:rsidR="00331C5A" w:rsidRDefault="00331C5A">
            <w:pPr>
              <w:jc w:val="center"/>
              <w:rPr>
                <w:rFonts w:cs="Arial"/>
                <w:color w:val="010205"/>
                <w:szCs w:val="24"/>
              </w:rPr>
            </w:pPr>
            <w:r>
              <w:rPr>
                <w:rFonts w:cs="Arial"/>
                <w:color w:val="010205"/>
              </w:rPr>
              <w:t>1</w:t>
            </w:r>
          </w:p>
        </w:tc>
        <w:tc>
          <w:tcPr>
            <w:tcW w:w="850" w:type="dxa"/>
          </w:tcPr>
          <w:p w14:paraId="3F22539E" w14:textId="77777777" w:rsidR="00331C5A" w:rsidRDefault="00331C5A">
            <w:pPr>
              <w:jc w:val="center"/>
              <w:rPr>
                <w:rFonts w:cs="Arial"/>
                <w:color w:val="010205"/>
                <w:szCs w:val="24"/>
              </w:rPr>
            </w:pPr>
            <w:r>
              <w:rPr>
                <w:rFonts w:cs="Arial"/>
                <w:color w:val="010205"/>
              </w:rPr>
              <w:t>5</w:t>
            </w:r>
          </w:p>
        </w:tc>
        <w:tc>
          <w:tcPr>
            <w:tcW w:w="851" w:type="dxa"/>
          </w:tcPr>
          <w:p w14:paraId="22EEB5F5" w14:textId="77777777" w:rsidR="00331C5A" w:rsidRPr="009F5290" w:rsidRDefault="00331C5A" w:rsidP="002E5D51">
            <w:pPr>
              <w:autoSpaceDE w:val="0"/>
              <w:autoSpaceDN w:val="0"/>
              <w:adjustRightInd w:val="0"/>
              <w:spacing w:line="276" w:lineRule="auto"/>
              <w:ind w:left="60" w:right="60"/>
              <w:jc w:val="center"/>
              <w:rPr>
                <w:rFonts w:cs="Arial"/>
                <w:color w:val="000000"/>
              </w:rPr>
            </w:pPr>
            <w:r>
              <w:rPr>
                <w:rFonts w:cs="Arial"/>
                <w:color w:val="000000"/>
              </w:rPr>
              <w:t>0</w:t>
            </w:r>
          </w:p>
        </w:tc>
        <w:tc>
          <w:tcPr>
            <w:tcW w:w="992" w:type="dxa"/>
          </w:tcPr>
          <w:p w14:paraId="3AC73E83" w14:textId="77777777" w:rsidR="00331C5A" w:rsidRPr="009F5290" w:rsidRDefault="00331C5A" w:rsidP="002E5D51">
            <w:pPr>
              <w:spacing w:line="276" w:lineRule="auto"/>
              <w:jc w:val="center"/>
              <w:rPr>
                <w:rFonts w:cs="Arial"/>
                <w:color w:val="000000"/>
              </w:rPr>
            </w:pPr>
            <w:r>
              <w:rPr>
                <w:rFonts w:cs="Arial"/>
                <w:color w:val="000000"/>
              </w:rPr>
              <w:t>-</w:t>
            </w:r>
          </w:p>
        </w:tc>
      </w:tr>
      <w:tr w:rsidR="00331C5A" w:rsidRPr="00C07473" w14:paraId="7B05AFDA" w14:textId="77777777" w:rsidTr="00841C17">
        <w:trPr>
          <w:trHeight w:val="300"/>
          <w:jc w:val="center"/>
        </w:trPr>
        <w:tc>
          <w:tcPr>
            <w:tcW w:w="3993" w:type="dxa"/>
            <w:noWrap/>
          </w:tcPr>
          <w:p w14:paraId="48F18FAD" w14:textId="77777777" w:rsidR="00331C5A" w:rsidRPr="009F5290" w:rsidRDefault="00331C5A" w:rsidP="009F5290">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Less serious sexual assault</w:t>
            </w:r>
          </w:p>
        </w:tc>
        <w:tc>
          <w:tcPr>
            <w:tcW w:w="851" w:type="dxa"/>
            <w:noWrap/>
          </w:tcPr>
          <w:p w14:paraId="7621C081" w14:textId="77777777" w:rsidR="00331C5A" w:rsidRDefault="00331C5A">
            <w:pPr>
              <w:jc w:val="center"/>
              <w:rPr>
                <w:rFonts w:cs="Arial"/>
                <w:color w:val="010205"/>
                <w:szCs w:val="24"/>
              </w:rPr>
            </w:pPr>
            <w:r>
              <w:rPr>
                <w:rFonts w:cs="Arial"/>
                <w:color w:val="010205"/>
              </w:rPr>
              <w:t>5</w:t>
            </w:r>
          </w:p>
        </w:tc>
        <w:tc>
          <w:tcPr>
            <w:tcW w:w="850" w:type="dxa"/>
          </w:tcPr>
          <w:p w14:paraId="07E2FAD8" w14:textId="77777777" w:rsidR="00331C5A" w:rsidRDefault="00331C5A">
            <w:pPr>
              <w:jc w:val="center"/>
              <w:rPr>
                <w:rFonts w:cs="Arial"/>
                <w:color w:val="010205"/>
                <w:szCs w:val="24"/>
              </w:rPr>
            </w:pPr>
            <w:r>
              <w:rPr>
                <w:rFonts w:cs="Arial"/>
                <w:color w:val="010205"/>
              </w:rPr>
              <w:t>23</w:t>
            </w:r>
          </w:p>
        </w:tc>
        <w:tc>
          <w:tcPr>
            <w:tcW w:w="851" w:type="dxa"/>
          </w:tcPr>
          <w:p w14:paraId="29BDEC30" w14:textId="77777777" w:rsidR="00331C5A" w:rsidRPr="009F5290" w:rsidRDefault="00331C5A" w:rsidP="002E5D51">
            <w:pPr>
              <w:autoSpaceDE w:val="0"/>
              <w:autoSpaceDN w:val="0"/>
              <w:adjustRightInd w:val="0"/>
              <w:spacing w:line="276" w:lineRule="auto"/>
              <w:ind w:left="60" w:right="60"/>
              <w:jc w:val="center"/>
              <w:rPr>
                <w:rFonts w:cs="Arial"/>
                <w:color w:val="000000"/>
              </w:rPr>
            </w:pPr>
            <w:r>
              <w:rPr>
                <w:rFonts w:cs="Arial"/>
                <w:color w:val="000000"/>
              </w:rPr>
              <w:t>0</w:t>
            </w:r>
          </w:p>
        </w:tc>
        <w:tc>
          <w:tcPr>
            <w:tcW w:w="992" w:type="dxa"/>
          </w:tcPr>
          <w:p w14:paraId="761ABE5B" w14:textId="77777777" w:rsidR="00331C5A" w:rsidRPr="009F5290" w:rsidRDefault="00331C5A" w:rsidP="002E5D51">
            <w:pPr>
              <w:spacing w:line="276" w:lineRule="auto"/>
              <w:jc w:val="center"/>
              <w:rPr>
                <w:rFonts w:cs="Arial"/>
                <w:color w:val="000000"/>
              </w:rPr>
            </w:pPr>
            <w:r>
              <w:rPr>
                <w:rFonts w:cs="Arial"/>
                <w:color w:val="000000"/>
              </w:rPr>
              <w:t>-</w:t>
            </w:r>
          </w:p>
        </w:tc>
      </w:tr>
      <w:tr w:rsidR="00331C5A" w:rsidRPr="00C07473" w14:paraId="3ADF27A8" w14:textId="77777777" w:rsidTr="00841C17">
        <w:trPr>
          <w:trHeight w:val="300"/>
          <w:jc w:val="center"/>
        </w:trPr>
        <w:tc>
          <w:tcPr>
            <w:tcW w:w="3993" w:type="dxa"/>
            <w:noWrap/>
          </w:tcPr>
          <w:p w14:paraId="243835B5" w14:textId="77777777" w:rsidR="00331C5A" w:rsidRPr="009F5290" w:rsidRDefault="00331C5A" w:rsidP="009F5290">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Stalking</w:t>
            </w:r>
          </w:p>
        </w:tc>
        <w:tc>
          <w:tcPr>
            <w:tcW w:w="851" w:type="dxa"/>
            <w:noWrap/>
          </w:tcPr>
          <w:p w14:paraId="1B712FCE" w14:textId="77777777" w:rsidR="00331C5A" w:rsidRDefault="00331C5A">
            <w:pPr>
              <w:jc w:val="center"/>
              <w:rPr>
                <w:rFonts w:cs="Arial"/>
                <w:color w:val="010205"/>
                <w:szCs w:val="24"/>
              </w:rPr>
            </w:pPr>
            <w:r>
              <w:rPr>
                <w:rFonts w:cs="Arial"/>
                <w:color w:val="010205"/>
              </w:rPr>
              <w:t>4</w:t>
            </w:r>
          </w:p>
        </w:tc>
        <w:tc>
          <w:tcPr>
            <w:tcW w:w="850" w:type="dxa"/>
          </w:tcPr>
          <w:p w14:paraId="6043BD83" w14:textId="77777777" w:rsidR="00331C5A" w:rsidRDefault="00331C5A">
            <w:pPr>
              <w:jc w:val="center"/>
              <w:rPr>
                <w:rFonts w:cs="Arial"/>
                <w:color w:val="010205"/>
                <w:szCs w:val="24"/>
              </w:rPr>
            </w:pPr>
            <w:r>
              <w:rPr>
                <w:rFonts w:cs="Arial"/>
                <w:color w:val="010205"/>
              </w:rPr>
              <w:t>19</w:t>
            </w:r>
          </w:p>
        </w:tc>
        <w:tc>
          <w:tcPr>
            <w:tcW w:w="851" w:type="dxa"/>
          </w:tcPr>
          <w:p w14:paraId="21CA35F7" w14:textId="77777777" w:rsidR="00331C5A" w:rsidRPr="009F5290" w:rsidRDefault="00331C5A" w:rsidP="002E5D51">
            <w:pPr>
              <w:autoSpaceDE w:val="0"/>
              <w:autoSpaceDN w:val="0"/>
              <w:adjustRightInd w:val="0"/>
              <w:spacing w:line="276" w:lineRule="auto"/>
              <w:ind w:left="60" w:right="60"/>
              <w:jc w:val="center"/>
              <w:rPr>
                <w:rFonts w:cs="Arial"/>
                <w:color w:val="000000"/>
              </w:rPr>
            </w:pPr>
            <w:r>
              <w:rPr>
                <w:rFonts w:cs="Arial"/>
                <w:color w:val="000000"/>
              </w:rPr>
              <w:t>0</w:t>
            </w:r>
          </w:p>
        </w:tc>
        <w:tc>
          <w:tcPr>
            <w:tcW w:w="992" w:type="dxa"/>
          </w:tcPr>
          <w:p w14:paraId="6585035E" w14:textId="77777777" w:rsidR="00331C5A" w:rsidRPr="009F5290" w:rsidRDefault="00331C5A" w:rsidP="002E5D51">
            <w:pPr>
              <w:spacing w:line="276" w:lineRule="auto"/>
              <w:jc w:val="center"/>
              <w:rPr>
                <w:rFonts w:cs="Arial"/>
                <w:color w:val="000000"/>
              </w:rPr>
            </w:pPr>
            <w:r>
              <w:rPr>
                <w:rFonts w:cs="Arial"/>
                <w:color w:val="000000"/>
              </w:rPr>
              <w:t>-</w:t>
            </w:r>
          </w:p>
        </w:tc>
      </w:tr>
      <w:tr w:rsidR="00331C5A" w:rsidRPr="00C07473" w14:paraId="7E136A2A" w14:textId="77777777" w:rsidTr="00841C17">
        <w:trPr>
          <w:trHeight w:val="300"/>
          <w:jc w:val="center"/>
        </w:trPr>
        <w:tc>
          <w:tcPr>
            <w:tcW w:w="3993" w:type="dxa"/>
            <w:noWrap/>
          </w:tcPr>
          <w:p w14:paraId="1E013133" w14:textId="77777777" w:rsidR="00331C5A" w:rsidRPr="009F5290" w:rsidRDefault="00331C5A" w:rsidP="009F5290">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None known about</w:t>
            </w:r>
          </w:p>
        </w:tc>
        <w:tc>
          <w:tcPr>
            <w:tcW w:w="851" w:type="dxa"/>
            <w:noWrap/>
          </w:tcPr>
          <w:p w14:paraId="2EC92AD9" w14:textId="77777777" w:rsidR="00331C5A" w:rsidRDefault="00331C5A">
            <w:pPr>
              <w:jc w:val="center"/>
              <w:rPr>
                <w:rFonts w:cs="Arial"/>
                <w:color w:val="010205"/>
                <w:szCs w:val="24"/>
              </w:rPr>
            </w:pPr>
            <w:r>
              <w:rPr>
                <w:rFonts w:cs="Arial"/>
                <w:color w:val="010205"/>
              </w:rPr>
              <w:t>0</w:t>
            </w:r>
          </w:p>
        </w:tc>
        <w:tc>
          <w:tcPr>
            <w:tcW w:w="850" w:type="dxa"/>
          </w:tcPr>
          <w:p w14:paraId="767D9EF2" w14:textId="77777777" w:rsidR="00331C5A" w:rsidRDefault="00331C5A">
            <w:pPr>
              <w:jc w:val="center"/>
              <w:rPr>
                <w:rFonts w:cs="Arial"/>
                <w:color w:val="010205"/>
                <w:szCs w:val="24"/>
              </w:rPr>
            </w:pPr>
            <w:r>
              <w:rPr>
                <w:rFonts w:cs="Arial"/>
                <w:color w:val="010205"/>
              </w:rPr>
              <w:t>-</w:t>
            </w:r>
          </w:p>
        </w:tc>
        <w:tc>
          <w:tcPr>
            <w:tcW w:w="851" w:type="dxa"/>
          </w:tcPr>
          <w:p w14:paraId="4C479B21" w14:textId="77777777" w:rsidR="00331C5A" w:rsidRPr="009F5290" w:rsidRDefault="00393582" w:rsidP="00393582">
            <w:pPr>
              <w:autoSpaceDE w:val="0"/>
              <w:autoSpaceDN w:val="0"/>
              <w:adjustRightInd w:val="0"/>
              <w:spacing w:line="276" w:lineRule="auto"/>
              <w:ind w:left="60" w:right="60"/>
              <w:jc w:val="center"/>
              <w:rPr>
                <w:rFonts w:cs="Arial"/>
                <w:color w:val="000000"/>
              </w:rPr>
            </w:pPr>
            <w:r>
              <w:rPr>
                <w:rFonts w:cs="Arial"/>
                <w:color w:val="000000"/>
              </w:rPr>
              <w:t>3</w:t>
            </w:r>
          </w:p>
        </w:tc>
        <w:tc>
          <w:tcPr>
            <w:tcW w:w="992" w:type="dxa"/>
          </w:tcPr>
          <w:p w14:paraId="72172C82" w14:textId="77777777" w:rsidR="00331C5A" w:rsidRPr="009F5290" w:rsidRDefault="00393582" w:rsidP="002E5D51">
            <w:pPr>
              <w:spacing w:line="276" w:lineRule="auto"/>
              <w:jc w:val="center"/>
              <w:rPr>
                <w:rFonts w:cs="Arial"/>
                <w:color w:val="000000"/>
              </w:rPr>
            </w:pPr>
            <w:r>
              <w:rPr>
                <w:rFonts w:cs="Arial"/>
                <w:color w:val="000000"/>
              </w:rPr>
              <w:t>20</w:t>
            </w:r>
          </w:p>
        </w:tc>
      </w:tr>
      <w:tr w:rsidR="00331C5A" w:rsidRPr="00C07473" w14:paraId="7EFD93D4" w14:textId="77777777" w:rsidTr="00841C17">
        <w:trPr>
          <w:trHeight w:val="300"/>
          <w:jc w:val="center"/>
        </w:trPr>
        <w:tc>
          <w:tcPr>
            <w:tcW w:w="3993" w:type="dxa"/>
            <w:noWrap/>
          </w:tcPr>
          <w:p w14:paraId="49DCBFAC" w14:textId="77777777" w:rsidR="00331C5A" w:rsidRPr="009F5290" w:rsidRDefault="00331C5A" w:rsidP="005B12B6">
            <w:pPr>
              <w:spacing w:line="276" w:lineRule="auto"/>
              <w:rPr>
                <w:rFonts w:eastAsia="Times New Roman" w:cs="Arial"/>
                <w:color w:val="000000"/>
                <w:lang w:eastAsia="en-GB"/>
              </w:rPr>
            </w:pPr>
            <w:r w:rsidRPr="009F5290">
              <w:rPr>
                <w:rFonts w:eastAsia="Times New Roman" w:cs="Arial"/>
                <w:color w:val="000000"/>
                <w:lang w:eastAsia="en-GB"/>
              </w:rPr>
              <w:t xml:space="preserve">Partner abuse </w:t>
            </w:r>
            <w:r>
              <w:rPr>
                <w:rFonts w:eastAsia="Times New Roman" w:cs="Arial"/>
                <w:color w:val="000000"/>
                <w:lang w:eastAsia="en-GB"/>
              </w:rPr>
              <w:t>any time in the past</w:t>
            </w:r>
          </w:p>
        </w:tc>
        <w:tc>
          <w:tcPr>
            <w:tcW w:w="851" w:type="dxa"/>
            <w:noWrap/>
          </w:tcPr>
          <w:p w14:paraId="34B21169" w14:textId="77777777" w:rsidR="00331C5A" w:rsidRDefault="00331C5A">
            <w:pPr>
              <w:jc w:val="center"/>
              <w:rPr>
                <w:rFonts w:cs="Arial"/>
                <w:color w:val="000000"/>
                <w:szCs w:val="24"/>
              </w:rPr>
            </w:pPr>
            <w:r>
              <w:rPr>
                <w:rFonts w:cs="Arial"/>
                <w:color w:val="000000"/>
              </w:rPr>
              <w:t> </w:t>
            </w:r>
          </w:p>
        </w:tc>
        <w:tc>
          <w:tcPr>
            <w:tcW w:w="850" w:type="dxa"/>
          </w:tcPr>
          <w:p w14:paraId="2E52C083" w14:textId="77777777" w:rsidR="00331C5A" w:rsidRDefault="00331C5A">
            <w:pPr>
              <w:jc w:val="center"/>
              <w:rPr>
                <w:rFonts w:cs="Arial"/>
                <w:color w:val="000000"/>
                <w:szCs w:val="24"/>
              </w:rPr>
            </w:pPr>
            <w:r>
              <w:rPr>
                <w:rFonts w:cs="Arial"/>
                <w:color w:val="000000"/>
              </w:rPr>
              <w:t> </w:t>
            </w:r>
          </w:p>
        </w:tc>
        <w:tc>
          <w:tcPr>
            <w:tcW w:w="851" w:type="dxa"/>
          </w:tcPr>
          <w:p w14:paraId="37B0337D" w14:textId="77777777" w:rsidR="00331C5A" w:rsidRPr="009F5290" w:rsidRDefault="00331C5A" w:rsidP="002E5D51">
            <w:pPr>
              <w:autoSpaceDE w:val="0"/>
              <w:autoSpaceDN w:val="0"/>
              <w:adjustRightInd w:val="0"/>
              <w:spacing w:line="276" w:lineRule="auto"/>
              <w:ind w:left="60" w:right="60"/>
              <w:jc w:val="center"/>
              <w:rPr>
                <w:rFonts w:cs="Arial"/>
                <w:color w:val="000000"/>
              </w:rPr>
            </w:pPr>
          </w:p>
        </w:tc>
        <w:tc>
          <w:tcPr>
            <w:tcW w:w="992" w:type="dxa"/>
          </w:tcPr>
          <w:p w14:paraId="7DB40A56" w14:textId="77777777" w:rsidR="00331C5A" w:rsidRPr="009F5290" w:rsidRDefault="00331C5A" w:rsidP="002E5D51">
            <w:pPr>
              <w:spacing w:line="276" w:lineRule="auto"/>
              <w:jc w:val="center"/>
              <w:rPr>
                <w:rFonts w:cs="Arial"/>
                <w:color w:val="000000"/>
              </w:rPr>
            </w:pPr>
          </w:p>
        </w:tc>
      </w:tr>
      <w:tr w:rsidR="00331C5A" w:rsidRPr="00C07473" w14:paraId="59D2E84F" w14:textId="77777777" w:rsidTr="00841C17">
        <w:trPr>
          <w:trHeight w:val="300"/>
          <w:jc w:val="center"/>
        </w:trPr>
        <w:tc>
          <w:tcPr>
            <w:tcW w:w="3993" w:type="dxa"/>
            <w:noWrap/>
          </w:tcPr>
          <w:p w14:paraId="611D1F54" w14:textId="77777777" w:rsidR="00331C5A" w:rsidRPr="009F5290" w:rsidRDefault="00331C5A" w:rsidP="008D6224">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Non–physical (emotional/financial)</w:t>
            </w:r>
          </w:p>
        </w:tc>
        <w:tc>
          <w:tcPr>
            <w:tcW w:w="851" w:type="dxa"/>
            <w:noWrap/>
          </w:tcPr>
          <w:p w14:paraId="3547C856" w14:textId="77777777" w:rsidR="00331C5A" w:rsidRDefault="00331C5A">
            <w:pPr>
              <w:jc w:val="center"/>
              <w:rPr>
                <w:rFonts w:cs="Arial"/>
                <w:color w:val="010205"/>
                <w:szCs w:val="24"/>
              </w:rPr>
            </w:pPr>
            <w:r>
              <w:rPr>
                <w:rFonts w:cs="Arial"/>
                <w:color w:val="010205"/>
              </w:rPr>
              <w:t>12</w:t>
            </w:r>
          </w:p>
        </w:tc>
        <w:tc>
          <w:tcPr>
            <w:tcW w:w="850" w:type="dxa"/>
          </w:tcPr>
          <w:p w14:paraId="1DDD5786" w14:textId="77777777" w:rsidR="00331C5A" w:rsidRDefault="00331C5A">
            <w:pPr>
              <w:jc w:val="center"/>
              <w:rPr>
                <w:rFonts w:cs="Arial"/>
                <w:color w:val="010205"/>
                <w:szCs w:val="24"/>
              </w:rPr>
            </w:pPr>
            <w:r>
              <w:rPr>
                <w:rFonts w:cs="Arial"/>
                <w:color w:val="010205"/>
              </w:rPr>
              <w:t>54</w:t>
            </w:r>
          </w:p>
        </w:tc>
        <w:tc>
          <w:tcPr>
            <w:tcW w:w="851" w:type="dxa"/>
          </w:tcPr>
          <w:p w14:paraId="4F735FB5" w14:textId="77777777" w:rsidR="00331C5A" w:rsidRPr="009F5290" w:rsidRDefault="00331C5A" w:rsidP="002E5D51">
            <w:pPr>
              <w:autoSpaceDE w:val="0"/>
              <w:autoSpaceDN w:val="0"/>
              <w:adjustRightInd w:val="0"/>
              <w:spacing w:line="276" w:lineRule="auto"/>
              <w:ind w:left="60" w:right="60"/>
              <w:jc w:val="center"/>
              <w:rPr>
                <w:rFonts w:cs="Arial"/>
                <w:color w:val="000000"/>
              </w:rPr>
            </w:pPr>
          </w:p>
        </w:tc>
        <w:tc>
          <w:tcPr>
            <w:tcW w:w="992" w:type="dxa"/>
          </w:tcPr>
          <w:p w14:paraId="182B8D28" w14:textId="77777777" w:rsidR="00331C5A" w:rsidRPr="009F5290" w:rsidRDefault="00331C5A" w:rsidP="002E5D51">
            <w:pPr>
              <w:spacing w:line="276" w:lineRule="auto"/>
              <w:jc w:val="center"/>
              <w:rPr>
                <w:rFonts w:cs="Arial"/>
                <w:color w:val="000000"/>
              </w:rPr>
            </w:pPr>
          </w:p>
        </w:tc>
      </w:tr>
      <w:tr w:rsidR="00331C5A" w:rsidRPr="00C07473" w14:paraId="317C9608" w14:textId="77777777" w:rsidTr="00841C17">
        <w:trPr>
          <w:trHeight w:val="300"/>
          <w:jc w:val="center"/>
        </w:trPr>
        <w:tc>
          <w:tcPr>
            <w:tcW w:w="3993" w:type="dxa"/>
            <w:noWrap/>
          </w:tcPr>
          <w:p w14:paraId="0B27020F" w14:textId="77777777" w:rsidR="00331C5A" w:rsidRPr="009F5290" w:rsidRDefault="00331C5A" w:rsidP="008D6224">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Threats</w:t>
            </w:r>
          </w:p>
        </w:tc>
        <w:tc>
          <w:tcPr>
            <w:tcW w:w="851" w:type="dxa"/>
            <w:noWrap/>
          </w:tcPr>
          <w:p w14:paraId="7286A761" w14:textId="77777777" w:rsidR="00331C5A" w:rsidRDefault="00331C5A">
            <w:pPr>
              <w:jc w:val="center"/>
              <w:rPr>
                <w:rFonts w:cs="Arial"/>
                <w:color w:val="010205"/>
                <w:szCs w:val="24"/>
              </w:rPr>
            </w:pPr>
            <w:r>
              <w:rPr>
                <w:rFonts w:cs="Arial"/>
                <w:color w:val="010205"/>
              </w:rPr>
              <w:t>10</w:t>
            </w:r>
          </w:p>
        </w:tc>
        <w:tc>
          <w:tcPr>
            <w:tcW w:w="850" w:type="dxa"/>
          </w:tcPr>
          <w:p w14:paraId="32D01B57" w14:textId="77777777" w:rsidR="00331C5A" w:rsidRDefault="00331C5A">
            <w:pPr>
              <w:jc w:val="center"/>
              <w:rPr>
                <w:rFonts w:cs="Arial"/>
                <w:color w:val="010205"/>
                <w:szCs w:val="24"/>
              </w:rPr>
            </w:pPr>
            <w:r>
              <w:rPr>
                <w:rFonts w:cs="Arial"/>
                <w:color w:val="010205"/>
              </w:rPr>
              <w:t>45</w:t>
            </w:r>
          </w:p>
        </w:tc>
        <w:tc>
          <w:tcPr>
            <w:tcW w:w="851" w:type="dxa"/>
          </w:tcPr>
          <w:p w14:paraId="74B5B00B" w14:textId="77777777" w:rsidR="00331C5A" w:rsidRPr="009F5290" w:rsidRDefault="00331C5A" w:rsidP="002E5D51">
            <w:pPr>
              <w:autoSpaceDE w:val="0"/>
              <w:autoSpaceDN w:val="0"/>
              <w:adjustRightInd w:val="0"/>
              <w:spacing w:line="276" w:lineRule="auto"/>
              <w:ind w:left="60" w:right="60"/>
              <w:jc w:val="center"/>
              <w:rPr>
                <w:rFonts w:cs="Arial"/>
                <w:color w:val="000000"/>
              </w:rPr>
            </w:pPr>
          </w:p>
        </w:tc>
        <w:tc>
          <w:tcPr>
            <w:tcW w:w="992" w:type="dxa"/>
          </w:tcPr>
          <w:p w14:paraId="792F9539" w14:textId="77777777" w:rsidR="00331C5A" w:rsidRPr="009F5290" w:rsidRDefault="00331C5A" w:rsidP="002E5D51">
            <w:pPr>
              <w:spacing w:line="276" w:lineRule="auto"/>
              <w:jc w:val="center"/>
              <w:rPr>
                <w:rFonts w:cs="Arial"/>
                <w:color w:val="000000"/>
              </w:rPr>
            </w:pPr>
          </w:p>
        </w:tc>
      </w:tr>
      <w:tr w:rsidR="00331C5A" w:rsidRPr="00C07473" w14:paraId="2D7537E1" w14:textId="77777777" w:rsidTr="00841C17">
        <w:trPr>
          <w:trHeight w:val="300"/>
          <w:jc w:val="center"/>
        </w:trPr>
        <w:tc>
          <w:tcPr>
            <w:tcW w:w="3993" w:type="dxa"/>
            <w:noWrap/>
          </w:tcPr>
          <w:p w14:paraId="13948128" w14:textId="77777777" w:rsidR="00331C5A" w:rsidRPr="009F5290" w:rsidRDefault="00331C5A" w:rsidP="008D6224">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Minor force</w:t>
            </w:r>
          </w:p>
        </w:tc>
        <w:tc>
          <w:tcPr>
            <w:tcW w:w="851" w:type="dxa"/>
            <w:noWrap/>
          </w:tcPr>
          <w:p w14:paraId="432BA39D" w14:textId="77777777" w:rsidR="00331C5A" w:rsidRDefault="00331C5A">
            <w:pPr>
              <w:jc w:val="center"/>
              <w:rPr>
                <w:rFonts w:cs="Arial"/>
                <w:color w:val="010205"/>
                <w:szCs w:val="24"/>
              </w:rPr>
            </w:pPr>
            <w:r>
              <w:rPr>
                <w:rFonts w:cs="Arial"/>
                <w:color w:val="010205"/>
              </w:rPr>
              <w:t>10</w:t>
            </w:r>
          </w:p>
        </w:tc>
        <w:tc>
          <w:tcPr>
            <w:tcW w:w="850" w:type="dxa"/>
          </w:tcPr>
          <w:p w14:paraId="7C308DD5" w14:textId="77777777" w:rsidR="00331C5A" w:rsidRDefault="00331C5A">
            <w:pPr>
              <w:jc w:val="center"/>
              <w:rPr>
                <w:rFonts w:cs="Arial"/>
                <w:color w:val="010205"/>
                <w:szCs w:val="24"/>
              </w:rPr>
            </w:pPr>
            <w:r>
              <w:rPr>
                <w:rFonts w:cs="Arial"/>
                <w:color w:val="010205"/>
              </w:rPr>
              <w:t>38</w:t>
            </w:r>
          </w:p>
        </w:tc>
        <w:tc>
          <w:tcPr>
            <w:tcW w:w="851" w:type="dxa"/>
          </w:tcPr>
          <w:p w14:paraId="6DBE0F60" w14:textId="77777777" w:rsidR="00331C5A" w:rsidRPr="009F5290" w:rsidRDefault="00331C5A" w:rsidP="002E5D51">
            <w:pPr>
              <w:autoSpaceDE w:val="0"/>
              <w:autoSpaceDN w:val="0"/>
              <w:adjustRightInd w:val="0"/>
              <w:spacing w:line="276" w:lineRule="auto"/>
              <w:ind w:left="60" w:right="60"/>
              <w:jc w:val="center"/>
              <w:rPr>
                <w:rFonts w:cs="Arial"/>
                <w:color w:val="000000"/>
              </w:rPr>
            </w:pPr>
          </w:p>
        </w:tc>
        <w:tc>
          <w:tcPr>
            <w:tcW w:w="992" w:type="dxa"/>
          </w:tcPr>
          <w:p w14:paraId="2F60BE67" w14:textId="77777777" w:rsidR="00331C5A" w:rsidRPr="009F5290" w:rsidRDefault="00331C5A" w:rsidP="002E5D51">
            <w:pPr>
              <w:spacing w:line="276" w:lineRule="auto"/>
              <w:jc w:val="center"/>
              <w:rPr>
                <w:rFonts w:cs="Arial"/>
                <w:color w:val="000000"/>
              </w:rPr>
            </w:pPr>
          </w:p>
        </w:tc>
      </w:tr>
      <w:tr w:rsidR="00331C5A" w:rsidRPr="00C07473" w14:paraId="30AD3580" w14:textId="77777777" w:rsidTr="00841C17">
        <w:trPr>
          <w:trHeight w:val="300"/>
          <w:jc w:val="center"/>
        </w:trPr>
        <w:tc>
          <w:tcPr>
            <w:tcW w:w="3993" w:type="dxa"/>
            <w:noWrap/>
          </w:tcPr>
          <w:p w14:paraId="04ED9101" w14:textId="77777777" w:rsidR="00331C5A" w:rsidRPr="009F5290" w:rsidRDefault="00331C5A" w:rsidP="008D6224">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Severe force</w:t>
            </w:r>
          </w:p>
        </w:tc>
        <w:tc>
          <w:tcPr>
            <w:tcW w:w="851" w:type="dxa"/>
            <w:noWrap/>
          </w:tcPr>
          <w:p w14:paraId="28E073CF" w14:textId="77777777" w:rsidR="00331C5A" w:rsidRDefault="00331C5A">
            <w:pPr>
              <w:jc w:val="center"/>
              <w:rPr>
                <w:rFonts w:cs="Arial"/>
                <w:color w:val="010205"/>
                <w:szCs w:val="24"/>
              </w:rPr>
            </w:pPr>
            <w:r>
              <w:rPr>
                <w:rFonts w:cs="Arial"/>
                <w:color w:val="010205"/>
              </w:rPr>
              <w:t>10</w:t>
            </w:r>
          </w:p>
        </w:tc>
        <w:tc>
          <w:tcPr>
            <w:tcW w:w="850" w:type="dxa"/>
          </w:tcPr>
          <w:p w14:paraId="45C798A0" w14:textId="77777777" w:rsidR="00331C5A" w:rsidRDefault="00331C5A">
            <w:pPr>
              <w:jc w:val="center"/>
              <w:rPr>
                <w:rFonts w:cs="Arial"/>
                <w:color w:val="010205"/>
                <w:szCs w:val="24"/>
              </w:rPr>
            </w:pPr>
            <w:r>
              <w:rPr>
                <w:rFonts w:cs="Arial"/>
                <w:color w:val="010205"/>
              </w:rPr>
              <w:t>46</w:t>
            </w:r>
          </w:p>
        </w:tc>
        <w:tc>
          <w:tcPr>
            <w:tcW w:w="851" w:type="dxa"/>
          </w:tcPr>
          <w:p w14:paraId="15371675" w14:textId="77777777" w:rsidR="00331C5A" w:rsidRPr="009F5290" w:rsidRDefault="00331C5A" w:rsidP="002E5D51">
            <w:pPr>
              <w:autoSpaceDE w:val="0"/>
              <w:autoSpaceDN w:val="0"/>
              <w:adjustRightInd w:val="0"/>
              <w:spacing w:line="276" w:lineRule="auto"/>
              <w:ind w:left="60" w:right="60"/>
              <w:jc w:val="center"/>
              <w:rPr>
                <w:rFonts w:cs="Arial"/>
                <w:color w:val="000000"/>
              </w:rPr>
            </w:pPr>
          </w:p>
        </w:tc>
        <w:tc>
          <w:tcPr>
            <w:tcW w:w="992" w:type="dxa"/>
          </w:tcPr>
          <w:p w14:paraId="7D65424B" w14:textId="77777777" w:rsidR="00331C5A" w:rsidRPr="009F5290" w:rsidRDefault="00331C5A" w:rsidP="002E5D51">
            <w:pPr>
              <w:spacing w:line="276" w:lineRule="auto"/>
              <w:jc w:val="center"/>
              <w:rPr>
                <w:rFonts w:cs="Arial"/>
                <w:color w:val="000000"/>
              </w:rPr>
            </w:pPr>
          </w:p>
        </w:tc>
      </w:tr>
      <w:tr w:rsidR="00331C5A" w:rsidRPr="00C07473" w14:paraId="64D4A15D" w14:textId="77777777" w:rsidTr="00841C17">
        <w:trPr>
          <w:trHeight w:val="300"/>
          <w:jc w:val="center"/>
        </w:trPr>
        <w:tc>
          <w:tcPr>
            <w:tcW w:w="3993" w:type="dxa"/>
            <w:noWrap/>
          </w:tcPr>
          <w:p w14:paraId="7FEA4BE2" w14:textId="77777777" w:rsidR="00331C5A" w:rsidRPr="009F5290" w:rsidRDefault="00331C5A" w:rsidP="008D6224">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Serious sexual assault</w:t>
            </w:r>
          </w:p>
        </w:tc>
        <w:tc>
          <w:tcPr>
            <w:tcW w:w="851" w:type="dxa"/>
            <w:noWrap/>
          </w:tcPr>
          <w:p w14:paraId="5A6E1BE1" w14:textId="77777777" w:rsidR="00331C5A" w:rsidRDefault="00331C5A">
            <w:pPr>
              <w:jc w:val="center"/>
              <w:rPr>
                <w:rFonts w:cs="Arial"/>
                <w:color w:val="010205"/>
                <w:szCs w:val="24"/>
              </w:rPr>
            </w:pPr>
            <w:r>
              <w:rPr>
                <w:rFonts w:cs="Arial"/>
                <w:color w:val="010205"/>
              </w:rPr>
              <w:t>9</w:t>
            </w:r>
          </w:p>
        </w:tc>
        <w:tc>
          <w:tcPr>
            <w:tcW w:w="850" w:type="dxa"/>
          </w:tcPr>
          <w:p w14:paraId="4D306D77" w14:textId="77777777" w:rsidR="00331C5A" w:rsidRDefault="00331C5A">
            <w:pPr>
              <w:jc w:val="center"/>
              <w:rPr>
                <w:rFonts w:cs="Arial"/>
                <w:color w:val="010205"/>
                <w:szCs w:val="24"/>
              </w:rPr>
            </w:pPr>
            <w:r>
              <w:rPr>
                <w:rFonts w:cs="Arial"/>
                <w:color w:val="010205"/>
              </w:rPr>
              <w:t>41</w:t>
            </w:r>
          </w:p>
        </w:tc>
        <w:tc>
          <w:tcPr>
            <w:tcW w:w="851" w:type="dxa"/>
          </w:tcPr>
          <w:p w14:paraId="55E44931" w14:textId="77777777" w:rsidR="00331C5A" w:rsidRPr="009F5290" w:rsidRDefault="00331C5A" w:rsidP="002E5D51">
            <w:pPr>
              <w:autoSpaceDE w:val="0"/>
              <w:autoSpaceDN w:val="0"/>
              <w:adjustRightInd w:val="0"/>
              <w:spacing w:line="276" w:lineRule="auto"/>
              <w:ind w:left="60" w:right="60"/>
              <w:jc w:val="center"/>
              <w:rPr>
                <w:rFonts w:cs="Arial"/>
                <w:color w:val="000000"/>
              </w:rPr>
            </w:pPr>
          </w:p>
        </w:tc>
        <w:tc>
          <w:tcPr>
            <w:tcW w:w="992" w:type="dxa"/>
          </w:tcPr>
          <w:p w14:paraId="31D8CA46" w14:textId="77777777" w:rsidR="00331C5A" w:rsidRPr="009F5290" w:rsidRDefault="00331C5A" w:rsidP="002E5D51">
            <w:pPr>
              <w:spacing w:line="276" w:lineRule="auto"/>
              <w:jc w:val="center"/>
              <w:rPr>
                <w:rFonts w:cs="Arial"/>
                <w:color w:val="000000"/>
              </w:rPr>
            </w:pPr>
          </w:p>
        </w:tc>
      </w:tr>
      <w:tr w:rsidR="00331C5A" w:rsidRPr="00C07473" w14:paraId="391EBEB6" w14:textId="77777777" w:rsidTr="00841C17">
        <w:trPr>
          <w:trHeight w:val="300"/>
          <w:jc w:val="center"/>
        </w:trPr>
        <w:tc>
          <w:tcPr>
            <w:tcW w:w="3993" w:type="dxa"/>
            <w:noWrap/>
          </w:tcPr>
          <w:p w14:paraId="4C3F66FE" w14:textId="77777777" w:rsidR="00331C5A" w:rsidRPr="009F5290" w:rsidRDefault="00331C5A" w:rsidP="008D6224">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Less serious sexual assault</w:t>
            </w:r>
          </w:p>
        </w:tc>
        <w:tc>
          <w:tcPr>
            <w:tcW w:w="851" w:type="dxa"/>
            <w:noWrap/>
          </w:tcPr>
          <w:p w14:paraId="375F01EE" w14:textId="77777777" w:rsidR="00331C5A" w:rsidRDefault="00331C5A">
            <w:pPr>
              <w:jc w:val="center"/>
              <w:rPr>
                <w:rFonts w:cs="Arial"/>
                <w:color w:val="010205"/>
                <w:szCs w:val="24"/>
              </w:rPr>
            </w:pPr>
            <w:r>
              <w:rPr>
                <w:rFonts w:cs="Arial"/>
                <w:color w:val="010205"/>
              </w:rPr>
              <w:t>4</w:t>
            </w:r>
          </w:p>
        </w:tc>
        <w:tc>
          <w:tcPr>
            <w:tcW w:w="850" w:type="dxa"/>
          </w:tcPr>
          <w:p w14:paraId="52D9D144" w14:textId="77777777" w:rsidR="00331C5A" w:rsidRDefault="00331C5A">
            <w:pPr>
              <w:jc w:val="center"/>
              <w:rPr>
                <w:rFonts w:cs="Arial"/>
                <w:color w:val="010205"/>
                <w:szCs w:val="24"/>
              </w:rPr>
            </w:pPr>
            <w:r>
              <w:rPr>
                <w:rFonts w:cs="Arial"/>
                <w:color w:val="010205"/>
              </w:rPr>
              <w:t>18</w:t>
            </w:r>
          </w:p>
        </w:tc>
        <w:tc>
          <w:tcPr>
            <w:tcW w:w="851" w:type="dxa"/>
          </w:tcPr>
          <w:p w14:paraId="093DF453" w14:textId="77777777" w:rsidR="00331C5A" w:rsidRPr="009F5290" w:rsidRDefault="00331C5A" w:rsidP="002E5D51">
            <w:pPr>
              <w:autoSpaceDE w:val="0"/>
              <w:autoSpaceDN w:val="0"/>
              <w:adjustRightInd w:val="0"/>
              <w:spacing w:line="276" w:lineRule="auto"/>
              <w:ind w:left="60" w:right="60"/>
              <w:jc w:val="center"/>
              <w:rPr>
                <w:rFonts w:cs="Arial"/>
                <w:color w:val="000000"/>
              </w:rPr>
            </w:pPr>
          </w:p>
        </w:tc>
        <w:tc>
          <w:tcPr>
            <w:tcW w:w="992" w:type="dxa"/>
          </w:tcPr>
          <w:p w14:paraId="28D2C6BB" w14:textId="77777777" w:rsidR="00331C5A" w:rsidRPr="009F5290" w:rsidRDefault="00331C5A" w:rsidP="002E5D51">
            <w:pPr>
              <w:spacing w:line="276" w:lineRule="auto"/>
              <w:jc w:val="center"/>
              <w:rPr>
                <w:rFonts w:cs="Arial"/>
                <w:color w:val="000000"/>
              </w:rPr>
            </w:pPr>
          </w:p>
        </w:tc>
      </w:tr>
      <w:tr w:rsidR="00331C5A" w:rsidRPr="00C07473" w14:paraId="53992189" w14:textId="77777777" w:rsidTr="00841C17">
        <w:trPr>
          <w:trHeight w:val="300"/>
          <w:jc w:val="center"/>
        </w:trPr>
        <w:tc>
          <w:tcPr>
            <w:tcW w:w="3993" w:type="dxa"/>
            <w:noWrap/>
          </w:tcPr>
          <w:p w14:paraId="6B873098" w14:textId="77777777" w:rsidR="00331C5A" w:rsidRPr="009F5290" w:rsidRDefault="00331C5A" w:rsidP="008D6224">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lastRenderedPageBreak/>
              <w:t>Stalking</w:t>
            </w:r>
          </w:p>
        </w:tc>
        <w:tc>
          <w:tcPr>
            <w:tcW w:w="851" w:type="dxa"/>
            <w:noWrap/>
          </w:tcPr>
          <w:p w14:paraId="3C602750" w14:textId="77777777" w:rsidR="00331C5A" w:rsidRDefault="00331C5A">
            <w:pPr>
              <w:jc w:val="center"/>
              <w:rPr>
                <w:rFonts w:cs="Arial"/>
                <w:color w:val="010205"/>
                <w:szCs w:val="24"/>
              </w:rPr>
            </w:pPr>
            <w:r>
              <w:rPr>
                <w:rFonts w:cs="Arial"/>
                <w:color w:val="010205"/>
              </w:rPr>
              <w:t>5</w:t>
            </w:r>
          </w:p>
        </w:tc>
        <w:tc>
          <w:tcPr>
            <w:tcW w:w="850" w:type="dxa"/>
          </w:tcPr>
          <w:p w14:paraId="4FD0F7B6" w14:textId="77777777" w:rsidR="00331C5A" w:rsidRDefault="00331C5A">
            <w:pPr>
              <w:jc w:val="center"/>
              <w:rPr>
                <w:rFonts w:cs="Arial"/>
                <w:color w:val="010205"/>
                <w:szCs w:val="24"/>
              </w:rPr>
            </w:pPr>
            <w:r>
              <w:rPr>
                <w:rFonts w:cs="Arial"/>
                <w:color w:val="010205"/>
              </w:rPr>
              <w:t>23</w:t>
            </w:r>
          </w:p>
        </w:tc>
        <w:tc>
          <w:tcPr>
            <w:tcW w:w="851" w:type="dxa"/>
          </w:tcPr>
          <w:p w14:paraId="1EBBDE2E" w14:textId="77777777" w:rsidR="00331C5A" w:rsidRPr="009F5290" w:rsidRDefault="00331C5A" w:rsidP="002E5D51">
            <w:pPr>
              <w:autoSpaceDE w:val="0"/>
              <w:autoSpaceDN w:val="0"/>
              <w:adjustRightInd w:val="0"/>
              <w:spacing w:line="276" w:lineRule="auto"/>
              <w:ind w:left="60" w:right="60"/>
              <w:jc w:val="center"/>
              <w:rPr>
                <w:rFonts w:cs="Arial"/>
                <w:color w:val="000000"/>
              </w:rPr>
            </w:pPr>
          </w:p>
        </w:tc>
        <w:tc>
          <w:tcPr>
            <w:tcW w:w="992" w:type="dxa"/>
          </w:tcPr>
          <w:p w14:paraId="2847551E" w14:textId="77777777" w:rsidR="00331C5A" w:rsidRPr="009F5290" w:rsidRDefault="00331C5A" w:rsidP="002E5D51">
            <w:pPr>
              <w:spacing w:line="276" w:lineRule="auto"/>
              <w:jc w:val="center"/>
              <w:rPr>
                <w:rFonts w:cs="Arial"/>
                <w:color w:val="000000"/>
              </w:rPr>
            </w:pPr>
          </w:p>
        </w:tc>
      </w:tr>
      <w:tr w:rsidR="00331C5A" w:rsidRPr="00C07473" w14:paraId="24B5C9E4" w14:textId="77777777" w:rsidTr="00841C17">
        <w:trPr>
          <w:trHeight w:val="300"/>
          <w:jc w:val="center"/>
        </w:trPr>
        <w:tc>
          <w:tcPr>
            <w:tcW w:w="3993" w:type="dxa"/>
            <w:noWrap/>
          </w:tcPr>
          <w:p w14:paraId="34A8631B" w14:textId="77777777" w:rsidR="00331C5A" w:rsidRPr="009F5290" w:rsidRDefault="00331C5A" w:rsidP="008D6224">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None known about</w:t>
            </w:r>
          </w:p>
        </w:tc>
        <w:tc>
          <w:tcPr>
            <w:tcW w:w="851" w:type="dxa"/>
            <w:noWrap/>
          </w:tcPr>
          <w:p w14:paraId="3AEED096" w14:textId="77777777" w:rsidR="00331C5A" w:rsidRDefault="00331C5A">
            <w:pPr>
              <w:jc w:val="center"/>
              <w:rPr>
                <w:rFonts w:cs="Arial"/>
                <w:color w:val="010205"/>
                <w:szCs w:val="24"/>
              </w:rPr>
            </w:pPr>
            <w:r>
              <w:rPr>
                <w:rFonts w:cs="Arial"/>
                <w:color w:val="010205"/>
              </w:rPr>
              <w:t>1</w:t>
            </w:r>
          </w:p>
        </w:tc>
        <w:tc>
          <w:tcPr>
            <w:tcW w:w="850" w:type="dxa"/>
          </w:tcPr>
          <w:p w14:paraId="76C4D2CC" w14:textId="77777777" w:rsidR="00331C5A" w:rsidRDefault="00331C5A">
            <w:pPr>
              <w:jc w:val="center"/>
              <w:rPr>
                <w:rFonts w:cs="Arial"/>
                <w:color w:val="010205"/>
                <w:szCs w:val="24"/>
              </w:rPr>
            </w:pPr>
            <w:r>
              <w:rPr>
                <w:rFonts w:cs="Arial"/>
                <w:color w:val="010205"/>
              </w:rPr>
              <w:t>5</w:t>
            </w:r>
          </w:p>
        </w:tc>
        <w:tc>
          <w:tcPr>
            <w:tcW w:w="851" w:type="dxa"/>
          </w:tcPr>
          <w:p w14:paraId="77D7C0CF" w14:textId="77777777" w:rsidR="00331C5A" w:rsidRPr="009F5290" w:rsidRDefault="00331C5A" w:rsidP="002E5D51">
            <w:pPr>
              <w:autoSpaceDE w:val="0"/>
              <w:autoSpaceDN w:val="0"/>
              <w:adjustRightInd w:val="0"/>
              <w:spacing w:line="276" w:lineRule="auto"/>
              <w:ind w:left="60" w:right="60"/>
              <w:jc w:val="center"/>
              <w:rPr>
                <w:rFonts w:cs="Arial"/>
                <w:color w:val="000000"/>
              </w:rPr>
            </w:pPr>
          </w:p>
        </w:tc>
        <w:tc>
          <w:tcPr>
            <w:tcW w:w="992" w:type="dxa"/>
          </w:tcPr>
          <w:p w14:paraId="2B0CCA33" w14:textId="77777777" w:rsidR="00331C5A" w:rsidRPr="009F5290" w:rsidRDefault="00331C5A" w:rsidP="002E5D51">
            <w:pPr>
              <w:spacing w:line="276" w:lineRule="auto"/>
              <w:jc w:val="center"/>
              <w:rPr>
                <w:rFonts w:cs="Arial"/>
                <w:color w:val="000000"/>
              </w:rPr>
            </w:pPr>
          </w:p>
        </w:tc>
      </w:tr>
    </w:tbl>
    <w:p w14:paraId="5ED895DB" w14:textId="77777777" w:rsidR="009F5290" w:rsidRPr="00121189" w:rsidRDefault="009F5290" w:rsidP="009F5290">
      <w:pPr>
        <w:pStyle w:val="Heading2"/>
        <w:rPr>
          <w:rFonts w:eastAsia="Times New Roman"/>
          <w:lang w:eastAsia="en-GB"/>
        </w:rPr>
      </w:pPr>
      <w:bookmarkStart w:id="15" w:name="_Toc535831385"/>
      <w:bookmarkStart w:id="16" w:name="_Toc35942771"/>
      <w:r w:rsidRPr="00121189">
        <w:rPr>
          <w:rFonts w:eastAsia="Times New Roman"/>
          <w:lang w:eastAsia="en-GB"/>
        </w:rPr>
        <w:t>Client aspirations and challenges</w:t>
      </w:r>
      <w:bookmarkEnd w:id="15"/>
      <w:bookmarkEnd w:id="16"/>
    </w:p>
    <w:p w14:paraId="35F9DD2F" w14:textId="77777777" w:rsidR="00AF7185" w:rsidRDefault="00AF7185" w:rsidP="009F5290">
      <w:pPr>
        <w:spacing w:line="276" w:lineRule="auto"/>
        <w:rPr>
          <w:rFonts w:cs="Arial"/>
        </w:rPr>
      </w:pPr>
    </w:p>
    <w:p w14:paraId="4DA719C2" w14:textId="77777777" w:rsidR="008D6224" w:rsidRDefault="009F5290" w:rsidP="009F5290">
      <w:pPr>
        <w:spacing w:line="276" w:lineRule="auto"/>
        <w:rPr>
          <w:rFonts w:cs="Arial"/>
        </w:rPr>
      </w:pPr>
      <w:r w:rsidRPr="00121189">
        <w:rPr>
          <w:rFonts w:cs="Arial"/>
        </w:rPr>
        <w:t xml:space="preserve">Examples of client aspirations at </w:t>
      </w:r>
      <w:r w:rsidR="008D6224">
        <w:rPr>
          <w:rFonts w:cs="Arial"/>
        </w:rPr>
        <w:t>the start of engagement include</w:t>
      </w:r>
      <w:r w:rsidR="00A00E7F">
        <w:rPr>
          <w:rFonts w:cs="Arial"/>
        </w:rPr>
        <w:t>d</w:t>
      </w:r>
      <w:r w:rsidR="008D6224">
        <w:rPr>
          <w:rFonts w:cs="Arial"/>
        </w:rPr>
        <w:t>:</w:t>
      </w:r>
    </w:p>
    <w:p w14:paraId="1E93FE78" w14:textId="77777777" w:rsidR="00F27B48" w:rsidRDefault="00F27B48" w:rsidP="00F27B48">
      <w:pPr>
        <w:numPr>
          <w:ilvl w:val="0"/>
          <w:numId w:val="22"/>
        </w:numPr>
        <w:spacing w:line="276" w:lineRule="auto"/>
        <w:rPr>
          <w:rFonts w:cs="Arial"/>
        </w:rPr>
      </w:pPr>
      <w:r w:rsidRPr="008D6224">
        <w:rPr>
          <w:rFonts w:cs="Arial"/>
        </w:rPr>
        <w:t>Support to access mental and physical health support and psychological therapy</w:t>
      </w:r>
      <w:r>
        <w:rPr>
          <w:rFonts w:cs="Arial"/>
        </w:rPr>
        <w:t xml:space="preserve"> (n=1</w:t>
      </w:r>
      <w:r w:rsidR="00591A8C">
        <w:rPr>
          <w:rFonts w:cs="Arial"/>
        </w:rPr>
        <w:t>1</w:t>
      </w:r>
      <w:r>
        <w:rPr>
          <w:rFonts w:cs="Arial"/>
        </w:rPr>
        <w:t>)</w:t>
      </w:r>
      <w:r w:rsidRPr="008D6224">
        <w:rPr>
          <w:rFonts w:cs="Arial"/>
        </w:rPr>
        <w:t>.</w:t>
      </w:r>
    </w:p>
    <w:p w14:paraId="2E961703" w14:textId="77777777" w:rsidR="008D6224" w:rsidRDefault="008D6224" w:rsidP="008D6224">
      <w:pPr>
        <w:numPr>
          <w:ilvl w:val="0"/>
          <w:numId w:val="22"/>
        </w:numPr>
        <w:spacing w:line="276" w:lineRule="auto"/>
        <w:rPr>
          <w:rFonts w:cs="Arial"/>
        </w:rPr>
      </w:pPr>
      <w:r w:rsidRPr="008D6224">
        <w:rPr>
          <w:rFonts w:cs="Arial"/>
        </w:rPr>
        <w:t>Support to prepare for having another child</w:t>
      </w:r>
      <w:r>
        <w:rPr>
          <w:rFonts w:cs="Arial"/>
        </w:rPr>
        <w:t>, e.g. improving parenting skills, maintaining healthy relationships</w:t>
      </w:r>
      <w:r w:rsidR="00697169">
        <w:rPr>
          <w:rFonts w:cs="Arial"/>
        </w:rPr>
        <w:t>, gaining confidence</w:t>
      </w:r>
      <w:r w:rsidR="00591A8C">
        <w:rPr>
          <w:rFonts w:cs="Arial"/>
        </w:rPr>
        <w:t xml:space="preserve"> (n=10</w:t>
      </w:r>
      <w:r w:rsidR="00BA37AC">
        <w:rPr>
          <w:rFonts w:cs="Arial"/>
        </w:rPr>
        <w:t>)</w:t>
      </w:r>
      <w:r w:rsidRPr="008D6224">
        <w:rPr>
          <w:rFonts w:cs="Arial"/>
        </w:rPr>
        <w:t>.</w:t>
      </w:r>
    </w:p>
    <w:p w14:paraId="4EFDAAA0" w14:textId="77777777" w:rsidR="00F27B48" w:rsidRDefault="00F27B48" w:rsidP="00F27B48">
      <w:pPr>
        <w:numPr>
          <w:ilvl w:val="0"/>
          <w:numId w:val="22"/>
        </w:numPr>
        <w:spacing w:line="276" w:lineRule="auto"/>
        <w:rPr>
          <w:rFonts w:cs="Arial"/>
        </w:rPr>
      </w:pPr>
      <w:r w:rsidRPr="008D6224">
        <w:rPr>
          <w:rFonts w:cs="Arial"/>
        </w:rPr>
        <w:t>Regaining custody of their children, or increased contact with them</w:t>
      </w:r>
      <w:r>
        <w:rPr>
          <w:rFonts w:cs="Arial"/>
        </w:rPr>
        <w:t xml:space="preserve"> (n=</w:t>
      </w:r>
      <w:r w:rsidR="00C019FD">
        <w:rPr>
          <w:rFonts w:cs="Arial"/>
        </w:rPr>
        <w:t>7</w:t>
      </w:r>
      <w:r>
        <w:rPr>
          <w:rFonts w:cs="Arial"/>
        </w:rPr>
        <w:t>)</w:t>
      </w:r>
      <w:r w:rsidRPr="008D6224">
        <w:rPr>
          <w:rFonts w:cs="Arial"/>
        </w:rPr>
        <w:t>.</w:t>
      </w:r>
    </w:p>
    <w:p w14:paraId="7487A279" w14:textId="77777777" w:rsidR="00C019FD" w:rsidRDefault="00C019FD" w:rsidP="00C019FD">
      <w:pPr>
        <w:numPr>
          <w:ilvl w:val="0"/>
          <w:numId w:val="22"/>
        </w:numPr>
        <w:spacing w:line="276" w:lineRule="auto"/>
        <w:rPr>
          <w:rFonts w:cs="Arial"/>
        </w:rPr>
      </w:pPr>
      <w:r w:rsidRPr="008D6224">
        <w:rPr>
          <w:rFonts w:cs="Arial"/>
        </w:rPr>
        <w:t xml:space="preserve">Support to </w:t>
      </w:r>
      <w:r>
        <w:rPr>
          <w:rFonts w:cs="Arial"/>
        </w:rPr>
        <w:t>access housing, education, employment or benefits (n=6)</w:t>
      </w:r>
      <w:r w:rsidRPr="008D6224">
        <w:rPr>
          <w:rFonts w:cs="Arial"/>
        </w:rPr>
        <w:t>.</w:t>
      </w:r>
    </w:p>
    <w:p w14:paraId="127100CF" w14:textId="77777777" w:rsidR="00C019FD" w:rsidRDefault="00C019FD" w:rsidP="00C019FD">
      <w:pPr>
        <w:numPr>
          <w:ilvl w:val="0"/>
          <w:numId w:val="22"/>
        </w:numPr>
        <w:spacing w:line="276" w:lineRule="auto"/>
        <w:rPr>
          <w:rFonts w:cs="Arial"/>
        </w:rPr>
      </w:pPr>
      <w:r>
        <w:rPr>
          <w:rFonts w:cs="Arial"/>
        </w:rPr>
        <w:t>Practical support in daily life, including managing debts or help with sleeping patterns (n=5).</w:t>
      </w:r>
    </w:p>
    <w:p w14:paraId="1438BAA0" w14:textId="77777777" w:rsidR="008D6224" w:rsidRDefault="008D6224" w:rsidP="008D6224">
      <w:pPr>
        <w:numPr>
          <w:ilvl w:val="0"/>
          <w:numId w:val="22"/>
        </w:numPr>
        <w:spacing w:line="276" w:lineRule="auto"/>
        <w:rPr>
          <w:rFonts w:cs="Arial"/>
        </w:rPr>
      </w:pPr>
      <w:r w:rsidRPr="008D6224">
        <w:rPr>
          <w:rFonts w:cs="Arial"/>
        </w:rPr>
        <w:t>Avoiding the circumstances that led to a previous child being removed</w:t>
      </w:r>
      <w:r>
        <w:rPr>
          <w:rFonts w:cs="Arial"/>
        </w:rPr>
        <w:t xml:space="preserve"> or preventing another child being taken into care</w:t>
      </w:r>
      <w:r w:rsidR="00BA37AC">
        <w:rPr>
          <w:rFonts w:cs="Arial"/>
        </w:rPr>
        <w:t xml:space="preserve"> (n=</w:t>
      </w:r>
      <w:r w:rsidR="00C019FD">
        <w:rPr>
          <w:rFonts w:cs="Arial"/>
        </w:rPr>
        <w:t>3</w:t>
      </w:r>
      <w:r w:rsidR="00BA37AC">
        <w:rPr>
          <w:rFonts w:cs="Arial"/>
        </w:rPr>
        <w:t>)</w:t>
      </w:r>
      <w:r w:rsidRPr="008D6224">
        <w:rPr>
          <w:rFonts w:cs="Arial"/>
        </w:rPr>
        <w:t xml:space="preserve">. </w:t>
      </w:r>
    </w:p>
    <w:p w14:paraId="5F5C5328" w14:textId="77777777" w:rsidR="00C019FD" w:rsidRDefault="00C019FD" w:rsidP="008D6224">
      <w:pPr>
        <w:numPr>
          <w:ilvl w:val="0"/>
          <w:numId w:val="22"/>
        </w:numPr>
        <w:spacing w:line="276" w:lineRule="auto"/>
        <w:rPr>
          <w:rFonts w:cs="Arial"/>
        </w:rPr>
      </w:pPr>
      <w:r>
        <w:rPr>
          <w:rFonts w:cs="Arial"/>
        </w:rPr>
        <w:t xml:space="preserve">Access to peer support from </w:t>
      </w:r>
      <w:r w:rsidRPr="00C019FD">
        <w:rPr>
          <w:rStyle w:val="QuoteChar"/>
        </w:rPr>
        <w:t>“people who’ve been through the same thing”</w:t>
      </w:r>
      <w:r>
        <w:rPr>
          <w:rFonts w:cs="Arial"/>
        </w:rPr>
        <w:t xml:space="preserve"> (n=3).</w:t>
      </w:r>
    </w:p>
    <w:p w14:paraId="73EF06DC" w14:textId="77777777" w:rsidR="008D6224" w:rsidRDefault="008D6224" w:rsidP="008D6224">
      <w:pPr>
        <w:numPr>
          <w:ilvl w:val="0"/>
          <w:numId w:val="22"/>
        </w:numPr>
        <w:spacing w:line="276" w:lineRule="auto"/>
        <w:rPr>
          <w:rFonts w:cs="Arial"/>
        </w:rPr>
      </w:pPr>
      <w:r w:rsidRPr="008D6224">
        <w:rPr>
          <w:rFonts w:cs="Arial"/>
        </w:rPr>
        <w:t>Support to prevent another pregnancy</w:t>
      </w:r>
      <w:r w:rsidR="00F27B48">
        <w:rPr>
          <w:rFonts w:cs="Arial"/>
        </w:rPr>
        <w:t xml:space="preserve"> (n=1)</w:t>
      </w:r>
      <w:r w:rsidRPr="008D6224">
        <w:rPr>
          <w:rFonts w:cs="Arial"/>
        </w:rPr>
        <w:t>.</w:t>
      </w:r>
    </w:p>
    <w:p w14:paraId="33E72441" w14:textId="77777777" w:rsidR="008D6224" w:rsidRDefault="008D6224" w:rsidP="008D6224">
      <w:pPr>
        <w:numPr>
          <w:ilvl w:val="0"/>
          <w:numId w:val="22"/>
        </w:numPr>
        <w:spacing w:line="276" w:lineRule="auto"/>
        <w:rPr>
          <w:rFonts w:cs="Arial"/>
        </w:rPr>
      </w:pPr>
      <w:r>
        <w:rPr>
          <w:rFonts w:cs="Arial"/>
        </w:rPr>
        <w:t>S</w:t>
      </w:r>
      <w:r w:rsidRPr="008D6224">
        <w:rPr>
          <w:rFonts w:cs="Arial"/>
        </w:rPr>
        <w:t xml:space="preserve">upport to complete the recommendations outlined in </w:t>
      </w:r>
      <w:r>
        <w:rPr>
          <w:rFonts w:cs="Arial"/>
        </w:rPr>
        <w:t>a court ordered</w:t>
      </w:r>
      <w:r w:rsidRPr="008D6224">
        <w:rPr>
          <w:rFonts w:cs="Arial"/>
        </w:rPr>
        <w:t xml:space="preserve"> psycholo</w:t>
      </w:r>
      <w:r>
        <w:rPr>
          <w:rFonts w:cs="Arial"/>
        </w:rPr>
        <w:t>gical assessment</w:t>
      </w:r>
      <w:r w:rsidR="00F27B48">
        <w:rPr>
          <w:rFonts w:cs="Arial"/>
        </w:rPr>
        <w:t xml:space="preserve"> (n=1)</w:t>
      </w:r>
      <w:r w:rsidRPr="008D6224">
        <w:rPr>
          <w:rFonts w:cs="Arial"/>
        </w:rPr>
        <w:t>.</w:t>
      </w:r>
    </w:p>
    <w:p w14:paraId="45668EAE" w14:textId="77777777" w:rsidR="00CF4E40" w:rsidRDefault="00CF4E40" w:rsidP="00697169">
      <w:pPr>
        <w:spacing w:line="276" w:lineRule="auto"/>
        <w:jc w:val="center"/>
        <w:rPr>
          <w:rFonts w:cs="Arial"/>
          <w:i/>
          <w:color w:val="7030A0"/>
        </w:rPr>
      </w:pPr>
    </w:p>
    <w:p w14:paraId="0A7C847A" w14:textId="77777777" w:rsidR="008D6224" w:rsidRPr="00697169" w:rsidRDefault="00697169" w:rsidP="00C019FD">
      <w:pPr>
        <w:pStyle w:val="Quote"/>
        <w:jc w:val="center"/>
      </w:pPr>
      <w:r w:rsidRPr="00697169">
        <w:t>“Help to get life back on track.”</w:t>
      </w:r>
    </w:p>
    <w:p w14:paraId="65F2F8EF" w14:textId="77777777" w:rsidR="008D6224" w:rsidRDefault="008D6224" w:rsidP="009F5290">
      <w:pPr>
        <w:spacing w:line="276" w:lineRule="auto"/>
        <w:rPr>
          <w:rFonts w:cs="Arial"/>
        </w:rPr>
      </w:pPr>
    </w:p>
    <w:p w14:paraId="3544E701" w14:textId="77777777" w:rsidR="00A00E7F" w:rsidRDefault="009F5290" w:rsidP="009F5290">
      <w:pPr>
        <w:spacing w:line="276" w:lineRule="auto"/>
        <w:rPr>
          <w:rFonts w:eastAsia="Times New Roman"/>
          <w:lang w:eastAsia="en-GB"/>
        </w:rPr>
      </w:pPr>
      <w:r w:rsidRPr="00121189">
        <w:rPr>
          <w:rFonts w:eastAsia="Times New Roman"/>
          <w:lang w:eastAsia="en-GB"/>
        </w:rPr>
        <w:t>The main challenge in clients’ lives</w:t>
      </w:r>
      <w:r w:rsidR="00A115AE">
        <w:rPr>
          <w:rFonts w:eastAsia="Times New Roman"/>
          <w:lang w:eastAsia="en-GB"/>
        </w:rPr>
        <w:t xml:space="preserve"> that was</w:t>
      </w:r>
      <w:r w:rsidRPr="00121189">
        <w:rPr>
          <w:rFonts w:eastAsia="Times New Roman"/>
          <w:lang w:eastAsia="en-GB"/>
        </w:rPr>
        <w:t xml:space="preserve"> </w:t>
      </w:r>
      <w:r>
        <w:rPr>
          <w:rFonts w:eastAsia="Times New Roman"/>
          <w:lang w:eastAsia="en-GB"/>
        </w:rPr>
        <w:t xml:space="preserve">recorded by key workers </w:t>
      </w:r>
      <w:r w:rsidR="00A115AE">
        <w:rPr>
          <w:rFonts w:eastAsia="Times New Roman"/>
          <w:lang w:eastAsia="en-GB"/>
        </w:rPr>
        <w:t>was improving or maintaining their mental health, with the i</w:t>
      </w:r>
      <w:r w:rsidR="00A115AE" w:rsidRPr="00A115AE">
        <w:rPr>
          <w:rFonts w:eastAsia="Times New Roman"/>
          <w:lang w:eastAsia="en-GB"/>
        </w:rPr>
        <w:t>ssues includ</w:t>
      </w:r>
      <w:r w:rsidR="00A115AE">
        <w:rPr>
          <w:rFonts w:eastAsia="Times New Roman"/>
          <w:lang w:eastAsia="en-GB"/>
        </w:rPr>
        <w:t>ing anxiety, depression, anger management and low self-</w:t>
      </w:r>
      <w:r w:rsidR="00A115AE" w:rsidRPr="00A115AE">
        <w:rPr>
          <w:rFonts w:eastAsia="Times New Roman"/>
          <w:lang w:eastAsia="en-GB"/>
        </w:rPr>
        <w:t>esteem/confidence</w:t>
      </w:r>
      <w:r w:rsidR="00A115AE">
        <w:rPr>
          <w:rFonts w:eastAsia="Times New Roman"/>
          <w:lang w:eastAsia="en-GB"/>
        </w:rPr>
        <w:t>: this was true for 1</w:t>
      </w:r>
      <w:r w:rsidR="00C4516F">
        <w:rPr>
          <w:rFonts w:eastAsia="Times New Roman"/>
          <w:lang w:eastAsia="en-GB"/>
        </w:rPr>
        <w:t>7</w:t>
      </w:r>
      <w:r w:rsidR="00A115AE">
        <w:rPr>
          <w:rFonts w:eastAsia="Times New Roman"/>
          <w:lang w:eastAsia="en-GB"/>
        </w:rPr>
        <w:t xml:space="preserve"> out of the </w:t>
      </w:r>
      <w:r w:rsidR="00C4516F">
        <w:rPr>
          <w:rFonts w:eastAsia="Times New Roman"/>
          <w:lang w:eastAsia="en-GB"/>
        </w:rPr>
        <w:t>22</w:t>
      </w:r>
      <w:r w:rsidR="00A115AE">
        <w:rPr>
          <w:rFonts w:eastAsia="Times New Roman"/>
          <w:lang w:eastAsia="en-GB"/>
        </w:rPr>
        <w:t xml:space="preserve"> clients. For </w:t>
      </w:r>
      <w:r w:rsidR="00C4516F">
        <w:rPr>
          <w:rFonts w:eastAsia="Times New Roman"/>
          <w:lang w:eastAsia="en-GB"/>
        </w:rPr>
        <w:t>two</w:t>
      </w:r>
      <w:r w:rsidR="00A115AE">
        <w:rPr>
          <w:rFonts w:eastAsia="Times New Roman"/>
          <w:lang w:eastAsia="en-GB"/>
        </w:rPr>
        <w:t xml:space="preserve"> client</w:t>
      </w:r>
      <w:r w:rsidR="00C4516F">
        <w:rPr>
          <w:rFonts w:eastAsia="Times New Roman"/>
          <w:lang w:eastAsia="en-GB"/>
        </w:rPr>
        <w:t>s</w:t>
      </w:r>
      <w:r w:rsidR="00A115AE">
        <w:rPr>
          <w:rFonts w:eastAsia="Times New Roman"/>
          <w:lang w:eastAsia="en-GB"/>
        </w:rPr>
        <w:t>, the challenge was seen as d</w:t>
      </w:r>
      <w:r w:rsidR="00A115AE" w:rsidRPr="00A115AE">
        <w:rPr>
          <w:rFonts w:eastAsia="Times New Roman"/>
          <w:lang w:eastAsia="en-GB"/>
        </w:rPr>
        <w:t xml:space="preserve">ifficulty </w:t>
      </w:r>
      <w:r w:rsidR="00A115AE">
        <w:rPr>
          <w:rFonts w:eastAsia="Times New Roman"/>
          <w:lang w:eastAsia="en-GB"/>
        </w:rPr>
        <w:t xml:space="preserve">in </w:t>
      </w:r>
      <w:r w:rsidR="00A115AE" w:rsidRPr="00A115AE">
        <w:rPr>
          <w:rFonts w:eastAsia="Times New Roman"/>
          <w:lang w:eastAsia="en-GB"/>
        </w:rPr>
        <w:t>ac</w:t>
      </w:r>
      <w:r w:rsidR="00A115AE">
        <w:rPr>
          <w:rFonts w:eastAsia="Times New Roman"/>
          <w:lang w:eastAsia="en-GB"/>
        </w:rPr>
        <w:t xml:space="preserve">cessing mental health treatment. Other challenges identified </w:t>
      </w:r>
      <w:r w:rsidRPr="00121189">
        <w:rPr>
          <w:rFonts w:eastAsia="Times New Roman"/>
          <w:lang w:eastAsia="en-GB"/>
        </w:rPr>
        <w:t>were</w:t>
      </w:r>
      <w:r w:rsidR="00A00E7F">
        <w:rPr>
          <w:rFonts w:eastAsia="Times New Roman"/>
          <w:lang w:eastAsia="en-GB"/>
        </w:rPr>
        <w:t>:</w:t>
      </w:r>
    </w:p>
    <w:p w14:paraId="2F5EE6B5" w14:textId="77777777" w:rsidR="00A115AE" w:rsidRPr="00A115AE" w:rsidRDefault="00A115AE" w:rsidP="00A115AE">
      <w:pPr>
        <w:numPr>
          <w:ilvl w:val="0"/>
          <w:numId w:val="23"/>
        </w:numPr>
        <w:spacing w:line="276" w:lineRule="auto"/>
        <w:rPr>
          <w:rFonts w:eastAsia="Times New Roman"/>
          <w:lang w:eastAsia="en-GB"/>
        </w:rPr>
      </w:pPr>
      <w:r w:rsidRPr="00A115AE">
        <w:rPr>
          <w:rFonts w:eastAsia="Times New Roman"/>
          <w:lang w:eastAsia="en-GB"/>
        </w:rPr>
        <w:t xml:space="preserve">Vulnerability to unhealthy relationships or maintaining a healthy relationship with </w:t>
      </w:r>
      <w:r>
        <w:rPr>
          <w:rFonts w:eastAsia="Times New Roman"/>
          <w:lang w:eastAsia="en-GB"/>
        </w:rPr>
        <w:t>a</w:t>
      </w:r>
      <w:r w:rsidRPr="00A115AE">
        <w:rPr>
          <w:rFonts w:eastAsia="Times New Roman"/>
          <w:lang w:eastAsia="en-GB"/>
        </w:rPr>
        <w:t xml:space="preserve"> partner </w:t>
      </w:r>
      <w:r w:rsidR="00FD1996">
        <w:rPr>
          <w:rFonts w:eastAsia="Times New Roman"/>
          <w:lang w:eastAsia="en-GB"/>
        </w:rPr>
        <w:t>or parent (</w:t>
      </w:r>
      <w:r w:rsidR="007F5BFE">
        <w:rPr>
          <w:rFonts w:eastAsia="Times New Roman"/>
          <w:lang w:eastAsia="en-GB"/>
        </w:rPr>
        <w:t>n=</w:t>
      </w:r>
      <w:r w:rsidR="00C4516F">
        <w:rPr>
          <w:rFonts w:eastAsia="Times New Roman"/>
          <w:lang w:eastAsia="en-GB"/>
        </w:rPr>
        <w:t>6</w:t>
      </w:r>
      <w:r w:rsidRPr="00A115AE">
        <w:rPr>
          <w:rFonts w:eastAsia="Times New Roman"/>
          <w:lang w:eastAsia="en-GB"/>
        </w:rPr>
        <w:t xml:space="preserve">), or conflict with </w:t>
      </w:r>
      <w:r>
        <w:rPr>
          <w:rFonts w:eastAsia="Times New Roman"/>
          <w:lang w:eastAsia="en-GB"/>
        </w:rPr>
        <w:t xml:space="preserve">an </w:t>
      </w:r>
      <w:r w:rsidR="00C019FD">
        <w:rPr>
          <w:rFonts w:eastAsia="Times New Roman"/>
          <w:lang w:eastAsia="en-GB"/>
        </w:rPr>
        <w:t>ex-</w:t>
      </w:r>
      <w:r w:rsidRPr="00A115AE">
        <w:rPr>
          <w:rFonts w:eastAsia="Times New Roman"/>
          <w:lang w:eastAsia="en-GB"/>
        </w:rPr>
        <w:t>partner (</w:t>
      </w:r>
      <w:r w:rsidR="007F5BFE">
        <w:rPr>
          <w:rFonts w:eastAsia="Times New Roman"/>
          <w:lang w:eastAsia="en-GB"/>
        </w:rPr>
        <w:t>n=</w:t>
      </w:r>
      <w:r w:rsidRPr="00A115AE">
        <w:rPr>
          <w:rFonts w:eastAsia="Times New Roman"/>
          <w:lang w:eastAsia="en-GB"/>
        </w:rPr>
        <w:t>2).</w:t>
      </w:r>
    </w:p>
    <w:p w14:paraId="66C58352" w14:textId="77777777" w:rsidR="00C4516F" w:rsidRPr="00A00E7F" w:rsidRDefault="00C4516F" w:rsidP="00C4516F">
      <w:pPr>
        <w:numPr>
          <w:ilvl w:val="0"/>
          <w:numId w:val="23"/>
        </w:numPr>
        <w:spacing w:line="276" w:lineRule="auto"/>
        <w:rPr>
          <w:rFonts w:eastAsia="Times New Roman"/>
          <w:lang w:eastAsia="en-GB"/>
        </w:rPr>
      </w:pPr>
      <w:r w:rsidRPr="00A00E7F">
        <w:rPr>
          <w:rFonts w:eastAsia="Times New Roman"/>
          <w:lang w:eastAsia="en-GB"/>
        </w:rPr>
        <w:t>Accessing preparation to parenting support</w:t>
      </w:r>
      <w:r>
        <w:rPr>
          <w:rFonts w:eastAsia="Times New Roman"/>
          <w:lang w:eastAsia="en-GB"/>
        </w:rPr>
        <w:t xml:space="preserve"> or preparing for parenthood (n=5).</w:t>
      </w:r>
    </w:p>
    <w:p w14:paraId="424BCB43" w14:textId="77777777" w:rsidR="00C4516F" w:rsidRPr="00A00E7F" w:rsidRDefault="00C4516F" w:rsidP="00C4516F">
      <w:pPr>
        <w:numPr>
          <w:ilvl w:val="0"/>
          <w:numId w:val="23"/>
        </w:numPr>
        <w:spacing w:line="276" w:lineRule="auto"/>
        <w:rPr>
          <w:rFonts w:eastAsia="Times New Roman"/>
          <w:lang w:eastAsia="en-GB"/>
        </w:rPr>
      </w:pPr>
      <w:r>
        <w:rPr>
          <w:rFonts w:eastAsia="Times New Roman"/>
          <w:lang w:eastAsia="en-GB"/>
        </w:rPr>
        <w:t>Maintaining</w:t>
      </w:r>
      <w:r w:rsidRPr="00A00E7F">
        <w:rPr>
          <w:rFonts w:eastAsia="Times New Roman"/>
          <w:lang w:eastAsia="en-GB"/>
        </w:rPr>
        <w:t xml:space="preserve"> </w:t>
      </w:r>
      <w:r>
        <w:rPr>
          <w:rFonts w:eastAsia="Times New Roman"/>
          <w:lang w:eastAsia="en-GB"/>
        </w:rPr>
        <w:t xml:space="preserve">substance </w:t>
      </w:r>
      <w:r w:rsidRPr="00A00E7F">
        <w:rPr>
          <w:rFonts w:eastAsia="Times New Roman"/>
          <w:lang w:eastAsia="en-GB"/>
        </w:rPr>
        <w:t>abstinence</w:t>
      </w:r>
      <w:r>
        <w:rPr>
          <w:rFonts w:eastAsia="Times New Roman"/>
          <w:lang w:eastAsia="en-GB"/>
        </w:rPr>
        <w:t xml:space="preserve"> (n=4).</w:t>
      </w:r>
    </w:p>
    <w:p w14:paraId="70C1A772" w14:textId="77777777" w:rsidR="00C4516F" w:rsidRPr="00A00E7F" w:rsidRDefault="00C4516F" w:rsidP="00C4516F">
      <w:pPr>
        <w:numPr>
          <w:ilvl w:val="0"/>
          <w:numId w:val="23"/>
        </w:numPr>
        <w:spacing w:line="276" w:lineRule="auto"/>
        <w:rPr>
          <w:rFonts w:eastAsia="Times New Roman"/>
          <w:lang w:eastAsia="en-GB"/>
        </w:rPr>
      </w:pPr>
      <w:r>
        <w:rPr>
          <w:rFonts w:eastAsia="Times New Roman"/>
          <w:lang w:eastAsia="en-GB"/>
        </w:rPr>
        <w:t>Improving</w:t>
      </w:r>
      <w:r w:rsidRPr="00A00E7F">
        <w:rPr>
          <w:rFonts w:eastAsia="Times New Roman"/>
          <w:lang w:eastAsia="en-GB"/>
        </w:rPr>
        <w:t xml:space="preserve"> maternal physical health</w:t>
      </w:r>
      <w:r>
        <w:rPr>
          <w:rFonts w:eastAsia="Times New Roman"/>
          <w:lang w:eastAsia="en-GB"/>
        </w:rPr>
        <w:t xml:space="preserve"> (n=3).</w:t>
      </w:r>
    </w:p>
    <w:p w14:paraId="5041C603" w14:textId="77777777" w:rsidR="00C4516F" w:rsidRPr="00A00E7F" w:rsidRDefault="00C4516F" w:rsidP="00C4516F">
      <w:pPr>
        <w:numPr>
          <w:ilvl w:val="0"/>
          <w:numId w:val="23"/>
        </w:numPr>
        <w:spacing w:line="276" w:lineRule="auto"/>
        <w:rPr>
          <w:rFonts w:eastAsia="Times New Roman"/>
          <w:lang w:eastAsia="en-GB"/>
        </w:rPr>
      </w:pPr>
      <w:r>
        <w:rPr>
          <w:rFonts w:eastAsia="Times New Roman"/>
          <w:lang w:eastAsia="en-GB"/>
        </w:rPr>
        <w:t>Finance/debt issues (n=3).</w:t>
      </w:r>
    </w:p>
    <w:p w14:paraId="065635D6" w14:textId="77777777" w:rsidR="00FD1996" w:rsidRDefault="00FD1996" w:rsidP="00FD1996">
      <w:pPr>
        <w:numPr>
          <w:ilvl w:val="0"/>
          <w:numId w:val="23"/>
        </w:numPr>
        <w:spacing w:line="276" w:lineRule="auto"/>
        <w:rPr>
          <w:rFonts w:eastAsia="Times New Roman"/>
          <w:lang w:eastAsia="en-GB"/>
        </w:rPr>
      </w:pPr>
      <w:r w:rsidRPr="00A00E7F">
        <w:rPr>
          <w:rFonts w:eastAsia="Times New Roman"/>
          <w:lang w:eastAsia="en-GB"/>
        </w:rPr>
        <w:t>Homelessness</w:t>
      </w:r>
      <w:r>
        <w:rPr>
          <w:rFonts w:eastAsia="Times New Roman"/>
          <w:lang w:eastAsia="en-GB"/>
        </w:rPr>
        <w:t xml:space="preserve"> or housing issues (</w:t>
      </w:r>
      <w:r w:rsidR="007F5BFE">
        <w:rPr>
          <w:rFonts w:eastAsia="Times New Roman"/>
          <w:lang w:eastAsia="en-GB"/>
        </w:rPr>
        <w:t>n=</w:t>
      </w:r>
      <w:r>
        <w:rPr>
          <w:rFonts w:eastAsia="Times New Roman"/>
          <w:lang w:eastAsia="en-GB"/>
        </w:rPr>
        <w:t>2).</w:t>
      </w:r>
    </w:p>
    <w:p w14:paraId="345C16EE" w14:textId="77777777" w:rsidR="00C4516F" w:rsidRPr="00A00E7F" w:rsidRDefault="00C4516F" w:rsidP="00C4516F">
      <w:pPr>
        <w:numPr>
          <w:ilvl w:val="0"/>
          <w:numId w:val="23"/>
        </w:numPr>
        <w:spacing w:line="276" w:lineRule="auto"/>
        <w:rPr>
          <w:rFonts w:eastAsia="Times New Roman"/>
          <w:lang w:eastAsia="en-GB"/>
        </w:rPr>
      </w:pPr>
      <w:r w:rsidRPr="00A00E7F">
        <w:rPr>
          <w:rFonts w:eastAsia="Times New Roman"/>
          <w:lang w:eastAsia="en-GB"/>
        </w:rPr>
        <w:t>Accessing psychological therapies</w:t>
      </w:r>
      <w:r>
        <w:rPr>
          <w:rFonts w:eastAsia="Times New Roman"/>
          <w:lang w:eastAsia="en-GB"/>
        </w:rPr>
        <w:t xml:space="preserve"> (n=2).</w:t>
      </w:r>
      <w:r w:rsidRPr="00A00E7F">
        <w:rPr>
          <w:rFonts w:eastAsia="Times New Roman"/>
          <w:lang w:eastAsia="en-GB"/>
        </w:rPr>
        <w:t xml:space="preserve"> </w:t>
      </w:r>
    </w:p>
    <w:p w14:paraId="4BE8672D" w14:textId="77777777" w:rsidR="00A00E7F" w:rsidRPr="00A00E7F" w:rsidRDefault="00A00E7F" w:rsidP="00A00E7F">
      <w:pPr>
        <w:numPr>
          <w:ilvl w:val="0"/>
          <w:numId w:val="23"/>
        </w:numPr>
        <w:spacing w:line="276" w:lineRule="auto"/>
        <w:rPr>
          <w:rFonts w:eastAsia="Times New Roman"/>
          <w:lang w:eastAsia="en-GB"/>
        </w:rPr>
      </w:pPr>
      <w:r w:rsidRPr="00A00E7F">
        <w:rPr>
          <w:rFonts w:eastAsia="Times New Roman"/>
          <w:lang w:eastAsia="en-GB"/>
        </w:rPr>
        <w:t>Difficulty in sustaining motivation</w:t>
      </w:r>
      <w:r>
        <w:rPr>
          <w:rFonts w:eastAsia="Times New Roman"/>
          <w:lang w:eastAsia="en-GB"/>
        </w:rPr>
        <w:t xml:space="preserve"> (</w:t>
      </w:r>
      <w:r w:rsidR="007F5BFE">
        <w:rPr>
          <w:rFonts w:eastAsia="Times New Roman"/>
          <w:lang w:eastAsia="en-GB"/>
        </w:rPr>
        <w:t>n=</w:t>
      </w:r>
      <w:r>
        <w:rPr>
          <w:rFonts w:eastAsia="Times New Roman"/>
          <w:lang w:eastAsia="en-GB"/>
        </w:rPr>
        <w:t>1).</w:t>
      </w:r>
    </w:p>
    <w:p w14:paraId="45FF8994" w14:textId="77777777" w:rsidR="0086414E" w:rsidRDefault="00FD1996" w:rsidP="0086414E">
      <w:pPr>
        <w:numPr>
          <w:ilvl w:val="0"/>
          <w:numId w:val="23"/>
        </w:numPr>
        <w:spacing w:after="2040" w:line="276" w:lineRule="auto"/>
        <w:ind w:left="1066" w:hanging="357"/>
        <w:rPr>
          <w:rFonts w:eastAsia="Times New Roman"/>
          <w:lang w:eastAsia="en-GB"/>
        </w:rPr>
      </w:pPr>
      <w:r>
        <w:rPr>
          <w:rFonts w:eastAsia="Times New Roman"/>
          <w:lang w:eastAsia="en-GB"/>
        </w:rPr>
        <w:t>Getting children back from f</w:t>
      </w:r>
      <w:r w:rsidR="00A00E7F" w:rsidRPr="00A00E7F">
        <w:rPr>
          <w:rFonts w:eastAsia="Times New Roman"/>
          <w:lang w:eastAsia="en-GB"/>
        </w:rPr>
        <w:t xml:space="preserve">oster care </w:t>
      </w:r>
      <w:r w:rsidR="00A00E7F">
        <w:rPr>
          <w:rFonts w:eastAsia="Times New Roman"/>
          <w:lang w:eastAsia="en-GB"/>
        </w:rPr>
        <w:t>(</w:t>
      </w:r>
      <w:r w:rsidR="007F5BFE">
        <w:rPr>
          <w:rFonts w:eastAsia="Times New Roman"/>
          <w:lang w:eastAsia="en-GB"/>
        </w:rPr>
        <w:t>n=</w:t>
      </w:r>
      <w:r w:rsidR="00A00E7F">
        <w:rPr>
          <w:rFonts w:eastAsia="Times New Roman"/>
          <w:lang w:eastAsia="en-GB"/>
        </w:rPr>
        <w:t>1)</w:t>
      </w:r>
      <w:r w:rsidR="00A115AE">
        <w:rPr>
          <w:rFonts w:eastAsia="Times New Roman"/>
          <w:lang w:eastAsia="en-GB"/>
        </w:rPr>
        <w:t xml:space="preserve"> or contact issues (</w:t>
      </w:r>
      <w:r w:rsidR="007F5BFE">
        <w:rPr>
          <w:rFonts w:eastAsia="Times New Roman"/>
          <w:lang w:eastAsia="en-GB"/>
        </w:rPr>
        <w:t>n=</w:t>
      </w:r>
      <w:r w:rsidR="00A115AE">
        <w:rPr>
          <w:rFonts w:eastAsia="Times New Roman"/>
          <w:lang w:eastAsia="en-GB"/>
        </w:rPr>
        <w:t>1)</w:t>
      </w:r>
      <w:r w:rsidR="00A00E7F">
        <w:rPr>
          <w:rFonts w:eastAsia="Times New Roman"/>
          <w:lang w:eastAsia="en-GB"/>
        </w:rPr>
        <w:t>.</w:t>
      </w:r>
    </w:p>
    <w:p w14:paraId="059DBC0B" w14:textId="774DCCC0" w:rsidR="00AA4163" w:rsidRDefault="0086414E" w:rsidP="0086414E">
      <w:pPr>
        <w:spacing w:line="276" w:lineRule="auto"/>
        <w:rPr>
          <w:rFonts w:eastAsia="Times New Roman"/>
          <w:lang w:eastAsia="en-GB"/>
        </w:rPr>
      </w:pPr>
      <w:r>
        <w:rPr>
          <w:rFonts w:eastAsia="Times New Roman"/>
          <w:lang w:eastAsia="en-GB"/>
        </w:rPr>
        <w:lastRenderedPageBreak/>
        <w:t xml:space="preserve"> </w:t>
      </w:r>
      <w:r w:rsidR="00AA4163">
        <w:rPr>
          <w:rFonts w:eastAsia="Times New Roman"/>
          <w:lang w:eastAsia="en-GB"/>
        </w:rPr>
        <w:t>Similarly, key workers felt that the</w:t>
      </w:r>
      <w:r w:rsidR="00AA4163" w:rsidRPr="00121189">
        <w:rPr>
          <w:rFonts w:eastAsia="Times New Roman"/>
          <w:lang w:eastAsia="en-GB"/>
        </w:rPr>
        <w:t xml:space="preserve"> main </w:t>
      </w:r>
      <w:r w:rsidR="00AA4163">
        <w:rPr>
          <w:rFonts w:eastAsia="Times New Roman"/>
          <w:lang w:eastAsia="en-GB"/>
        </w:rPr>
        <w:t xml:space="preserve">barrier </w:t>
      </w:r>
      <w:r w:rsidR="00AA4163" w:rsidRPr="00AA4163">
        <w:rPr>
          <w:rFonts w:eastAsia="Times New Roman"/>
          <w:lang w:eastAsia="en-GB"/>
        </w:rPr>
        <w:t>that might hinder working with client</w:t>
      </w:r>
      <w:r w:rsidR="00AA4163">
        <w:rPr>
          <w:rFonts w:eastAsia="Times New Roman"/>
          <w:lang w:eastAsia="en-GB"/>
        </w:rPr>
        <w:t>s</w:t>
      </w:r>
      <w:r w:rsidR="00AA4163" w:rsidRPr="00AA4163">
        <w:rPr>
          <w:rFonts w:eastAsia="Times New Roman"/>
          <w:lang w:eastAsia="en-GB"/>
        </w:rPr>
        <w:t xml:space="preserve"> (other than </w:t>
      </w:r>
      <w:r w:rsidR="00E5726A">
        <w:rPr>
          <w:rFonts w:eastAsia="Times New Roman"/>
          <w:lang w:eastAsia="en-GB"/>
        </w:rPr>
        <w:t xml:space="preserve">a </w:t>
      </w:r>
      <w:r w:rsidR="00AA4163" w:rsidRPr="00AA4163">
        <w:rPr>
          <w:rFonts w:eastAsia="Times New Roman"/>
          <w:lang w:eastAsia="en-GB"/>
        </w:rPr>
        <w:t xml:space="preserve">previous child </w:t>
      </w:r>
      <w:r w:rsidR="00E5726A">
        <w:rPr>
          <w:rFonts w:eastAsia="Times New Roman"/>
          <w:lang w:eastAsia="en-GB"/>
        </w:rPr>
        <w:t xml:space="preserve">being </w:t>
      </w:r>
      <w:r w:rsidR="00AA4163" w:rsidRPr="00AA4163">
        <w:rPr>
          <w:rFonts w:eastAsia="Times New Roman"/>
          <w:lang w:eastAsia="en-GB"/>
        </w:rPr>
        <w:t>in care/lack of appropriate support)</w:t>
      </w:r>
      <w:r w:rsidR="00AA4163" w:rsidRPr="00121189">
        <w:rPr>
          <w:rFonts w:eastAsia="Times New Roman"/>
          <w:lang w:eastAsia="en-GB"/>
        </w:rPr>
        <w:t xml:space="preserve"> </w:t>
      </w:r>
      <w:r w:rsidR="00AA4163">
        <w:rPr>
          <w:rFonts w:eastAsia="Times New Roman"/>
          <w:lang w:eastAsia="en-GB"/>
        </w:rPr>
        <w:t xml:space="preserve">was their poor/unstable mental health: this was true for 10 out of the 22 clients. Other barriers identified </w:t>
      </w:r>
      <w:r w:rsidR="00AA4163" w:rsidRPr="00121189">
        <w:rPr>
          <w:rFonts w:eastAsia="Times New Roman"/>
          <w:lang w:eastAsia="en-GB"/>
        </w:rPr>
        <w:t>were</w:t>
      </w:r>
      <w:r w:rsidR="00AA4163">
        <w:rPr>
          <w:rFonts w:eastAsia="Times New Roman"/>
          <w:lang w:eastAsia="en-GB"/>
        </w:rPr>
        <w:t>:</w:t>
      </w:r>
    </w:p>
    <w:p w14:paraId="0F439F2E" w14:textId="77777777" w:rsidR="00AA4163" w:rsidRDefault="00AA4163" w:rsidP="00AA4163">
      <w:pPr>
        <w:numPr>
          <w:ilvl w:val="0"/>
          <w:numId w:val="23"/>
        </w:numPr>
        <w:spacing w:line="276" w:lineRule="auto"/>
        <w:rPr>
          <w:rFonts w:eastAsia="Times New Roman"/>
          <w:lang w:eastAsia="en-GB"/>
        </w:rPr>
      </w:pPr>
      <w:r w:rsidRPr="00AA4163">
        <w:rPr>
          <w:rFonts w:eastAsia="Times New Roman"/>
          <w:lang w:eastAsia="en-GB"/>
        </w:rPr>
        <w:t>Difficulty in work</w:t>
      </w:r>
      <w:r>
        <w:rPr>
          <w:rFonts w:eastAsia="Times New Roman"/>
          <w:lang w:eastAsia="en-GB"/>
        </w:rPr>
        <w:t>ing/engaging with professionals (n=8).</w:t>
      </w:r>
    </w:p>
    <w:p w14:paraId="303E6F7E" w14:textId="77777777" w:rsidR="00AA4163" w:rsidRDefault="00AA4163" w:rsidP="00AA4163">
      <w:pPr>
        <w:numPr>
          <w:ilvl w:val="0"/>
          <w:numId w:val="23"/>
        </w:numPr>
        <w:spacing w:line="276" w:lineRule="auto"/>
        <w:rPr>
          <w:rFonts w:eastAsia="Times New Roman"/>
          <w:lang w:eastAsia="en-GB"/>
        </w:rPr>
      </w:pPr>
      <w:r w:rsidRPr="00AA4163">
        <w:rPr>
          <w:rFonts w:eastAsia="Times New Roman"/>
          <w:lang w:eastAsia="en-GB"/>
        </w:rPr>
        <w:t>Difficulty in maint</w:t>
      </w:r>
      <w:r>
        <w:rPr>
          <w:rFonts w:eastAsia="Times New Roman"/>
          <w:lang w:eastAsia="en-GB"/>
        </w:rPr>
        <w:t>a</w:t>
      </w:r>
      <w:r w:rsidRPr="00AA4163">
        <w:rPr>
          <w:rFonts w:eastAsia="Times New Roman"/>
          <w:lang w:eastAsia="en-GB"/>
        </w:rPr>
        <w:t>ining healthy relationship with partner/vulnerabilit</w:t>
      </w:r>
      <w:r>
        <w:rPr>
          <w:rFonts w:eastAsia="Times New Roman"/>
          <w:lang w:eastAsia="en-GB"/>
        </w:rPr>
        <w:t>y to exploitative relationships (n=7).</w:t>
      </w:r>
    </w:p>
    <w:p w14:paraId="66480F0F" w14:textId="77777777" w:rsidR="00AA4163" w:rsidRDefault="00AA4163" w:rsidP="00AA4163">
      <w:pPr>
        <w:numPr>
          <w:ilvl w:val="0"/>
          <w:numId w:val="23"/>
        </w:numPr>
        <w:spacing w:line="276" w:lineRule="auto"/>
        <w:rPr>
          <w:rFonts w:eastAsia="Times New Roman"/>
          <w:lang w:eastAsia="en-GB"/>
        </w:rPr>
      </w:pPr>
      <w:r w:rsidRPr="00AA4163">
        <w:rPr>
          <w:rFonts w:eastAsia="Times New Roman"/>
          <w:lang w:eastAsia="en-GB"/>
        </w:rPr>
        <w:t xml:space="preserve">Poor insight into why children </w:t>
      </w:r>
      <w:r w:rsidR="00E5726A">
        <w:rPr>
          <w:rFonts w:eastAsia="Times New Roman"/>
          <w:lang w:eastAsia="en-GB"/>
        </w:rPr>
        <w:t xml:space="preserve">were </w:t>
      </w:r>
      <w:r w:rsidRPr="00AA4163">
        <w:rPr>
          <w:rFonts w:eastAsia="Times New Roman"/>
          <w:lang w:eastAsia="en-GB"/>
        </w:rPr>
        <w:t>removed/not accepting responsibility</w:t>
      </w:r>
      <w:r>
        <w:rPr>
          <w:rFonts w:eastAsia="Times New Roman"/>
          <w:lang w:eastAsia="en-GB"/>
        </w:rPr>
        <w:t xml:space="preserve"> (n=5).</w:t>
      </w:r>
    </w:p>
    <w:p w14:paraId="7576ADEE" w14:textId="77777777" w:rsidR="00AA4163" w:rsidRDefault="00AA4163" w:rsidP="00AA4163">
      <w:pPr>
        <w:numPr>
          <w:ilvl w:val="0"/>
          <w:numId w:val="23"/>
        </w:numPr>
        <w:spacing w:line="276" w:lineRule="auto"/>
        <w:rPr>
          <w:rFonts w:eastAsia="Times New Roman"/>
          <w:lang w:eastAsia="en-GB"/>
        </w:rPr>
      </w:pPr>
      <w:r w:rsidRPr="00AA4163">
        <w:rPr>
          <w:rFonts w:eastAsia="Times New Roman"/>
          <w:lang w:eastAsia="en-GB"/>
        </w:rPr>
        <w:t>S</w:t>
      </w:r>
      <w:r>
        <w:rPr>
          <w:rFonts w:eastAsia="Times New Roman"/>
          <w:lang w:eastAsia="en-GB"/>
        </w:rPr>
        <w:t>ubstance misuse by self/partner (n=3).</w:t>
      </w:r>
    </w:p>
    <w:p w14:paraId="64FB6A7C" w14:textId="77777777" w:rsidR="00AA4163" w:rsidRDefault="00AA4163" w:rsidP="00AA4163">
      <w:pPr>
        <w:numPr>
          <w:ilvl w:val="0"/>
          <w:numId w:val="23"/>
        </w:numPr>
        <w:spacing w:line="276" w:lineRule="auto"/>
        <w:rPr>
          <w:rFonts w:eastAsia="Times New Roman"/>
          <w:lang w:eastAsia="en-GB"/>
        </w:rPr>
      </w:pPr>
      <w:r>
        <w:rPr>
          <w:rFonts w:eastAsia="Times New Roman"/>
          <w:lang w:eastAsia="en-GB"/>
        </w:rPr>
        <w:t>Learning difficulties (n=2).</w:t>
      </w:r>
    </w:p>
    <w:p w14:paraId="1C310DF6" w14:textId="77777777" w:rsidR="00AA4163" w:rsidRPr="00A115AE" w:rsidRDefault="00AA4163" w:rsidP="00AA4163">
      <w:pPr>
        <w:numPr>
          <w:ilvl w:val="0"/>
          <w:numId w:val="23"/>
        </w:numPr>
        <w:spacing w:line="276" w:lineRule="auto"/>
        <w:rPr>
          <w:rFonts w:eastAsia="Times New Roman"/>
          <w:lang w:eastAsia="en-GB"/>
        </w:rPr>
      </w:pPr>
      <w:r w:rsidRPr="00AA4163">
        <w:rPr>
          <w:rFonts w:eastAsia="Times New Roman"/>
          <w:lang w:eastAsia="en-GB"/>
        </w:rPr>
        <w:t>C</w:t>
      </w:r>
      <w:r>
        <w:rPr>
          <w:rFonts w:eastAsia="Times New Roman"/>
          <w:lang w:eastAsia="en-GB"/>
        </w:rPr>
        <w:t>lients’ ch</w:t>
      </w:r>
      <w:r w:rsidRPr="00AA4163">
        <w:rPr>
          <w:rFonts w:eastAsia="Times New Roman"/>
          <w:lang w:eastAsia="en-GB"/>
        </w:rPr>
        <w:t>aotic lifestyle</w:t>
      </w:r>
      <w:r w:rsidRPr="00A115AE">
        <w:rPr>
          <w:rFonts w:eastAsia="Times New Roman"/>
          <w:lang w:eastAsia="en-GB"/>
        </w:rPr>
        <w:t xml:space="preserve"> (</w:t>
      </w:r>
      <w:r>
        <w:rPr>
          <w:rFonts w:eastAsia="Times New Roman"/>
          <w:lang w:eastAsia="en-GB"/>
        </w:rPr>
        <w:t>n=</w:t>
      </w:r>
      <w:r w:rsidRPr="00A115AE">
        <w:rPr>
          <w:rFonts w:eastAsia="Times New Roman"/>
          <w:lang w:eastAsia="en-GB"/>
        </w:rPr>
        <w:t>2).</w:t>
      </w:r>
    </w:p>
    <w:p w14:paraId="20F153F6" w14:textId="77777777" w:rsidR="00AA4163" w:rsidRDefault="00AA4163" w:rsidP="00AA4163">
      <w:pPr>
        <w:numPr>
          <w:ilvl w:val="0"/>
          <w:numId w:val="23"/>
        </w:numPr>
        <w:spacing w:line="276" w:lineRule="auto"/>
        <w:rPr>
          <w:rFonts w:eastAsia="Times New Roman"/>
          <w:lang w:eastAsia="en-GB"/>
        </w:rPr>
      </w:pPr>
      <w:r>
        <w:rPr>
          <w:rFonts w:eastAsia="Times New Roman"/>
          <w:lang w:eastAsia="en-GB"/>
        </w:rPr>
        <w:t>Unstable housing (n=1).</w:t>
      </w:r>
    </w:p>
    <w:p w14:paraId="652EC3AE" w14:textId="77777777" w:rsidR="00AA4163" w:rsidRDefault="00AA4163" w:rsidP="00AA4163">
      <w:pPr>
        <w:numPr>
          <w:ilvl w:val="0"/>
          <w:numId w:val="23"/>
        </w:numPr>
        <w:spacing w:line="276" w:lineRule="auto"/>
        <w:rPr>
          <w:rFonts w:eastAsia="Times New Roman"/>
          <w:lang w:eastAsia="en-GB"/>
        </w:rPr>
      </w:pPr>
      <w:r w:rsidRPr="00AA4163">
        <w:rPr>
          <w:rFonts w:eastAsia="Times New Roman"/>
          <w:lang w:eastAsia="en-GB"/>
        </w:rPr>
        <w:t>Difficulty in maintaining motivation</w:t>
      </w:r>
      <w:r>
        <w:rPr>
          <w:rFonts w:eastAsia="Times New Roman"/>
          <w:lang w:eastAsia="en-GB"/>
        </w:rPr>
        <w:t xml:space="preserve"> (n=1).</w:t>
      </w:r>
      <w:r w:rsidRPr="00AA4163">
        <w:rPr>
          <w:rFonts w:eastAsia="Times New Roman"/>
          <w:lang w:eastAsia="en-GB"/>
        </w:rPr>
        <w:tab/>
      </w:r>
    </w:p>
    <w:p w14:paraId="4E15D6B5" w14:textId="77777777" w:rsidR="00AA4163" w:rsidRDefault="00AA4163" w:rsidP="009F5290">
      <w:pPr>
        <w:spacing w:line="276" w:lineRule="auto"/>
        <w:rPr>
          <w:rFonts w:eastAsia="Times New Roman"/>
          <w:lang w:eastAsia="en-GB"/>
        </w:rPr>
      </w:pPr>
    </w:p>
    <w:p w14:paraId="36DAB831" w14:textId="77777777" w:rsidR="00063B5B" w:rsidRDefault="009F5290" w:rsidP="009F5290">
      <w:pPr>
        <w:spacing w:line="276" w:lineRule="auto"/>
        <w:rPr>
          <w:rFonts w:eastAsia="Times New Roman"/>
          <w:lang w:eastAsia="en-GB"/>
        </w:rPr>
      </w:pPr>
      <w:r w:rsidRPr="00121189">
        <w:rPr>
          <w:rFonts w:eastAsia="Times New Roman"/>
          <w:lang w:eastAsia="en-GB"/>
        </w:rPr>
        <w:t>Key workers also identified positive aspects of clients’ lives that might enable them to engage well with the service</w:t>
      </w:r>
      <w:r w:rsidR="00063B5B">
        <w:rPr>
          <w:rFonts w:eastAsia="Times New Roman"/>
          <w:lang w:eastAsia="en-GB"/>
        </w:rPr>
        <w:t>. The principal one was to have appropriate and/or stab</w:t>
      </w:r>
      <w:r w:rsidR="00572D99">
        <w:rPr>
          <w:rFonts w:eastAsia="Times New Roman"/>
          <w:lang w:eastAsia="en-GB"/>
        </w:rPr>
        <w:t>le housing: this was true for 14</w:t>
      </w:r>
      <w:r w:rsidR="00063B5B">
        <w:rPr>
          <w:rFonts w:eastAsia="Times New Roman"/>
          <w:lang w:eastAsia="en-GB"/>
        </w:rPr>
        <w:t xml:space="preserve"> out of the </w:t>
      </w:r>
      <w:r w:rsidR="00572D99">
        <w:rPr>
          <w:rFonts w:eastAsia="Times New Roman"/>
          <w:lang w:eastAsia="en-GB"/>
        </w:rPr>
        <w:t>22</w:t>
      </w:r>
      <w:r w:rsidR="00063B5B">
        <w:rPr>
          <w:rFonts w:eastAsia="Times New Roman"/>
          <w:lang w:eastAsia="en-GB"/>
        </w:rPr>
        <w:t xml:space="preserve"> clients. Other positive aspects</w:t>
      </w:r>
      <w:r w:rsidRPr="00121189">
        <w:rPr>
          <w:rFonts w:eastAsia="Times New Roman"/>
          <w:lang w:eastAsia="en-GB"/>
        </w:rPr>
        <w:t xml:space="preserve"> included</w:t>
      </w:r>
      <w:r w:rsidR="00063B5B">
        <w:rPr>
          <w:rFonts w:eastAsia="Times New Roman"/>
          <w:lang w:eastAsia="en-GB"/>
        </w:rPr>
        <w:t>:</w:t>
      </w:r>
    </w:p>
    <w:p w14:paraId="7FD912DA" w14:textId="77777777" w:rsidR="007F5BFE" w:rsidRPr="00063B5B" w:rsidRDefault="007F5BFE" w:rsidP="007F5BFE">
      <w:pPr>
        <w:numPr>
          <w:ilvl w:val="0"/>
          <w:numId w:val="24"/>
        </w:numPr>
        <w:spacing w:line="276" w:lineRule="auto"/>
        <w:rPr>
          <w:rFonts w:eastAsia="Times New Roman"/>
          <w:lang w:eastAsia="en-GB"/>
        </w:rPr>
      </w:pPr>
      <w:r w:rsidRPr="00063B5B">
        <w:rPr>
          <w:rFonts w:eastAsia="Times New Roman"/>
          <w:lang w:eastAsia="en-GB"/>
        </w:rPr>
        <w:t>Stable relationship with partner</w:t>
      </w:r>
      <w:r w:rsidR="00572D99">
        <w:rPr>
          <w:rFonts w:eastAsia="Times New Roman"/>
          <w:lang w:eastAsia="en-GB"/>
        </w:rPr>
        <w:t xml:space="preserve"> (n=9</w:t>
      </w:r>
      <w:r>
        <w:rPr>
          <w:rFonts w:eastAsia="Times New Roman"/>
          <w:lang w:eastAsia="en-GB"/>
        </w:rPr>
        <w:t>).</w:t>
      </w:r>
    </w:p>
    <w:p w14:paraId="45B53A58" w14:textId="77777777" w:rsidR="007F5BFE" w:rsidRDefault="007F5BFE" w:rsidP="007F5BFE">
      <w:pPr>
        <w:numPr>
          <w:ilvl w:val="0"/>
          <w:numId w:val="24"/>
        </w:numPr>
        <w:spacing w:line="276" w:lineRule="auto"/>
        <w:rPr>
          <w:rFonts w:eastAsia="Times New Roman"/>
          <w:lang w:eastAsia="en-GB"/>
        </w:rPr>
      </w:pPr>
      <w:r>
        <w:rPr>
          <w:rFonts w:eastAsia="Times New Roman"/>
          <w:lang w:eastAsia="en-GB"/>
        </w:rPr>
        <w:t>Support from parents, family or friends (n=</w:t>
      </w:r>
      <w:r w:rsidR="00572D99">
        <w:rPr>
          <w:rFonts w:eastAsia="Times New Roman"/>
          <w:lang w:eastAsia="en-GB"/>
        </w:rPr>
        <w:t>7</w:t>
      </w:r>
      <w:r>
        <w:rPr>
          <w:rFonts w:eastAsia="Times New Roman"/>
          <w:lang w:eastAsia="en-GB"/>
        </w:rPr>
        <w:t>).</w:t>
      </w:r>
    </w:p>
    <w:p w14:paraId="548C1344" w14:textId="77777777" w:rsidR="00572D99" w:rsidRPr="00063B5B" w:rsidRDefault="00572D99" w:rsidP="00572D99">
      <w:pPr>
        <w:numPr>
          <w:ilvl w:val="0"/>
          <w:numId w:val="24"/>
        </w:numPr>
        <w:spacing w:line="276" w:lineRule="auto"/>
        <w:rPr>
          <w:rFonts w:eastAsia="Times New Roman"/>
          <w:lang w:eastAsia="en-GB"/>
        </w:rPr>
      </w:pPr>
      <w:r>
        <w:rPr>
          <w:rFonts w:eastAsia="Times New Roman"/>
          <w:lang w:eastAsia="en-GB"/>
        </w:rPr>
        <w:t>C</w:t>
      </w:r>
      <w:r w:rsidRPr="00063B5B">
        <w:rPr>
          <w:rFonts w:eastAsia="Times New Roman"/>
          <w:lang w:eastAsia="en-GB"/>
        </w:rPr>
        <w:t xml:space="preserve">ontact with </w:t>
      </w:r>
      <w:r>
        <w:rPr>
          <w:rFonts w:eastAsia="Times New Roman"/>
          <w:lang w:eastAsia="en-GB"/>
        </w:rPr>
        <w:t xml:space="preserve">or access to </w:t>
      </w:r>
      <w:r w:rsidRPr="00063B5B">
        <w:rPr>
          <w:rFonts w:eastAsia="Times New Roman"/>
          <w:lang w:eastAsia="en-GB"/>
        </w:rPr>
        <w:t>children</w:t>
      </w:r>
      <w:r>
        <w:rPr>
          <w:rFonts w:eastAsia="Times New Roman"/>
          <w:lang w:eastAsia="en-GB"/>
        </w:rPr>
        <w:t xml:space="preserve"> (n=6).</w:t>
      </w:r>
    </w:p>
    <w:p w14:paraId="1CCBF49E" w14:textId="77777777" w:rsidR="007F5BFE" w:rsidRPr="00063B5B" w:rsidRDefault="007F5BFE" w:rsidP="007F5BFE">
      <w:pPr>
        <w:numPr>
          <w:ilvl w:val="0"/>
          <w:numId w:val="24"/>
        </w:numPr>
        <w:spacing w:line="276" w:lineRule="auto"/>
        <w:rPr>
          <w:rFonts w:eastAsia="Times New Roman"/>
          <w:lang w:eastAsia="en-GB"/>
        </w:rPr>
      </w:pPr>
      <w:r w:rsidRPr="00063B5B">
        <w:rPr>
          <w:rFonts w:eastAsia="Times New Roman"/>
          <w:lang w:eastAsia="en-GB"/>
        </w:rPr>
        <w:t xml:space="preserve">Volunteering </w:t>
      </w:r>
      <w:r w:rsidR="00572D99">
        <w:rPr>
          <w:rFonts w:eastAsia="Times New Roman"/>
          <w:lang w:eastAsia="en-GB"/>
        </w:rPr>
        <w:t>or employment</w:t>
      </w:r>
      <w:r w:rsidRPr="00063B5B">
        <w:rPr>
          <w:rFonts w:eastAsia="Times New Roman"/>
          <w:lang w:eastAsia="en-GB"/>
        </w:rPr>
        <w:t xml:space="preserve"> </w:t>
      </w:r>
      <w:r w:rsidR="00572D99">
        <w:rPr>
          <w:rFonts w:eastAsia="Times New Roman"/>
          <w:lang w:eastAsia="en-GB"/>
        </w:rPr>
        <w:t>(n=5</w:t>
      </w:r>
      <w:r>
        <w:rPr>
          <w:rFonts w:eastAsia="Times New Roman"/>
          <w:lang w:eastAsia="en-GB"/>
        </w:rPr>
        <w:t>).</w:t>
      </w:r>
    </w:p>
    <w:p w14:paraId="57740DDD" w14:textId="77777777" w:rsidR="00063B5B" w:rsidRPr="00063B5B" w:rsidRDefault="00063B5B" w:rsidP="00063B5B">
      <w:pPr>
        <w:numPr>
          <w:ilvl w:val="0"/>
          <w:numId w:val="24"/>
        </w:numPr>
        <w:spacing w:line="276" w:lineRule="auto"/>
        <w:rPr>
          <w:rFonts w:eastAsia="Times New Roman"/>
          <w:lang w:eastAsia="en-GB"/>
        </w:rPr>
      </w:pPr>
      <w:r>
        <w:rPr>
          <w:rFonts w:eastAsia="Times New Roman"/>
          <w:lang w:eastAsia="en-GB"/>
        </w:rPr>
        <w:t>In</w:t>
      </w:r>
      <w:r w:rsidRPr="00063B5B">
        <w:rPr>
          <w:rFonts w:eastAsia="Times New Roman"/>
          <w:lang w:eastAsia="en-GB"/>
        </w:rPr>
        <w:t>volve</w:t>
      </w:r>
      <w:r>
        <w:rPr>
          <w:rFonts w:eastAsia="Times New Roman"/>
          <w:lang w:eastAsia="en-GB"/>
        </w:rPr>
        <w:t>ment with</w:t>
      </w:r>
      <w:r w:rsidRPr="00063B5B">
        <w:rPr>
          <w:rFonts w:eastAsia="Times New Roman"/>
          <w:lang w:eastAsia="en-GB"/>
        </w:rPr>
        <w:t xml:space="preserve"> </w:t>
      </w:r>
      <w:r>
        <w:rPr>
          <w:rFonts w:eastAsia="Times New Roman"/>
          <w:lang w:eastAsia="en-GB"/>
        </w:rPr>
        <w:t xml:space="preserve">and support from </w:t>
      </w:r>
      <w:r w:rsidRPr="00063B5B">
        <w:rPr>
          <w:rFonts w:eastAsia="Times New Roman"/>
          <w:lang w:eastAsia="en-GB"/>
        </w:rPr>
        <w:t>a local church community</w:t>
      </w:r>
      <w:r>
        <w:rPr>
          <w:rFonts w:eastAsia="Times New Roman"/>
          <w:lang w:eastAsia="en-GB"/>
        </w:rPr>
        <w:t xml:space="preserve"> (</w:t>
      </w:r>
      <w:r w:rsidR="007F5BFE">
        <w:rPr>
          <w:rFonts w:eastAsia="Times New Roman"/>
          <w:lang w:eastAsia="en-GB"/>
        </w:rPr>
        <w:t>n=</w:t>
      </w:r>
      <w:r w:rsidR="00572D99">
        <w:rPr>
          <w:rFonts w:eastAsia="Times New Roman"/>
          <w:lang w:eastAsia="en-GB"/>
        </w:rPr>
        <w:t>3</w:t>
      </w:r>
      <w:r>
        <w:rPr>
          <w:rFonts w:eastAsia="Times New Roman"/>
          <w:lang w:eastAsia="en-GB"/>
        </w:rPr>
        <w:t>)</w:t>
      </w:r>
      <w:r w:rsidRPr="00063B5B">
        <w:rPr>
          <w:rFonts w:eastAsia="Times New Roman"/>
          <w:lang w:eastAsia="en-GB"/>
        </w:rPr>
        <w:t>.</w:t>
      </w:r>
    </w:p>
    <w:p w14:paraId="1A44C788" w14:textId="77777777" w:rsidR="00063B5B" w:rsidRDefault="00063B5B" w:rsidP="00063B5B">
      <w:pPr>
        <w:numPr>
          <w:ilvl w:val="0"/>
          <w:numId w:val="24"/>
        </w:numPr>
        <w:spacing w:line="276" w:lineRule="auto"/>
        <w:rPr>
          <w:rFonts w:eastAsia="Times New Roman"/>
          <w:lang w:eastAsia="en-GB"/>
        </w:rPr>
      </w:pPr>
      <w:r w:rsidRPr="00063B5B">
        <w:rPr>
          <w:rFonts w:eastAsia="Times New Roman"/>
          <w:lang w:eastAsia="en-GB"/>
        </w:rPr>
        <w:t>Access</w:t>
      </w:r>
      <w:r>
        <w:rPr>
          <w:rFonts w:eastAsia="Times New Roman"/>
          <w:lang w:eastAsia="en-GB"/>
        </w:rPr>
        <w:t xml:space="preserve"> to mental health support (</w:t>
      </w:r>
      <w:r w:rsidR="007F5BFE">
        <w:rPr>
          <w:rFonts w:eastAsia="Times New Roman"/>
          <w:lang w:eastAsia="en-GB"/>
        </w:rPr>
        <w:t>n=</w:t>
      </w:r>
      <w:r w:rsidR="00572D99">
        <w:rPr>
          <w:rFonts w:eastAsia="Times New Roman"/>
          <w:lang w:eastAsia="en-GB"/>
        </w:rPr>
        <w:t>2</w:t>
      </w:r>
      <w:r>
        <w:rPr>
          <w:rFonts w:eastAsia="Times New Roman"/>
          <w:lang w:eastAsia="en-GB"/>
        </w:rPr>
        <w:t xml:space="preserve">). </w:t>
      </w:r>
    </w:p>
    <w:p w14:paraId="5BA763A1" w14:textId="77777777" w:rsidR="00572D99" w:rsidRPr="00063B5B" w:rsidRDefault="00572D99" w:rsidP="00572D99">
      <w:pPr>
        <w:numPr>
          <w:ilvl w:val="0"/>
          <w:numId w:val="24"/>
        </w:numPr>
        <w:spacing w:line="276" w:lineRule="auto"/>
        <w:rPr>
          <w:rFonts w:eastAsia="Times New Roman"/>
          <w:lang w:eastAsia="en-GB"/>
        </w:rPr>
      </w:pPr>
      <w:r>
        <w:rPr>
          <w:rFonts w:eastAsia="Times New Roman"/>
          <w:lang w:eastAsia="en-GB"/>
        </w:rPr>
        <w:t>Engagement</w:t>
      </w:r>
      <w:r w:rsidRPr="00063B5B">
        <w:rPr>
          <w:rFonts w:eastAsia="Times New Roman"/>
          <w:lang w:eastAsia="en-GB"/>
        </w:rPr>
        <w:t xml:space="preserve"> with services</w:t>
      </w:r>
      <w:r>
        <w:rPr>
          <w:rFonts w:eastAsia="Times New Roman"/>
          <w:lang w:eastAsia="en-GB"/>
        </w:rPr>
        <w:t xml:space="preserve"> (n=2).</w:t>
      </w:r>
    </w:p>
    <w:p w14:paraId="3FA5EC4F" w14:textId="77777777" w:rsidR="00063B5B" w:rsidRPr="00063B5B" w:rsidRDefault="00063B5B" w:rsidP="00063B5B">
      <w:pPr>
        <w:numPr>
          <w:ilvl w:val="0"/>
          <w:numId w:val="24"/>
        </w:numPr>
        <w:spacing w:line="276" w:lineRule="auto"/>
        <w:rPr>
          <w:rFonts w:eastAsia="Times New Roman"/>
          <w:lang w:eastAsia="en-GB"/>
        </w:rPr>
      </w:pPr>
      <w:r w:rsidRPr="00063B5B">
        <w:rPr>
          <w:rFonts w:eastAsia="Times New Roman"/>
          <w:lang w:eastAsia="en-GB"/>
        </w:rPr>
        <w:t xml:space="preserve">Partner </w:t>
      </w:r>
      <w:r w:rsidR="007F5BFE">
        <w:rPr>
          <w:rFonts w:eastAsia="Times New Roman"/>
          <w:lang w:eastAsia="en-GB"/>
        </w:rPr>
        <w:t>being</w:t>
      </w:r>
      <w:r w:rsidRPr="00063B5B">
        <w:rPr>
          <w:rFonts w:eastAsia="Times New Roman"/>
          <w:lang w:eastAsia="en-GB"/>
        </w:rPr>
        <w:t xml:space="preserve"> abstinent and access</w:t>
      </w:r>
      <w:r w:rsidR="007F5BFE">
        <w:rPr>
          <w:rFonts w:eastAsia="Times New Roman"/>
          <w:lang w:eastAsia="en-GB"/>
        </w:rPr>
        <w:t>ing</w:t>
      </w:r>
      <w:r w:rsidRPr="00063B5B">
        <w:rPr>
          <w:rFonts w:eastAsia="Times New Roman"/>
          <w:lang w:eastAsia="en-GB"/>
        </w:rPr>
        <w:t xml:space="preserve"> support from </w:t>
      </w:r>
      <w:r w:rsidR="007F5BFE">
        <w:rPr>
          <w:rFonts w:eastAsia="Times New Roman"/>
          <w:lang w:eastAsia="en-GB"/>
        </w:rPr>
        <w:t xml:space="preserve">the </w:t>
      </w:r>
      <w:r w:rsidRPr="00063B5B">
        <w:rPr>
          <w:rFonts w:eastAsia="Times New Roman"/>
          <w:lang w:eastAsia="en-GB"/>
        </w:rPr>
        <w:t>proba</w:t>
      </w:r>
      <w:r>
        <w:rPr>
          <w:rFonts w:eastAsia="Times New Roman"/>
          <w:lang w:eastAsia="en-GB"/>
        </w:rPr>
        <w:t>tion service (</w:t>
      </w:r>
      <w:r w:rsidR="007F5BFE">
        <w:rPr>
          <w:rFonts w:eastAsia="Times New Roman"/>
          <w:lang w:eastAsia="en-GB"/>
        </w:rPr>
        <w:t>n=</w:t>
      </w:r>
      <w:r>
        <w:rPr>
          <w:rFonts w:eastAsia="Times New Roman"/>
          <w:lang w:eastAsia="en-GB"/>
        </w:rPr>
        <w:t>1).</w:t>
      </w:r>
    </w:p>
    <w:p w14:paraId="5B675DDA" w14:textId="77777777" w:rsidR="00063B5B" w:rsidRPr="00063B5B" w:rsidRDefault="00063B5B" w:rsidP="00063B5B">
      <w:pPr>
        <w:numPr>
          <w:ilvl w:val="0"/>
          <w:numId w:val="24"/>
        </w:numPr>
        <w:spacing w:line="276" w:lineRule="auto"/>
        <w:rPr>
          <w:rFonts w:eastAsia="Times New Roman"/>
          <w:lang w:eastAsia="en-GB"/>
        </w:rPr>
      </w:pPr>
      <w:r w:rsidRPr="00063B5B">
        <w:rPr>
          <w:rFonts w:eastAsia="Times New Roman"/>
          <w:lang w:eastAsia="en-GB"/>
        </w:rPr>
        <w:t>Start</w:t>
      </w:r>
      <w:r w:rsidR="007F5BFE">
        <w:rPr>
          <w:rFonts w:eastAsia="Times New Roman"/>
          <w:lang w:eastAsia="en-GB"/>
        </w:rPr>
        <w:t>ing an</w:t>
      </w:r>
      <w:r w:rsidRPr="00063B5B">
        <w:rPr>
          <w:rFonts w:eastAsia="Times New Roman"/>
          <w:lang w:eastAsia="en-GB"/>
        </w:rPr>
        <w:t xml:space="preserve"> English course </w:t>
      </w:r>
      <w:r>
        <w:rPr>
          <w:rFonts w:eastAsia="Times New Roman"/>
          <w:lang w:eastAsia="en-GB"/>
        </w:rPr>
        <w:t>(</w:t>
      </w:r>
      <w:r w:rsidR="007F5BFE">
        <w:rPr>
          <w:rFonts w:eastAsia="Times New Roman"/>
          <w:lang w:eastAsia="en-GB"/>
        </w:rPr>
        <w:t>n=</w:t>
      </w:r>
      <w:r>
        <w:rPr>
          <w:rFonts w:eastAsia="Times New Roman"/>
          <w:lang w:eastAsia="en-GB"/>
        </w:rPr>
        <w:t>1).</w:t>
      </w:r>
    </w:p>
    <w:p w14:paraId="27885528" w14:textId="77777777" w:rsidR="00063B5B" w:rsidRPr="00063B5B" w:rsidRDefault="00063B5B" w:rsidP="00063B5B">
      <w:pPr>
        <w:numPr>
          <w:ilvl w:val="0"/>
          <w:numId w:val="24"/>
        </w:numPr>
        <w:spacing w:line="276" w:lineRule="auto"/>
        <w:rPr>
          <w:rFonts w:eastAsia="Times New Roman"/>
          <w:lang w:eastAsia="en-GB"/>
        </w:rPr>
      </w:pPr>
      <w:r w:rsidRPr="00063B5B">
        <w:rPr>
          <w:rFonts w:eastAsia="Times New Roman"/>
          <w:lang w:eastAsia="en-GB"/>
        </w:rPr>
        <w:t>Good maternal health</w:t>
      </w:r>
      <w:r>
        <w:rPr>
          <w:rFonts w:eastAsia="Times New Roman"/>
          <w:lang w:eastAsia="en-GB"/>
        </w:rPr>
        <w:t xml:space="preserve"> (</w:t>
      </w:r>
      <w:r w:rsidR="007F5BFE">
        <w:rPr>
          <w:rFonts w:eastAsia="Times New Roman"/>
          <w:lang w:eastAsia="en-GB"/>
        </w:rPr>
        <w:t>n=</w:t>
      </w:r>
      <w:r>
        <w:rPr>
          <w:rFonts w:eastAsia="Times New Roman"/>
          <w:lang w:eastAsia="en-GB"/>
        </w:rPr>
        <w:t>1).</w:t>
      </w:r>
    </w:p>
    <w:p w14:paraId="343794A8" w14:textId="77777777" w:rsidR="00063B5B" w:rsidRPr="00063B5B" w:rsidRDefault="00063B5B" w:rsidP="00063B5B">
      <w:pPr>
        <w:numPr>
          <w:ilvl w:val="0"/>
          <w:numId w:val="24"/>
        </w:numPr>
        <w:spacing w:line="276" w:lineRule="auto"/>
        <w:rPr>
          <w:rFonts w:eastAsia="Times New Roman"/>
          <w:lang w:eastAsia="en-GB"/>
        </w:rPr>
      </w:pPr>
      <w:r w:rsidRPr="00063B5B">
        <w:rPr>
          <w:rFonts w:eastAsia="Times New Roman"/>
          <w:lang w:eastAsia="en-GB"/>
        </w:rPr>
        <w:t>Pets</w:t>
      </w:r>
      <w:r>
        <w:rPr>
          <w:rFonts w:eastAsia="Times New Roman"/>
          <w:lang w:eastAsia="en-GB"/>
        </w:rPr>
        <w:t xml:space="preserve"> (</w:t>
      </w:r>
      <w:r w:rsidR="007F5BFE">
        <w:rPr>
          <w:rFonts w:eastAsia="Times New Roman"/>
          <w:lang w:eastAsia="en-GB"/>
        </w:rPr>
        <w:t>n=</w:t>
      </w:r>
      <w:r>
        <w:rPr>
          <w:rFonts w:eastAsia="Times New Roman"/>
          <w:lang w:eastAsia="en-GB"/>
        </w:rPr>
        <w:t>1).</w:t>
      </w:r>
    </w:p>
    <w:p w14:paraId="534EC28D" w14:textId="77777777" w:rsidR="00063B5B" w:rsidRPr="00063B5B" w:rsidRDefault="00063B5B" w:rsidP="00063B5B">
      <w:pPr>
        <w:numPr>
          <w:ilvl w:val="0"/>
          <w:numId w:val="24"/>
        </w:numPr>
        <w:spacing w:line="276" w:lineRule="auto"/>
        <w:rPr>
          <w:rFonts w:eastAsia="Times New Roman"/>
          <w:lang w:eastAsia="en-GB"/>
        </w:rPr>
      </w:pPr>
      <w:r>
        <w:rPr>
          <w:rFonts w:eastAsia="Times New Roman"/>
          <w:lang w:eastAsia="en-GB"/>
        </w:rPr>
        <w:t>Financially secure (</w:t>
      </w:r>
      <w:r w:rsidR="007F5BFE">
        <w:rPr>
          <w:rFonts w:eastAsia="Times New Roman"/>
          <w:lang w:eastAsia="en-GB"/>
        </w:rPr>
        <w:t>n=</w:t>
      </w:r>
      <w:r>
        <w:rPr>
          <w:rFonts w:eastAsia="Times New Roman"/>
          <w:lang w:eastAsia="en-GB"/>
        </w:rPr>
        <w:t>1)</w:t>
      </w:r>
      <w:r w:rsidR="007F5BFE">
        <w:rPr>
          <w:rFonts w:eastAsia="Times New Roman"/>
          <w:lang w:eastAsia="en-GB"/>
        </w:rPr>
        <w:t xml:space="preserve"> or sta</w:t>
      </w:r>
      <w:r w:rsidR="00572D99">
        <w:rPr>
          <w:rFonts w:eastAsia="Times New Roman"/>
          <w:lang w:eastAsia="en-GB"/>
        </w:rPr>
        <w:t>r</w:t>
      </w:r>
      <w:r w:rsidR="007F5BFE">
        <w:rPr>
          <w:rFonts w:eastAsia="Times New Roman"/>
          <w:lang w:eastAsia="en-GB"/>
        </w:rPr>
        <w:t>ting to save money (n=1)</w:t>
      </w:r>
      <w:r>
        <w:rPr>
          <w:rFonts w:eastAsia="Times New Roman"/>
          <w:lang w:eastAsia="en-GB"/>
        </w:rPr>
        <w:t>.</w:t>
      </w:r>
    </w:p>
    <w:p w14:paraId="0F8A8D0B" w14:textId="77777777" w:rsidR="00063B5B" w:rsidRPr="00063B5B" w:rsidRDefault="007F5BFE" w:rsidP="00063B5B">
      <w:pPr>
        <w:numPr>
          <w:ilvl w:val="0"/>
          <w:numId w:val="24"/>
        </w:numPr>
        <w:spacing w:line="276" w:lineRule="auto"/>
        <w:rPr>
          <w:rFonts w:eastAsia="Times New Roman"/>
          <w:lang w:eastAsia="en-GB"/>
        </w:rPr>
      </w:pPr>
      <w:r>
        <w:rPr>
          <w:rFonts w:eastAsia="Times New Roman"/>
          <w:lang w:eastAsia="en-GB"/>
        </w:rPr>
        <w:t>Improvements made in the client’s life (n=1).</w:t>
      </w:r>
    </w:p>
    <w:p w14:paraId="51518F19" w14:textId="77777777" w:rsidR="00063B5B" w:rsidRPr="00063B5B" w:rsidRDefault="007F5BFE" w:rsidP="00063B5B">
      <w:pPr>
        <w:numPr>
          <w:ilvl w:val="0"/>
          <w:numId w:val="24"/>
        </w:numPr>
        <w:spacing w:line="276" w:lineRule="auto"/>
        <w:rPr>
          <w:rFonts w:eastAsia="Times New Roman"/>
          <w:lang w:eastAsia="en-GB"/>
        </w:rPr>
      </w:pPr>
      <w:r>
        <w:rPr>
          <w:rFonts w:eastAsia="Times New Roman"/>
          <w:lang w:eastAsia="en-GB"/>
        </w:rPr>
        <w:t>C</w:t>
      </w:r>
      <w:r w:rsidR="00063B5B" w:rsidRPr="00063B5B">
        <w:rPr>
          <w:rFonts w:eastAsia="Times New Roman"/>
          <w:lang w:eastAsia="en-GB"/>
        </w:rPr>
        <w:t>ommitment to change</w:t>
      </w:r>
      <w:r>
        <w:rPr>
          <w:rFonts w:eastAsia="Times New Roman"/>
          <w:lang w:eastAsia="en-GB"/>
        </w:rPr>
        <w:t xml:space="preserve"> (n=1).</w:t>
      </w:r>
    </w:p>
    <w:p w14:paraId="40EBA373" w14:textId="77777777" w:rsidR="00063B5B" w:rsidRPr="00063B5B" w:rsidRDefault="007F5BFE" w:rsidP="00063B5B">
      <w:pPr>
        <w:numPr>
          <w:ilvl w:val="0"/>
          <w:numId w:val="24"/>
        </w:numPr>
        <w:spacing w:line="276" w:lineRule="auto"/>
        <w:rPr>
          <w:rFonts w:eastAsia="Times New Roman"/>
          <w:lang w:eastAsia="en-GB"/>
        </w:rPr>
      </w:pPr>
      <w:r>
        <w:rPr>
          <w:rFonts w:eastAsia="Times New Roman"/>
          <w:lang w:eastAsia="en-GB"/>
        </w:rPr>
        <w:t>Giving</w:t>
      </w:r>
      <w:r w:rsidR="00063B5B" w:rsidRPr="00063B5B">
        <w:rPr>
          <w:rFonts w:eastAsia="Times New Roman"/>
          <w:lang w:eastAsia="en-GB"/>
        </w:rPr>
        <w:t xml:space="preserve"> up smoking </w:t>
      </w:r>
      <w:r>
        <w:rPr>
          <w:rFonts w:eastAsia="Times New Roman"/>
          <w:lang w:eastAsia="en-GB"/>
        </w:rPr>
        <w:t>(n=1)</w:t>
      </w:r>
      <w:r w:rsidR="00572D99">
        <w:rPr>
          <w:rFonts w:eastAsia="Times New Roman"/>
          <w:lang w:eastAsia="en-GB"/>
        </w:rPr>
        <w:t>.</w:t>
      </w:r>
    </w:p>
    <w:p w14:paraId="2AEA45CD" w14:textId="77777777" w:rsidR="00063B5B" w:rsidRDefault="00063B5B" w:rsidP="009F5290">
      <w:pPr>
        <w:spacing w:line="276" w:lineRule="auto"/>
        <w:rPr>
          <w:rFonts w:eastAsia="Times New Roman"/>
          <w:lang w:eastAsia="en-GB"/>
        </w:rPr>
      </w:pPr>
    </w:p>
    <w:p w14:paraId="788486D6" w14:textId="77777777" w:rsidR="009F5290" w:rsidRPr="004F03E5" w:rsidRDefault="009F5290" w:rsidP="009F5290">
      <w:pPr>
        <w:spacing w:line="276" w:lineRule="auto"/>
        <w:rPr>
          <w:rFonts w:cs="Arial"/>
          <w:b/>
        </w:rPr>
      </w:pPr>
    </w:p>
    <w:p w14:paraId="0F35B6E2" w14:textId="77777777" w:rsidR="009F5290" w:rsidRPr="004F03E5" w:rsidRDefault="00823F46" w:rsidP="009F5290">
      <w:pPr>
        <w:pStyle w:val="Heading2"/>
      </w:pPr>
      <w:bookmarkStart w:id="17" w:name="_Toc535831386"/>
      <w:r>
        <w:br w:type="page"/>
      </w:r>
      <w:bookmarkStart w:id="18" w:name="_Toc35942772"/>
      <w:r w:rsidR="009F5290" w:rsidRPr="004F03E5">
        <w:lastRenderedPageBreak/>
        <w:t xml:space="preserve">Client </w:t>
      </w:r>
      <w:r w:rsidR="009F5290">
        <w:t>contexts</w:t>
      </w:r>
      <w:r w:rsidR="009F5290" w:rsidRPr="004F03E5">
        <w:t>: social, relationships and emotional</w:t>
      </w:r>
      <w:bookmarkEnd w:id="17"/>
      <w:bookmarkEnd w:id="18"/>
    </w:p>
    <w:p w14:paraId="1AB5A863" w14:textId="77777777" w:rsidR="00AF7185" w:rsidRDefault="00AF7185" w:rsidP="009F5290">
      <w:pPr>
        <w:spacing w:line="276" w:lineRule="auto"/>
        <w:rPr>
          <w:rFonts w:cs="Arial"/>
        </w:rPr>
      </w:pPr>
    </w:p>
    <w:p w14:paraId="46099EDA" w14:textId="77777777" w:rsidR="00DF4693" w:rsidRDefault="001D7DA5" w:rsidP="00DF4693">
      <w:pPr>
        <w:spacing w:line="276" w:lineRule="auto"/>
        <w:rPr>
          <w:noProof/>
          <w:lang w:eastAsia="en-GB"/>
        </w:rPr>
      </w:pPr>
      <w:r>
        <w:rPr>
          <w:rFonts w:cs="Arial"/>
        </w:rPr>
        <w:t xml:space="preserve">At referral </w:t>
      </w:r>
      <w:r w:rsidR="00823F46">
        <w:rPr>
          <w:rFonts w:cs="Arial"/>
        </w:rPr>
        <w:t>45%</w:t>
      </w:r>
      <w:r w:rsidR="00B41BAE">
        <w:rPr>
          <w:rFonts w:cs="Arial"/>
        </w:rPr>
        <w:t xml:space="preserve"> of the</w:t>
      </w:r>
      <w:r w:rsidR="009F5290" w:rsidRPr="009F05F7">
        <w:rPr>
          <w:rFonts w:cs="Arial"/>
        </w:rPr>
        <w:t xml:space="preserve"> clients </w:t>
      </w:r>
      <w:r w:rsidR="00823F46">
        <w:rPr>
          <w:rFonts w:cs="Arial"/>
        </w:rPr>
        <w:t>(n=</w:t>
      </w:r>
      <w:r w:rsidR="00B22614">
        <w:rPr>
          <w:rFonts w:cs="Arial"/>
        </w:rPr>
        <w:t>10</w:t>
      </w:r>
      <w:r w:rsidR="003C4BD9">
        <w:rPr>
          <w:rFonts w:cs="Arial"/>
        </w:rPr>
        <w:t xml:space="preserve">) </w:t>
      </w:r>
      <w:r w:rsidR="009F5290" w:rsidRPr="009F05F7">
        <w:rPr>
          <w:rFonts w:cs="Arial"/>
        </w:rPr>
        <w:t xml:space="preserve">were single </w:t>
      </w:r>
      <w:r w:rsidR="00823F46">
        <w:rPr>
          <w:rFonts w:cs="Arial"/>
        </w:rPr>
        <w:t>and 45</w:t>
      </w:r>
      <w:r w:rsidR="00807514">
        <w:rPr>
          <w:rFonts w:cs="Arial"/>
        </w:rPr>
        <w:t xml:space="preserve">% </w:t>
      </w:r>
      <w:r w:rsidR="00BA7198">
        <w:rPr>
          <w:rFonts w:cs="Arial"/>
        </w:rPr>
        <w:t xml:space="preserve">(n=10) </w:t>
      </w:r>
      <w:r w:rsidR="00807514">
        <w:rPr>
          <w:rFonts w:cs="Arial"/>
        </w:rPr>
        <w:t>were</w:t>
      </w:r>
      <w:r w:rsidR="009F5290" w:rsidRPr="009F05F7">
        <w:rPr>
          <w:rFonts w:cs="Arial"/>
        </w:rPr>
        <w:t xml:space="preserve"> living with a partner</w:t>
      </w:r>
      <w:r w:rsidR="009F5290">
        <w:rPr>
          <w:rFonts w:cs="Arial"/>
        </w:rPr>
        <w:t xml:space="preserve">. </w:t>
      </w:r>
      <w:r w:rsidR="00823F46">
        <w:rPr>
          <w:rFonts w:cs="Arial"/>
        </w:rPr>
        <w:t>At the six month follow up, 46</w:t>
      </w:r>
      <w:r>
        <w:rPr>
          <w:rFonts w:cs="Arial"/>
        </w:rPr>
        <w:t xml:space="preserve">% of clients </w:t>
      </w:r>
      <w:r w:rsidR="00C0183F">
        <w:rPr>
          <w:rFonts w:cs="Arial"/>
        </w:rPr>
        <w:t>(n=</w:t>
      </w:r>
      <w:r w:rsidR="00823F46">
        <w:rPr>
          <w:rFonts w:cs="Arial"/>
        </w:rPr>
        <w:t>7</w:t>
      </w:r>
      <w:r w:rsidR="003C4BD9">
        <w:rPr>
          <w:rFonts w:cs="Arial"/>
        </w:rPr>
        <w:t xml:space="preserve">) </w:t>
      </w:r>
      <w:r>
        <w:rPr>
          <w:rFonts w:cs="Arial"/>
        </w:rPr>
        <w:t xml:space="preserve">were </w:t>
      </w:r>
      <w:r w:rsidR="003C4BD9">
        <w:rPr>
          <w:rFonts w:cs="Arial"/>
        </w:rPr>
        <w:t>married or living with a partner</w:t>
      </w:r>
      <w:r w:rsidR="00842292">
        <w:rPr>
          <w:rFonts w:cs="Arial"/>
        </w:rPr>
        <w:t xml:space="preserve"> and </w:t>
      </w:r>
      <w:r w:rsidR="00823F46">
        <w:rPr>
          <w:rFonts w:cs="Arial"/>
        </w:rPr>
        <w:t>13</w:t>
      </w:r>
      <w:r w:rsidR="00842292">
        <w:rPr>
          <w:rFonts w:cs="Arial"/>
        </w:rPr>
        <w:t xml:space="preserve">% </w:t>
      </w:r>
      <w:r w:rsidR="00823F46">
        <w:rPr>
          <w:rFonts w:cs="Arial"/>
        </w:rPr>
        <w:t xml:space="preserve">(n=2) </w:t>
      </w:r>
      <w:r w:rsidR="00842292">
        <w:rPr>
          <w:rFonts w:cs="Arial"/>
        </w:rPr>
        <w:t>were in a relationship</w:t>
      </w:r>
      <w:r w:rsidR="004D7572">
        <w:rPr>
          <w:rFonts w:cs="Arial"/>
        </w:rPr>
        <w:t>.</w:t>
      </w:r>
      <w:r w:rsidR="00842292">
        <w:rPr>
          <w:rFonts w:cs="Arial"/>
        </w:rPr>
        <w:t xml:space="preserve"> </w:t>
      </w:r>
      <w:r w:rsidR="00823F46">
        <w:rPr>
          <w:rFonts w:cs="Arial"/>
        </w:rPr>
        <w:t>4</w:t>
      </w:r>
      <w:r w:rsidR="00DF4693">
        <w:rPr>
          <w:noProof/>
          <w:lang w:eastAsia="en-GB"/>
        </w:rPr>
        <w:t xml:space="preserve"> </w:t>
      </w:r>
      <w:r w:rsidR="00842292">
        <w:rPr>
          <w:noProof/>
          <w:lang w:eastAsia="en-GB"/>
        </w:rPr>
        <w:t xml:space="preserve">of these </w:t>
      </w:r>
      <w:r w:rsidR="00D7644F">
        <w:rPr>
          <w:noProof/>
          <w:lang w:eastAsia="en-GB"/>
        </w:rPr>
        <w:t>women had positiv</w:t>
      </w:r>
      <w:r w:rsidR="00DF4693">
        <w:rPr>
          <w:noProof/>
          <w:lang w:eastAsia="en-GB"/>
        </w:rPr>
        <w:t xml:space="preserve">e and/or stable relationships with their </w:t>
      </w:r>
      <w:r w:rsidR="00842292">
        <w:rPr>
          <w:noProof/>
          <w:lang w:eastAsia="en-GB"/>
        </w:rPr>
        <w:t xml:space="preserve">(new) </w:t>
      </w:r>
      <w:r w:rsidR="00DF4693">
        <w:rPr>
          <w:noProof/>
          <w:lang w:eastAsia="en-GB"/>
        </w:rPr>
        <w:t>partners</w:t>
      </w:r>
      <w:r w:rsidR="00842292">
        <w:rPr>
          <w:noProof/>
          <w:lang w:eastAsia="en-GB"/>
        </w:rPr>
        <w:t xml:space="preserve"> while </w:t>
      </w:r>
      <w:r w:rsidR="00823F46">
        <w:rPr>
          <w:noProof/>
          <w:lang w:eastAsia="en-GB"/>
        </w:rPr>
        <w:t>5</w:t>
      </w:r>
      <w:r w:rsidR="00842292">
        <w:rPr>
          <w:noProof/>
          <w:lang w:eastAsia="en-GB"/>
        </w:rPr>
        <w:t xml:space="preserve"> were in committed and stable relationships with the same partner</w:t>
      </w:r>
      <w:r w:rsidR="00DF4693">
        <w:rPr>
          <w:noProof/>
          <w:lang w:eastAsia="en-GB"/>
        </w:rPr>
        <w:t>.</w:t>
      </w:r>
      <w:r w:rsidR="00823F46" w:rsidRPr="00823F46">
        <w:rPr>
          <w:noProof/>
          <w:lang w:eastAsia="en-GB"/>
        </w:rPr>
        <w:t xml:space="preserve"> </w:t>
      </w:r>
    </w:p>
    <w:p w14:paraId="7A1FF692" w14:textId="593EC369" w:rsidR="00F36B03" w:rsidRDefault="00926550" w:rsidP="0046119B">
      <w:pPr>
        <w:spacing w:line="276" w:lineRule="auto"/>
        <w:jc w:val="center"/>
        <w:rPr>
          <w:rFonts w:cs="Arial"/>
        </w:rPr>
      </w:pPr>
      <w:r>
        <w:rPr>
          <w:noProof/>
          <w:lang w:eastAsia="en-GB"/>
        </w:rPr>
        <w:drawing>
          <wp:inline distT="0" distB="0" distL="0" distR="0" wp14:anchorId="55521889" wp14:editId="1F4533C1">
            <wp:extent cx="4865370" cy="3131820"/>
            <wp:effectExtent l="0" t="0" r="0" b="0"/>
            <wp:docPr id="6" name="Picture 6" descr="This bar charts shows the number of clients and their relationship status at referral, six months and 12 months" title="Relationship statu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7433607" w14:textId="77777777" w:rsidR="00F36B03" w:rsidRDefault="00F36B03" w:rsidP="00B41BAE">
      <w:pPr>
        <w:spacing w:line="276" w:lineRule="auto"/>
        <w:jc w:val="right"/>
        <w:rPr>
          <w:rFonts w:cs="Arial"/>
        </w:rPr>
      </w:pPr>
    </w:p>
    <w:p w14:paraId="287C6F1B" w14:textId="77777777" w:rsidR="00F36B03" w:rsidRDefault="009F5290" w:rsidP="00A80A04">
      <w:pPr>
        <w:spacing w:line="276" w:lineRule="auto"/>
        <w:rPr>
          <w:rFonts w:cs="Arial"/>
        </w:rPr>
      </w:pPr>
      <w:r>
        <w:rPr>
          <w:rFonts w:cs="Arial"/>
        </w:rPr>
        <w:t>The majority</w:t>
      </w:r>
      <w:r w:rsidR="00F36B03">
        <w:rPr>
          <w:rFonts w:cs="Arial"/>
        </w:rPr>
        <w:t xml:space="preserve"> of clients</w:t>
      </w:r>
      <w:r>
        <w:rPr>
          <w:rFonts w:cs="Arial"/>
        </w:rPr>
        <w:t xml:space="preserve"> </w:t>
      </w:r>
      <w:r w:rsidR="00B22614">
        <w:rPr>
          <w:rFonts w:cs="Arial"/>
        </w:rPr>
        <w:t>(n=20</w:t>
      </w:r>
      <w:r w:rsidR="004D7572">
        <w:rPr>
          <w:rFonts w:cs="Arial"/>
        </w:rPr>
        <w:t xml:space="preserve">) at referral </w:t>
      </w:r>
      <w:r>
        <w:rPr>
          <w:rFonts w:cs="Arial"/>
        </w:rPr>
        <w:t>had stable accommodation</w:t>
      </w:r>
      <w:r w:rsidR="00B22614">
        <w:rPr>
          <w:rFonts w:cs="Arial"/>
        </w:rPr>
        <w:t>, while a</w:t>
      </w:r>
      <w:r w:rsidR="00C0183F">
        <w:rPr>
          <w:rFonts w:cs="Arial"/>
        </w:rPr>
        <w:t xml:space="preserve">ll </w:t>
      </w:r>
      <w:r w:rsidR="00B22614">
        <w:rPr>
          <w:rFonts w:cs="Arial"/>
        </w:rPr>
        <w:t>but 1 client (n=14</w:t>
      </w:r>
      <w:r w:rsidR="004D7572">
        <w:rPr>
          <w:rFonts w:cs="Arial"/>
        </w:rPr>
        <w:t>) at the six month point were renting.</w:t>
      </w:r>
      <w:r>
        <w:rPr>
          <w:rFonts w:cs="Arial"/>
        </w:rPr>
        <w:t xml:space="preserve"> </w:t>
      </w:r>
      <w:r w:rsidR="00A80A04">
        <w:rPr>
          <w:rFonts w:cs="Arial"/>
        </w:rPr>
        <w:t>The client who was s</w:t>
      </w:r>
      <w:r w:rsidR="00A80A04" w:rsidRPr="00A80A04">
        <w:rPr>
          <w:rFonts w:cs="Arial"/>
        </w:rPr>
        <w:t>leeping on other pe</w:t>
      </w:r>
      <w:r w:rsidR="00A80A04">
        <w:rPr>
          <w:rFonts w:cs="Arial"/>
        </w:rPr>
        <w:t>ople's floors/sofas at referral was renting at the six month point.</w:t>
      </w:r>
    </w:p>
    <w:p w14:paraId="48BF1A00" w14:textId="6D394C45" w:rsidR="00F36B03" w:rsidRDefault="00926550" w:rsidP="009419F6">
      <w:pPr>
        <w:spacing w:line="276" w:lineRule="auto"/>
        <w:jc w:val="center"/>
        <w:rPr>
          <w:rFonts w:cs="Arial"/>
        </w:rPr>
      </w:pPr>
      <w:r>
        <w:rPr>
          <w:noProof/>
          <w:lang w:eastAsia="en-GB"/>
        </w:rPr>
        <w:drawing>
          <wp:inline distT="0" distB="0" distL="0" distR="0" wp14:anchorId="49BCA61C" wp14:editId="32DBA550">
            <wp:extent cx="4865370" cy="3131820"/>
            <wp:effectExtent l="0" t="0" r="0" b="0"/>
            <wp:docPr id="7" name="Picture 7" descr="This bar chart shows the number of clients by accommodation status at referral, 6 months and 12 months" title="Accommodation statu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6555EDE" w14:textId="77777777" w:rsidR="00F36B03" w:rsidRDefault="00F36B03" w:rsidP="00B41BAE">
      <w:pPr>
        <w:spacing w:line="276" w:lineRule="auto"/>
        <w:jc w:val="right"/>
        <w:rPr>
          <w:rFonts w:cs="Arial"/>
        </w:rPr>
      </w:pPr>
    </w:p>
    <w:p w14:paraId="5A10E3E9" w14:textId="77777777" w:rsidR="001749CC" w:rsidRDefault="009F5290" w:rsidP="00F36B03">
      <w:pPr>
        <w:spacing w:line="276" w:lineRule="auto"/>
        <w:rPr>
          <w:rFonts w:cs="Arial"/>
        </w:rPr>
      </w:pPr>
      <w:r w:rsidRPr="00DD398A">
        <w:rPr>
          <w:rStyle w:val="Heading4Char"/>
          <w:b w:val="0"/>
        </w:rPr>
        <w:lastRenderedPageBreak/>
        <w:t xml:space="preserve">The majority </w:t>
      </w:r>
      <w:r w:rsidR="001749CC" w:rsidRPr="00DD398A">
        <w:rPr>
          <w:rStyle w:val="Heading4Char"/>
          <w:b w:val="0"/>
        </w:rPr>
        <w:t>of clients</w:t>
      </w:r>
      <w:r w:rsidR="001749CC">
        <w:rPr>
          <w:rFonts w:cs="Arial"/>
        </w:rPr>
        <w:t xml:space="preserve"> </w:t>
      </w:r>
      <w:r w:rsidR="00B22614">
        <w:rPr>
          <w:rFonts w:cs="Arial"/>
        </w:rPr>
        <w:t xml:space="preserve">(n=18) </w:t>
      </w:r>
      <w:r w:rsidR="001749CC">
        <w:rPr>
          <w:rFonts w:cs="Arial"/>
        </w:rPr>
        <w:t xml:space="preserve">at referral </w:t>
      </w:r>
      <w:r>
        <w:rPr>
          <w:rFonts w:cs="Arial"/>
        </w:rPr>
        <w:t xml:space="preserve">were </w:t>
      </w:r>
      <w:r w:rsidR="00B22614">
        <w:rPr>
          <w:rFonts w:cs="Arial"/>
        </w:rPr>
        <w:t xml:space="preserve">not working, either because they were </w:t>
      </w:r>
      <w:r w:rsidR="001749CC">
        <w:rPr>
          <w:rFonts w:cs="Arial"/>
        </w:rPr>
        <w:t>unable to work (5</w:t>
      </w:r>
      <w:r w:rsidR="00B22614">
        <w:rPr>
          <w:rFonts w:cs="Arial"/>
        </w:rPr>
        <w:t>5%) or unemployed (27</w:t>
      </w:r>
      <w:r w:rsidR="001749CC">
        <w:rPr>
          <w:rFonts w:cs="Arial"/>
        </w:rPr>
        <w:t>%)</w:t>
      </w:r>
      <w:r>
        <w:rPr>
          <w:rFonts w:cs="Arial"/>
        </w:rPr>
        <w:t xml:space="preserve">. </w:t>
      </w:r>
      <w:r w:rsidR="00B22614">
        <w:rPr>
          <w:rFonts w:cs="Arial"/>
        </w:rPr>
        <w:t>40%</w:t>
      </w:r>
      <w:r w:rsidR="001749CC">
        <w:rPr>
          <w:rFonts w:cs="Arial"/>
        </w:rPr>
        <w:t xml:space="preserve"> of clients (n=</w:t>
      </w:r>
      <w:r w:rsidR="00B22614">
        <w:rPr>
          <w:rFonts w:cs="Arial"/>
        </w:rPr>
        <w:t>6</w:t>
      </w:r>
      <w:r w:rsidR="001749CC">
        <w:rPr>
          <w:rFonts w:cs="Arial"/>
        </w:rPr>
        <w:t xml:space="preserve">) at the six month point were unable to work while </w:t>
      </w:r>
      <w:r w:rsidR="00B22614">
        <w:rPr>
          <w:rFonts w:cs="Arial"/>
        </w:rPr>
        <w:t>40%</w:t>
      </w:r>
      <w:r w:rsidR="001749CC">
        <w:rPr>
          <w:rFonts w:cs="Arial"/>
        </w:rPr>
        <w:t xml:space="preserve"> </w:t>
      </w:r>
      <w:r w:rsidR="00B22614">
        <w:rPr>
          <w:rFonts w:cs="Arial"/>
        </w:rPr>
        <w:t xml:space="preserve">(n=6) </w:t>
      </w:r>
      <w:r w:rsidR="001749CC">
        <w:rPr>
          <w:rFonts w:cs="Arial"/>
        </w:rPr>
        <w:t>were unemployed</w:t>
      </w:r>
      <w:r w:rsidR="00D44C16">
        <w:rPr>
          <w:rFonts w:cs="Arial"/>
        </w:rPr>
        <w:t xml:space="preserve"> and </w:t>
      </w:r>
      <w:r w:rsidR="00B22614">
        <w:rPr>
          <w:rFonts w:cs="Arial"/>
        </w:rPr>
        <w:t>20%</w:t>
      </w:r>
      <w:r w:rsidR="00D44C16">
        <w:rPr>
          <w:rFonts w:cs="Arial"/>
        </w:rPr>
        <w:t xml:space="preserve"> were students</w:t>
      </w:r>
      <w:r w:rsidR="00B22614">
        <w:rPr>
          <w:rFonts w:cs="Arial"/>
        </w:rPr>
        <w:t xml:space="preserve"> (n=3)</w:t>
      </w:r>
      <w:r w:rsidR="001749CC">
        <w:rPr>
          <w:rFonts w:cs="Arial"/>
        </w:rPr>
        <w:t>.</w:t>
      </w:r>
      <w:r w:rsidR="00A80A04">
        <w:rPr>
          <w:rFonts w:cs="Arial"/>
        </w:rPr>
        <w:t xml:space="preserve"> </w:t>
      </w:r>
      <w:r w:rsidR="00A80A04">
        <w:rPr>
          <w:rFonts w:cs="Arial"/>
          <w:color w:val="000000"/>
          <w:szCs w:val="24"/>
        </w:rPr>
        <w:t>3</w:t>
      </w:r>
      <w:r w:rsidR="00A80A04" w:rsidRPr="00027D9E">
        <w:rPr>
          <w:rFonts w:cs="Arial"/>
          <w:color w:val="000000"/>
          <w:szCs w:val="24"/>
        </w:rPr>
        <w:t xml:space="preserve"> clients </w:t>
      </w:r>
      <w:r w:rsidR="00A80A04">
        <w:rPr>
          <w:rFonts w:cs="Arial"/>
          <w:color w:val="000000"/>
          <w:szCs w:val="24"/>
        </w:rPr>
        <w:t xml:space="preserve">had become students </w:t>
      </w:r>
      <w:r w:rsidR="00A80A04" w:rsidRPr="00027D9E">
        <w:rPr>
          <w:rFonts w:cs="Arial"/>
          <w:color w:val="000000"/>
          <w:szCs w:val="24"/>
        </w:rPr>
        <w:t>at the six month poin</w:t>
      </w:r>
      <w:r w:rsidR="00A80A04">
        <w:rPr>
          <w:rFonts w:cs="Arial"/>
          <w:color w:val="000000"/>
          <w:szCs w:val="24"/>
        </w:rPr>
        <w:t>t (2 who had n</w:t>
      </w:r>
      <w:r w:rsidR="00A80A04" w:rsidRPr="00BA7198">
        <w:rPr>
          <w:rFonts w:cs="Arial"/>
          <w:color w:val="000000"/>
          <w:szCs w:val="24"/>
        </w:rPr>
        <w:t xml:space="preserve">ot </w:t>
      </w:r>
      <w:r w:rsidR="00A80A04">
        <w:rPr>
          <w:rFonts w:cs="Arial"/>
          <w:color w:val="000000"/>
          <w:szCs w:val="24"/>
        </w:rPr>
        <w:t xml:space="preserve">been </w:t>
      </w:r>
      <w:r w:rsidR="00A80A04" w:rsidRPr="00BA7198">
        <w:rPr>
          <w:rFonts w:cs="Arial"/>
          <w:color w:val="000000"/>
          <w:szCs w:val="24"/>
        </w:rPr>
        <w:t>working because of disability/illness</w:t>
      </w:r>
      <w:r w:rsidR="00A80A04">
        <w:rPr>
          <w:rFonts w:cs="Arial"/>
          <w:color w:val="000000"/>
          <w:szCs w:val="24"/>
        </w:rPr>
        <w:t xml:space="preserve"> and 1 who had been volunteering) but the other 12 clients were still unable to work or unemployed.</w:t>
      </w:r>
    </w:p>
    <w:p w14:paraId="55044260" w14:textId="35A46CA5" w:rsidR="00B22614" w:rsidRDefault="00926550" w:rsidP="00B22614">
      <w:pPr>
        <w:spacing w:line="276" w:lineRule="auto"/>
        <w:jc w:val="center"/>
        <w:rPr>
          <w:rFonts w:cs="Arial"/>
        </w:rPr>
      </w:pPr>
      <w:r>
        <w:rPr>
          <w:noProof/>
          <w:lang w:eastAsia="en-GB"/>
        </w:rPr>
        <w:drawing>
          <wp:inline distT="0" distB="0" distL="0" distR="0" wp14:anchorId="1A831E94" wp14:editId="3774452A">
            <wp:extent cx="4865370" cy="3762375"/>
            <wp:effectExtent l="0" t="0" r="0" b="0"/>
            <wp:docPr id="8" name="Picture 8" descr="This bar chart shows the employment status of clients at referral, 6 months and 12 months" title="Employment statu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F7349D3" w14:textId="77777777" w:rsidR="00CF2F1D" w:rsidRPr="00FB180C" w:rsidRDefault="00E64632" w:rsidP="00B24989">
      <w:pPr>
        <w:spacing w:line="276" w:lineRule="auto"/>
        <w:rPr>
          <w:rFonts w:cs="Arial"/>
          <w:color w:val="000000"/>
        </w:rPr>
      </w:pPr>
      <w:r>
        <w:rPr>
          <w:rFonts w:cs="Arial"/>
        </w:rPr>
        <w:t>All clients</w:t>
      </w:r>
      <w:r w:rsidR="009F5290">
        <w:rPr>
          <w:rFonts w:cs="Arial"/>
        </w:rPr>
        <w:t xml:space="preserve"> </w:t>
      </w:r>
      <w:r w:rsidR="00CC1D21">
        <w:rPr>
          <w:rFonts w:cs="Arial"/>
        </w:rPr>
        <w:t>(n=</w:t>
      </w:r>
      <w:r w:rsidR="00B22614">
        <w:rPr>
          <w:rFonts w:cs="Arial"/>
        </w:rPr>
        <w:t>2</w:t>
      </w:r>
      <w:r w:rsidR="00CC1D21">
        <w:rPr>
          <w:rFonts w:cs="Arial"/>
        </w:rPr>
        <w:t xml:space="preserve">1) </w:t>
      </w:r>
      <w:r w:rsidR="009F5290">
        <w:rPr>
          <w:rFonts w:cs="Arial"/>
        </w:rPr>
        <w:t>were registered with a GP at referral</w:t>
      </w:r>
      <w:r>
        <w:rPr>
          <w:rFonts w:cs="Arial"/>
        </w:rPr>
        <w:t xml:space="preserve"> (except for </w:t>
      </w:r>
      <w:r w:rsidR="00706DCB">
        <w:rPr>
          <w:rFonts w:cs="Arial"/>
        </w:rPr>
        <w:t>1</w:t>
      </w:r>
      <w:r>
        <w:rPr>
          <w:rFonts w:cs="Arial"/>
        </w:rPr>
        <w:t xml:space="preserve"> where this was unknown</w:t>
      </w:r>
      <w:r w:rsidRPr="00FB180C">
        <w:rPr>
          <w:rFonts w:cs="Arial"/>
          <w:color w:val="000000"/>
        </w:rPr>
        <w:t>),</w:t>
      </w:r>
      <w:r w:rsidR="009F5290" w:rsidRPr="00FB180C">
        <w:rPr>
          <w:rFonts w:cs="Arial"/>
          <w:color w:val="000000"/>
        </w:rPr>
        <w:t xml:space="preserve"> and </w:t>
      </w:r>
      <w:r w:rsidR="00D44C16" w:rsidRPr="00FB180C">
        <w:rPr>
          <w:rFonts w:cs="Arial"/>
          <w:color w:val="000000"/>
        </w:rPr>
        <w:t>also those still engaged at six</w:t>
      </w:r>
      <w:r w:rsidR="009F5290" w:rsidRPr="00FB180C">
        <w:rPr>
          <w:rFonts w:cs="Arial"/>
          <w:color w:val="000000"/>
        </w:rPr>
        <w:t xml:space="preserve"> months</w:t>
      </w:r>
      <w:r w:rsidR="00CC1D21" w:rsidRPr="00FB180C">
        <w:rPr>
          <w:rFonts w:cs="Arial"/>
          <w:color w:val="000000"/>
        </w:rPr>
        <w:t xml:space="preserve"> (n=</w:t>
      </w:r>
      <w:r w:rsidR="00B22614" w:rsidRPr="00FB180C">
        <w:rPr>
          <w:rFonts w:cs="Arial"/>
          <w:color w:val="000000"/>
        </w:rPr>
        <w:t>15</w:t>
      </w:r>
      <w:r w:rsidR="00CC1D21" w:rsidRPr="00FB180C">
        <w:rPr>
          <w:rFonts w:cs="Arial"/>
          <w:color w:val="000000"/>
        </w:rPr>
        <w:t>)</w:t>
      </w:r>
      <w:r w:rsidR="009F5290" w:rsidRPr="00FB180C">
        <w:rPr>
          <w:rFonts w:cs="Arial"/>
          <w:color w:val="000000"/>
        </w:rPr>
        <w:t>. GP visits were of vari</w:t>
      </w:r>
      <w:r w:rsidR="009F5290">
        <w:rPr>
          <w:rFonts w:cs="Arial"/>
        </w:rPr>
        <w:t xml:space="preserve">able frequency among the group at </w:t>
      </w:r>
      <w:r w:rsidR="00D44C16">
        <w:rPr>
          <w:rFonts w:cs="Arial"/>
        </w:rPr>
        <w:t xml:space="preserve">both </w:t>
      </w:r>
      <w:r w:rsidR="009F5290">
        <w:rPr>
          <w:rFonts w:cs="Arial"/>
        </w:rPr>
        <w:t xml:space="preserve">initial </w:t>
      </w:r>
      <w:r w:rsidR="009F5290" w:rsidRPr="00FB180C">
        <w:rPr>
          <w:rFonts w:cs="Arial"/>
          <w:color w:val="000000"/>
        </w:rPr>
        <w:t xml:space="preserve">engagement </w:t>
      </w:r>
      <w:r w:rsidR="00D44C16" w:rsidRPr="00FB180C">
        <w:rPr>
          <w:rFonts w:cs="Arial"/>
          <w:color w:val="000000"/>
        </w:rPr>
        <w:t>and at the six month point</w:t>
      </w:r>
      <w:r w:rsidR="009F5290" w:rsidRPr="00FB180C">
        <w:rPr>
          <w:rFonts w:cs="Arial"/>
          <w:color w:val="000000"/>
        </w:rPr>
        <w:t xml:space="preserve">. </w:t>
      </w:r>
    </w:p>
    <w:p w14:paraId="24E3DB2D" w14:textId="21EBFFD1" w:rsidR="00CF2F1D" w:rsidRDefault="00926550" w:rsidP="00B22614">
      <w:pPr>
        <w:spacing w:line="276" w:lineRule="auto"/>
        <w:jc w:val="center"/>
        <w:rPr>
          <w:rFonts w:cs="Arial"/>
        </w:rPr>
      </w:pPr>
      <w:r>
        <w:rPr>
          <w:noProof/>
          <w:lang w:eastAsia="en-GB"/>
        </w:rPr>
        <w:drawing>
          <wp:inline distT="0" distB="0" distL="0" distR="0" wp14:anchorId="4A82CC07" wp14:editId="43915453">
            <wp:extent cx="4865370" cy="3131820"/>
            <wp:effectExtent l="0" t="0" r="0" b="0"/>
            <wp:docPr id="9" name="Picture 9" descr="This bar charts shows the number of clients registered with a GP at referral, 6 months and 12 months" title="Registration with a GP"/>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45C17AD" w14:textId="77777777" w:rsidR="00CF2F1D" w:rsidRPr="00FB180C" w:rsidRDefault="00B22614" w:rsidP="00F36B03">
      <w:pPr>
        <w:spacing w:line="276" w:lineRule="auto"/>
        <w:rPr>
          <w:rFonts w:cs="Arial"/>
          <w:color w:val="000000"/>
        </w:rPr>
      </w:pPr>
      <w:r>
        <w:rPr>
          <w:rFonts w:cs="Arial"/>
        </w:rPr>
        <w:lastRenderedPageBreak/>
        <w:t>59</w:t>
      </w:r>
      <w:r w:rsidR="00106EB4">
        <w:rPr>
          <w:rFonts w:cs="Arial"/>
        </w:rPr>
        <w:t>%</w:t>
      </w:r>
      <w:r w:rsidR="009F5290">
        <w:rPr>
          <w:rFonts w:cs="Arial"/>
        </w:rPr>
        <w:t xml:space="preserve"> of the group </w:t>
      </w:r>
      <w:r w:rsidR="00CC1D21">
        <w:rPr>
          <w:rFonts w:cs="Arial"/>
        </w:rPr>
        <w:t>(n=1</w:t>
      </w:r>
      <w:r w:rsidR="00CE10B1">
        <w:rPr>
          <w:rFonts w:cs="Arial"/>
        </w:rPr>
        <w:t>3</w:t>
      </w:r>
      <w:r w:rsidR="00CC1D21">
        <w:rPr>
          <w:rFonts w:cs="Arial"/>
        </w:rPr>
        <w:t xml:space="preserve">) </w:t>
      </w:r>
      <w:r w:rsidR="009F5290">
        <w:rPr>
          <w:rFonts w:cs="Arial"/>
        </w:rPr>
        <w:t xml:space="preserve">were on medication for </w:t>
      </w:r>
      <w:r w:rsidR="009F5290" w:rsidRPr="00FB180C">
        <w:rPr>
          <w:rFonts w:cs="Arial"/>
          <w:color w:val="000000"/>
        </w:rPr>
        <w:t xml:space="preserve">mental health problems </w:t>
      </w:r>
      <w:r w:rsidR="00B24989" w:rsidRPr="00FB180C">
        <w:rPr>
          <w:rFonts w:cs="Arial"/>
          <w:color w:val="000000"/>
        </w:rPr>
        <w:t>at the start and this rose to 9</w:t>
      </w:r>
      <w:r w:rsidR="00CE10B1" w:rsidRPr="00FB180C">
        <w:rPr>
          <w:rFonts w:cs="Arial"/>
          <w:color w:val="000000"/>
        </w:rPr>
        <w:t>3</w:t>
      </w:r>
      <w:r w:rsidR="009F5290" w:rsidRPr="00FB180C">
        <w:rPr>
          <w:rFonts w:cs="Arial"/>
          <w:color w:val="000000"/>
        </w:rPr>
        <w:t>%</w:t>
      </w:r>
      <w:r w:rsidR="00CC1D21" w:rsidRPr="00FB180C">
        <w:rPr>
          <w:rFonts w:cs="Arial"/>
          <w:color w:val="000000"/>
        </w:rPr>
        <w:t xml:space="preserve"> </w:t>
      </w:r>
      <w:r w:rsidR="00CE10B1" w:rsidRPr="00FB180C">
        <w:rPr>
          <w:rFonts w:cs="Arial"/>
          <w:color w:val="000000"/>
        </w:rPr>
        <w:t>of</w:t>
      </w:r>
      <w:r w:rsidR="00CC1D21" w:rsidRPr="00FB180C">
        <w:rPr>
          <w:rFonts w:cs="Arial"/>
          <w:color w:val="000000"/>
        </w:rPr>
        <w:t xml:space="preserve"> the group </w:t>
      </w:r>
      <w:r w:rsidR="00B24989" w:rsidRPr="00FB180C">
        <w:rPr>
          <w:rFonts w:cs="Arial"/>
          <w:color w:val="000000"/>
        </w:rPr>
        <w:t>(n=1</w:t>
      </w:r>
      <w:r w:rsidR="00CE10B1" w:rsidRPr="00FB180C">
        <w:rPr>
          <w:rFonts w:cs="Arial"/>
          <w:color w:val="000000"/>
        </w:rPr>
        <w:t>4</w:t>
      </w:r>
      <w:r w:rsidR="00CC1D21" w:rsidRPr="00FB180C">
        <w:rPr>
          <w:rFonts w:cs="Arial"/>
          <w:color w:val="000000"/>
        </w:rPr>
        <w:t xml:space="preserve">) </w:t>
      </w:r>
      <w:r w:rsidR="00706DCB" w:rsidRPr="00FB180C">
        <w:rPr>
          <w:rFonts w:cs="Arial"/>
          <w:color w:val="000000"/>
        </w:rPr>
        <w:t>at the</w:t>
      </w:r>
      <w:r w:rsidR="00CC1D21" w:rsidRPr="00FB180C">
        <w:rPr>
          <w:rFonts w:cs="Arial"/>
          <w:color w:val="000000"/>
        </w:rPr>
        <w:t xml:space="preserve"> at six </w:t>
      </w:r>
      <w:r w:rsidR="00706DCB" w:rsidRPr="00FB180C">
        <w:rPr>
          <w:rFonts w:cs="Arial"/>
          <w:color w:val="000000"/>
        </w:rPr>
        <w:t>month follow up point</w:t>
      </w:r>
      <w:r w:rsidR="009F5290" w:rsidRPr="00FB180C">
        <w:rPr>
          <w:rFonts w:cs="Arial"/>
          <w:color w:val="000000"/>
        </w:rPr>
        <w:t xml:space="preserve">. </w:t>
      </w:r>
    </w:p>
    <w:p w14:paraId="6C0528E1" w14:textId="77777777" w:rsidR="00106EB4" w:rsidRDefault="00106EB4" w:rsidP="004C4669">
      <w:pPr>
        <w:spacing w:line="276" w:lineRule="auto"/>
        <w:rPr>
          <w:rFonts w:cs="Arial"/>
        </w:rPr>
      </w:pPr>
    </w:p>
    <w:p w14:paraId="1CFE2232" w14:textId="77777777" w:rsidR="004C4669" w:rsidRDefault="00106EB4" w:rsidP="004C4669">
      <w:pPr>
        <w:spacing w:line="276" w:lineRule="auto"/>
        <w:rPr>
          <w:rFonts w:cs="Arial"/>
        </w:rPr>
      </w:pPr>
      <w:r>
        <w:rPr>
          <w:rFonts w:cs="Arial"/>
        </w:rPr>
        <w:t xml:space="preserve">Only </w:t>
      </w:r>
      <w:r w:rsidR="00CE10B1">
        <w:rPr>
          <w:rFonts w:cs="Arial"/>
        </w:rPr>
        <w:t>37</w:t>
      </w:r>
      <w:r w:rsidR="00205F90">
        <w:rPr>
          <w:rFonts w:cs="Arial"/>
        </w:rPr>
        <w:t xml:space="preserve">% of </w:t>
      </w:r>
      <w:r w:rsidR="009F5290">
        <w:rPr>
          <w:rFonts w:cs="Arial"/>
        </w:rPr>
        <w:t xml:space="preserve">clients </w:t>
      </w:r>
      <w:r w:rsidR="00CC1D21">
        <w:rPr>
          <w:rFonts w:cs="Arial"/>
        </w:rPr>
        <w:t>(n=</w:t>
      </w:r>
      <w:r w:rsidR="00CE10B1">
        <w:rPr>
          <w:rFonts w:cs="Arial"/>
        </w:rPr>
        <w:t>8</w:t>
      </w:r>
      <w:r w:rsidR="00CC1D21">
        <w:rPr>
          <w:rFonts w:cs="Arial"/>
        </w:rPr>
        <w:t xml:space="preserve">) </w:t>
      </w:r>
      <w:r w:rsidR="00205F90">
        <w:rPr>
          <w:rFonts w:cs="Arial"/>
        </w:rPr>
        <w:t xml:space="preserve">were </w:t>
      </w:r>
      <w:r w:rsidR="009F5290">
        <w:rPr>
          <w:rFonts w:cs="Arial"/>
        </w:rPr>
        <w:t xml:space="preserve">using contraception </w:t>
      </w:r>
      <w:r w:rsidR="00205F90">
        <w:rPr>
          <w:rFonts w:cs="Arial"/>
        </w:rPr>
        <w:t xml:space="preserve">at the start of </w:t>
      </w:r>
      <w:r w:rsidR="00205F90" w:rsidRPr="00FB180C">
        <w:rPr>
          <w:rFonts w:cs="Arial"/>
          <w:color w:val="000000"/>
        </w:rPr>
        <w:t xml:space="preserve">engagement. However, this </w:t>
      </w:r>
      <w:r w:rsidR="009F5290" w:rsidRPr="00FB180C">
        <w:rPr>
          <w:rFonts w:cs="Arial"/>
          <w:color w:val="000000"/>
        </w:rPr>
        <w:t xml:space="preserve">increased to </w:t>
      </w:r>
      <w:r w:rsidR="00CC1D21" w:rsidRPr="00FB180C">
        <w:rPr>
          <w:rFonts w:cs="Arial"/>
          <w:color w:val="000000"/>
        </w:rPr>
        <w:t>9</w:t>
      </w:r>
      <w:r w:rsidR="00CE10B1" w:rsidRPr="00FB180C">
        <w:rPr>
          <w:rFonts w:cs="Arial"/>
          <w:color w:val="000000"/>
        </w:rPr>
        <w:t>3</w:t>
      </w:r>
      <w:r w:rsidR="009F5290" w:rsidRPr="00FB180C">
        <w:rPr>
          <w:rFonts w:cs="Arial"/>
          <w:color w:val="000000"/>
        </w:rPr>
        <w:t xml:space="preserve">% </w:t>
      </w:r>
      <w:r w:rsidR="00CC1D21" w:rsidRPr="00FB180C">
        <w:rPr>
          <w:rFonts w:cs="Arial"/>
          <w:color w:val="000000"/>
        </w:rPr>
        <w:t>of clients (n=</w:t>
      </w:r>
      <w:r w:rsidR="00CE10B1" w:rsidRPr="00FB180C">
        <w:rPr>
          <w:rFonts w:cs="Arial"/>
          <w:color w:val="000000"/>
        </w:rPr>
        <w:t>14</w:t>
      </w:r>
      <w:r w:rsidR="00CC1D21" w:rsidRPr="00FB180C">
        <w:rPr>
          <w:rFonts w:cs="Arial"/>
          <w:color w:val="000000"/>
        </w:rPr>
        <w:t>) at the six month point</w:t>
      </w:r>
      <w:r w:rsidR="009F5290" w:rsidRPr="00FB180C">
        <w:rPr>
          <w:rFonts w:cs="Arial"/>
          <w:color w:val="000000"/>
        </w:rPr>
        <w:t xml:space="preserve">. </w:t>
      </w:r>
    </w:p>
    <w:p w14:paraId="5C72A5B7" w14:textId="61CD0C0B" w:rsidR="00CE10B1" w:rsidRDefault="00926550" w:rsidP="00CE10B1">
      <w:pPr>
        <w:spacing w:line="276" w:lineRule="auto"/>
        <w:jc w:val="center"/>
        <w:rPr>
          <w:rFonts w:cs="Arial"/>
        </w:rPr>
      </w:pPr>
      <w:r>
        <w:rPr>
          <w:noProof/>
          <w:lang w:eastAsia="en-GB"/>
        </w:rPr>
        <w:drawing>
          <wp:inline distT="0" distB="0" distL="0" distR="0" wp14:anchorId="010A9CE0" wp14:editId="1E6C80AE">
            <wp:extent cx="4865370" cy="2085975"/>
            <wp:effectExtent l="0" t="0" r="0" b="0"/>
            <wp:docPr id="10" name="Picture 10" descr="This bar charts shows the number of clients using contraception at referral, 6 months and 12 months" title="Contraception methods"/>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54C373F" w14:textId="77777777" w:rsidR="00CE10B1" w:rsidRPr="004C4669" w:rsidRDefault="00CE10B1" w:rsidP="004C4669">
      <w:pPr>
        <w:spacing w:line="276" w:lineRule="auto"/>
        <w:rPr>
          <w:rFonts w:cs="Arial"/>
        </w:rPr>
      </w:pPr>
    </w:p>
    <w:p w14:paraId="47F03697" w14:textId="099205D0" w:rsidR="00934433" w:rsidRDefault="00934433" w:rsidP="00934433">
      <w:pPr>
        <w:spacing w:line="276" w:lineRule="auto"/>
        <w:rPr>
          <w:rFonts w:cs="Arial"/>
        </w:rPr>
      </w:pPr>
      <w:r w:rsidRPr="00934433">
        <w:rPr>
          <w:rFonts w:cs="Arial"/>
          <w:color w:val="000000"/>
        </w:rPr>
        <w:t>During the initial engagement</w:t>
      </w:r>
      <w:r>
        <w:rPr>
          <w:rFonts w:cs="Arial"/>
        </w:rPr>
        <w:t>/assessment with Comma, advice on l</w:t>
      </w:r>
      <w:r w:rsidRPr="004C4669">
        <w:rPr>
          <w:rFonts w:cs="Arial"/>
        </w:rPr>
        <w:t>ong-acting reversible contraceptives</w:t>
      </w:r>
      <w:r w:rsidR="00904383">
        <w:rPr>
          <w:rFonts w:cs="Arial"/>
        </w:rPr>
        <w:t xml:space="preserve"> (LARC) was offered</w:t>
      </w:r>
      <w:r>
        <w:rPr>
          <w:rFonts w:cs="Arial"/>
        </w:rPr>
        <w:t xml:space="preserve"> to 13 clients, of whom 7 had LARC put in place, 1 was considering her options and 5 refused the advice. (LARC was already in place for 3 women so no advice was needed and 3 other women relied on alternatives.)</w:t>
      </w:r>
    </w:p>
    <w:p w14:paraId="656B1C5D" w14:textId="77777777" w:rsidR="00205F90" w:rsidRDefault="00205F90" w:rsidP="00205F90">
      <w:pPr>
        <w:spacing w:line="276" w:lineRule="auto"/>
        <w:rPr>
          <w:rFonts w:cs="Arial"/>
        </w:rPr>
      </w:pPr>
    </w:p>
    <w:p w14:paraId="592C0FFF" w14:textId="77777777" w:rsidR="005722D1" w:rsidRPr="00FB180C" w:rsidRDefault="005722D1" w:rsidP="00205F90">
      <w:pPr>
        <w:spacing w:line="276" w:lineRule="auto"/>
        <w:rPr>
          <w:rFonts w:cs="Arial"/>
          <w:color w:val="000000"/>
        </w:rPr>
      </w:pPr>
      <w:r>
        <w:rPr>
          <w:rFonts w:cs="Arial"/>
        </w:rPr>
        <w:t>Just 1 client</w:t>
      </w:r>
      <w:r w:rsidR="00CC1D21">
        <w:rPr>
          <w:rFonts w:cs="Arial"/>
        </w:rPr>
        <w:t xml:space="preserve"> </w:t>
      </w:r>
      <w:r>
        <w:rPr>
          <w:rFonts w:cs="Arial"/>
        </w:rPr>
        <w:t>was involved</w:t>
      </w:r>
      <w:r w:rsidR="009F5290">
        <w:rPr>
          <w:rFonts w:cs="Arial"/>
        </w:rPr>
        <w:t xml:space="preserve"> with probation services </w:t>
      </w:r>
      <w:r>
        <w:rPr>
          <w:rFonts w:cs="Arial"/>
        </w:rPr>
        <w:t xml:space="preserve">at </w:t>
      </w:r>
      <w:r w:rsidRPr="00FB180C">
        <w:rPr>
          <w:rFonts w:cs="Arial"/>
          <w:color w:val="000000"/>
        </w:rPr>
        <w:t>referral to the service</w:t>
      </w:r>
      <w:r w:rsidR="00CC1D21" w:rsidRPr="00FB180C">
        <w:rPr>
          <w:rFonts w:cs="Arial"/>
          <w:color w:val="000000"/>
        </w:rPr>
        <w:t>, but this client was no longer involved with the agency</w:t>
      </w:r>
      <w:r w:rsidR="009F5290" w:rsidRPr="00FB180C">
        <w:rPr>
          <w:rFonts w:cs="Arial"/>
          <w:color w:val="000000"/>
        </w:rPr>
        <w:t xml:space="preserve"> at</w:t>
      </w:r>
      <w:r w:rsidR="00CC1D21" w:rsidRPr="00FB180C">
        <w:rPr>
          <w:rFonts w:cs="Arial"/>
          <w:color w:val="000000"/>
        </w:rPr>
        <w:t xml:space="preserve"> the</w:t>
      </w:r>
      <w:r w:rsidR="009F5290" w:rsidRPr="00FB180C">
        <w:rPr>
          <w:rFonts w:cs="Arial"/>
          <w:color w:val="000000"/>
        </w:rPr>
        <w:t xml:space="preserve"> </w:t>
      </w:r>
      <w:r w:rsidR="00CC1D21" w:rsidRPr="00FB180C">
        <w:rPr>
          <w:rFonts w:cs="Arial"/>
          <w:color w:val="000000"/>
        </w:rPr>
        <w:t>six</w:t>
      </w:r>
      <w:r w:rsidR="009F5290" w:rsidRPr="00FB180C">
        <w:rPr>
          <w:rFonts w:cs="Arial"/>
          <w:color w:val="000000"/>
        </w:rPr>
        <w:t xml:space="preserve"> month</w:t>
      </w:r>
      <w:r w:rsidR="00CC1D21" w:rsidRPr="00FB180C">
        <w:rPr>
          <w:rFonts w:cs="Arial"/>
          <w:color w:val="000000"/>
        </w:rPr>
        <w:t xml:space="preserve"> point</w:t>
      </w:r>
      <w:r w:rsidR="009F5290" w:rsidRPr="00FB180C">
        <w:rPr>
          <w:rFonts w:cs="Arial"/>
          <w:color w:val="000000"/>
        </w:rPr>
        <w:t xml:space="preserve">. </w:t>
      </w:r>
    </w:p>
    <w:p w14:paraId="0A6E9F47" w14:textId="77777777" w:rsidR="00455849" w:rsidRDefault="00455849" w:rsidP="00205F90">
      <w:pPr>
        <w:spacing w:line="276" w:lineRule="auto"/>
        <w:rPr>
          <w:rFonts w:cs="Arial"/>
        </w:rPr>
      </w:pPr>
    </w:p>
    <w:p w14:paraId="50E12103" w14:textId="0891A328" w:rsidR="005722D1" w:rsidRPr="00FB180C" w:rsidRDefault="00F1393B" w:rsidP="00205F90">
      <w:pPr>
        <w:spacing w:line="276" w:lineRule="auto"/>
        <w:rPr>
          <w:rFonts w:cs="Arial"/>
          <w:color w:val="000000"/>
        </w:rPr>
      </w:pPr>
      <w:r>
        <w:rPr>
          <w:rFonts w:cs="Arial"/>
        </w:rPr>
        <w:t>27% of</w:t>
      </w:r>
      <w:r w:rsidR="009F5290">
        <w:rPr>
          <w:rFonts w:cs="Arial"/>
        </w:rPr>
        <w:t xml:space="preserve"> clients </w:t>
      </w:r>
      <w:r w:rsidR="00FE0F33">
        <w:rPr>
          <w:rFonts w:cs="Arial"/>
        </w:rPr>
        <w:t>(n=</w:t>
      </w:r>
      <w:r>
        <w:rPr>
          <w:rFonts w:cs="Arial"/>
        </w:rPr>
        <w:t>6</w:t>
      </w:r>
      <w:r w:rsidR="00FE0F33">
        <w:rPr>
          <w:rFonts w:cs="Arial"/>
        </w:rPr>
        <w:t xml:space="preserve">) </w:t>
      </w:r>
      <w:r w:rsidR="009F5290">
        <w:rPr>
          <w:rFonts w:cs="Arial"/>
        </w:rPr>
        <w:t>reveal</w:t>
      </w:r>
      <w:r w:rsidR="005722D1">
        <w:rPr>
          <w:rFonts w:cs="Arial"/>
        </w:rPr>
        <w:t>ed</w:t>
      </w:r>
      <w:r w:rsidR="009F5290">
        <w:rPr>
          <w:rFonts w:cs="Arial"/>
        </w:rPr>
        <w:t xml:space="preserve"> problems with alcohol use </w:t>
      </w:r>
      <w:r w:rsidR="005722D1">
        <w:rPr>
          <w:rFonts w:cs="Arial"/>
        </w:rPr>
        <w:t>at initial engagement</w:t>
      </w:r>
      <w:r w:rsidR="00904383">
        <w:rPr>
          <w:rFonts w:cs="Arial"/>
        </w:rPr>
        <w:t xml:space="preserve"> - </w:t>
      </w:r>
      <w:r>
        <w:rPr>
          <w:rFonts w:cs="Arial"/>
        </w:rPr>
        <w:t>almost</w:t>
      </w:r>
      <w:r w:rsidR="00FE0F33">
        <w:rPr>
          <w:rFonts w:cs="Arial"/>
        </w:rPr>
        <w:t xml:space="preserve"> </w:t>
      </w:r>
      <w:r w:rsidR="00904383">
        <w:rPr>
          <w:rFonts w:cs="Arial"/>
        </w:rPr>
        <w:t>all of these saying they dra</w:t>
      </w:r>
      <w:r w:rsidR="00FE0F33">
        <w:rPr>
          <w:rFonts w:cs="Arial"/>
        </w:rPr>
        <w:t xml:space="preserve">nk daily. However, </w:t>
      </w:r>
      <w:r>
        <w:rPr>
          <w:rFonts w:cs="Arial"/>
        </w:rPr>
        <w:t>just 1 client</w:t>
      </w:r>
      <w:r w:rsidR="00FE0F33">
        <w:rPr>
          <w:rFonts w:cs="Arial"/>
        </w:rPr>
        <w:t xml:space="preserve"> said </w:t>
      </w:r>
      <w:r>
        <w:rPr>
          <w:rFonts w:cs="Arial"/>
        </w:rPr>
        <w:t>that it</w:t>
      </w:r>
      <w:r w:rsidR="00FE0F33">
        <w:rPr>
          <w:rFonts w:cs="Arial"/>
        </w:rPr>
        <w:t xml:space="preserve"> was a problem at the six month </w:t>
      </w:r>
      <w:r w:rsidR="00FE0F33" w:rsidRPr="00FB180C">
        <w:rPr>
          <w:rFonts w:cs="Arial"/>
          <w:color w:val="000000"/>
        </w:rPr>
        <w:t>point. No one at the si</w:t>
      </w:r>
      <w:r w:rsidR="00904383" w:rsidRPr="00FB180C">
        <w:rPr>
          <w:rFonts w:cs="Arial"/>
          <w:color w:val="000000"/>
        </w:rPr>
        <w:t>x month point said that they dra</w:t>
      </w:r>
      <w:r w:rsidR="00FE0F33" w:rsidRPr="00FB180C">
        <w:rPr>
          <w:rFonts w:cs="Arial"/>
          <w:color w:val="000000"/>
        </w:rPr>
        <w:t>nk dail</w:t>
      </w:r>
      <w:r w:rsidR="00B24989" w:rsidRPr="00FB180C">
        <w:rPr>
          <w:rFonts w:cs="Arial"/>
          <w:color w:val="000000"/>
        </w:rPr>
        <w:t xml:space="preserve">y and just </w:t>
      </w:r>
      <w:r w:rsidRPr="00FB180C">
        <w:rPr>
          <w:rFonts w:cs="Arial"/>
          <w:color w:val="000000"/>
        </w:rPr>
        <w:t>3</w:t>
      </w:r>
      <w:r w:rsidR="00B24989" w:rsidRPr="00FB180C">
        <w:rPr>
          <w:rFonts w:cs="Arial"/>
          <w:color w:val="000000"/>
        </w:rPr>
        <w:t xml:space="preserve"> client</w:t>
      </w:r>
      <w:r w:rsidRPr="00FB180C">
        <w:rPr>
          <w:rFonts w:cs="Arial"/>
          <w:color w:val="000000"/>
        </w:rPr>
        <w:t>s</w:t>
      </w:r>
      <w:r w:rsidR="00B24989" w:rsidRPr="00FB180C">
        <w:rPr>
          <w:rFonts w:cs="Arial"/>
          <w:color w:val="000000"/>
        </w:rPr>
        <w:t xml:space="preserve"> said they dr</w:t>
      </w:r>
      <w:r w:rsidR="00904383" w:rsidRPr="00FB180C">
        <w:rPr>
          <w:rFonts w:cs="Arial"/>
          <w:color w:val="000000"/>
        </w:rPr>
        <w:t>a</w:t>
      </w:r>
      <w:r w:rsidR="00B24989" w:rsidRPr="00FB180C">
        <w:rPr>
          <w:rFonts w:cs="Arial"/>
          <w:color w:val="000000"/>
        </w:rPr>
        <w:t>nk 1-2 times per week</w:t>
      </w:r>
      <w:r w:rsidR="00FE0F33" w:rsidRPr="00FB180C">
        <w:rPr>
          <w:rFonts w:cs="Arial"/>
          <w:color w:val="000000"/>
        </w:rPr>
        <w:t>.</w:t>
      </w:r>
    </w:p>
    <w:p w14:paraId="67BC4F19" w14:textId="60FAADB5" w:rsidR="005722D1" w:rsidRDefault="00926550" w:rsidP="00F1393B">
      <w:pPr>
        <w:spacing w:line="276" w:lineRule="auto"/>
        <w:jc w:val="center"/>
        <w:rPr>
          <w:rFonts w:cs="Arial"/>
        </w:rPr>
      </w:pPr>
      <w:r>
        <w:rPr>
          <w:noProof/>
          <w:lang w:eastAsia="en-GB"/>
        </w:rPr>
        <w:drawing>
          <wp:inline distT="0" distB="0" distL="0" distR="0" wp14:anchorId="408EDA94" wp14:editId="395CC813">
            <wp:extent cx="4865370" cy="3036570"/>
            <wp:effectExtent l="0" t="0" r="0" b="0"/>
            <wp:docPr id="11" name="Picture 11" descr="This bar charts shows the number of clients and how often they drink alcohol at referral, 6 months and 12 months" title="Alcohol consumption"/>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E335836" w14:textId="77777777" w:rsidR="00095CC7" w:rsidRDefault="00F1393B" w:rsidP="009F5290">
      <w:pPr>
        <w:spacing w:line="276" w:lineRule="auto"/>
        <w:rPr>
          <w:rFonts w:cs="Arial"/>
          <w:color w:val="000000"/>
        </w:rPr>
      </w:pPr>
      <w:r w:rsidRPr="00DD398A">
        <w:rPr>
          <w:rStyle w:val="Heading4Char"/>
          <w:b w:val="0"/>
        </w:rPr>
        <w:lastRenderedPageBreak/>
        <w:t>23% of</w:t>
      </w:r>
      <w:r w:rsidR="009F5290" w:rsidRPr="00DD398A">
        <w:rPr>
          <w:rStyle w:val="Heading4Char"/>
          <w:b w:val="0"/>
        </w:rPr>
        <w:t xml:space="preserve"> clients</w:t>
      </w:r>
      <w:r w:rsidR="009F5290">
        <w:rPr>
          <w:rFonts w:cs="Arial"/>
        </w:rPr>
        <w:t xml:space="preserve"> </w:t>
      </w:r>
      <w:r w:rsidR="00FE0F33">
        <w:rPr>
          <w:rFonts w:cs="Arial"/>
        </w:rPr>
        <w:t>(n=</w:t>
      </w:r>
      <w:r>
        <w:rPr>
          <w:rFonts w:cs="Arial"/>
        </w:rPr>
        <w:t>5</w:t>
      </w:r>
      <w:r w:rsidR="00FE0F33">
        <w:rPr>
          <w:rFonts w:cs="Arial"/>
        </w:rPr>
        <w:t xml:space="preserve">) </w:t>
      </w:r>
      <w:r w:rsidR="009F5290">
        <w:rPr>
          <w:rFonts w:cs="Arial"/>
        </w:rPr>
        <w:t>reveal</w:t>
      </w:r>
      <w:r w:rsidR="005722D1">
        <w:rPr>
          <w:rFonts w:cs="Arial"/>
        </w:rPr>
        <w:t>ed</w:t>
      </w:r>
      <w:r w:rsidR="009F5290">
        <w:rPr>
          <w:rFonts w:cs="Arial"/>
        </w:rPr>
        <w:t xml:space="preserve"> problems with drug use</w:t>
      </w:r>
      <w:r w:rsidR="005722D1">
        <w:rPr>
          <w:rFonts w:cs="Arial"/>
        </w:rPr>
        <w:t xml:space="preserve"> at initial engagement</w:t>
      </w:r>
      <w:r w:rsidR="00095CC7">
        <w:rPr>
          <w:rFonts w:cs="Arial"/>
        </w:rPr>
        <w:t xml:space="preserve"> (cocaine for all plus marijuana for one)</w:t>
      </w:r>
      <w:r w:rsidR="00FE0F33">
        <w:rPr>
          <w:rFonts w:cs="Arial"/>
        </w:rPr>
        <w:t xml:space="preserve">. However, </w:t>
      </w:r>
      <w:r>
        <w:rPr>
          <w:rFonts w:cs="Arial"/>
        </w:rPr>
        <w:t>only 1 client</w:t>
      </w:r>
      <w:r w:rsidR="00FE0F33">
        <w:rPr>
          <w:rFonts w:cs="Arial"/>
        </w:rPr>
        <w:t xml:space="preserve"> said that they ha</w:t>
      </w:r>
      <w:r>
        <w:rPr>
          <w:rFonts w:cs="Arial"/>
        </w:rPr>
        <w:t>d</w:t>
      </w:r>
      <w:r w:rsidR="00FE0F33">
        <w:rPr>
          <w:rFonts w:cs="Arial"/>
        </w:rPr>
        <w:t xml:space="preserve"> a problem with drugs at the six</w:t>
      </w:r>
      <w:r>
        <w:rPr>
          <w:rFonts w:cs="Arial"/>
        </w:rPr>
        <w:t xml:space="preserve"> month point</w:t>
      </w:r>
      <w:r w:rsidR="00FE0F33">
        <w:rPr>
          <w:rFonts w:cs="Arial"/>
        </w:rPr>
        <w:t>.</w:t>
      </w:r>
      <w:r w:rsidR="003C2232">
        <w:rPr>
          <w:rFonts w:cs="Arial"/>
        </w:rPr>
        <w:t xml:space="preserve"> </w:t>
      </w:r>
      <w:r>
        <w:rPr>
          <w:rFonts w:cs="Arial"/>
          <w:color w:val="000000"/>
        </w:rPr>
        <w:t>9</w:t>
      </w:r>
      <w:r w:rsidR="00095CC7" w:rsidRPr="00095CC7">
        <w:rPr>
          <w:rFonts w:cs="Arial"/>
          <w:color w:val="000000"/>
        </w:rPr>
        <w:t xml:space="preserve"> clients (out of </w:t>
      </w:r>
      <w:r>
        <w:rPr>
          <w:rFonts w:cs="Arial"/>
          <w:color w:val="000000"/>
        </w:rPr>
        <w:t>19</w:t>
      </w:r>
      <w:r w:rsidR="00095CC7" w:rsidRPr="00095CC7">
        <w:rPr>
          <w:rFonts w:cs="Arial"/>
          <w:color w:val="000000"/>
        </w:rPr>
        <w:t xml:space="preserve"> for whom there was data) had been in treat</w:t>
      </w:r>
      <w:r w:rsidR="00CB4DEE">
        <w:rPr>
          <w:rFonts w:cs="Arial"/>
          <w:color w:val="000000"/>
        </w:rPr>
        <w:t>ment</w:t>
      </w:r>
      <w:r w:rsidR="00095CC7" w:rsidRPr="00095CC7">
        <w:rPr>
          <w:rFonts w:cs="Arial"/>
          <w:color w:val="000000"/>
        </w:rPr>
        <w:t xml:space="preserve"> for alcohol or drug abuse prior to referral.</w:t>
      </w:r>
    </w:p>
    <w:p w14:paraId="52CBD932" w14:textId="77777777" w:rsidR="00F1393B" w:rsidRDefault="00F1393B" w:rsidP="009F5290">
      <w:pPr>
        <w:spacing w:line="276" w:lineRule="auto"/>
        <w:rPr>
          <w:rFonts w:cs="Arial"/>
          <w:color w:val="000000"/>
        </w:rPr>
      </w:pPr>
    </w:p>
    <w:p w14:paraId="71583B3D" w14:textId="77777777" w:rsidR="009F5290" w:rsidRDefault="009F5290" w:rsidP="00CF4E40">
      <w:pPr>
        <w:autoSpaceDE w:val="0"/>
        <w:autoSpaceDN w:val="0"/>
        <w:adjustRightInd w:val="0"/>
        <w:spacing w:line="276" w:lineRule="auto"/>
        <w:jc w:val="center"/>
        <w:rPr>
          <w:rFonts w:cs="Arial"/>
        </w:rPr>
      </w:pPr>
      <w:r w:rsidRPr="00523AC6">
        <w:rPr>
          <w:rFonts w:cs="Arial"/>
        </w:rPr>
        <w:t xml:space="preserve">Table 5: </w:t>
      </w:r>
      <w:r>
        <w:rPr>
          <w:rFonts w:cs="Arial"/>
        </w:rPr>
        <w:t xml:space="preserve">client </w:t>
      </w:r>
      <w:r w:rsidRPr="00523AC6">
        <w:rPr>
          <w:rFonts w:cs="Arial"/>
        </w:rPr>
        <w:t>social context and wellbeing</w:t>
      </w:r>
    </w:p>
    <w:p w14:paraId="198C4613" w14:textId="0CA76AC8" w:rsidR="00A0431C" w:rsidRPr="00523AC6" w:rsidRDefault="00A0431C" w:rsidP="00A0431C">
      <w:pPr>
        <w:autoSpaceDE w:val="0"/>
        <w:autoSpaceDN w:val="0"/>
        <w:adjustRightInd w:val="0"/>
        <w:spacing w:line="276" w:lineRule="auto"/>
        <w:ind w:left="4255" w:firstLine="851"/>
        <w:rPr>
          <w:rFonts w:cs="Arial"/>
        </w:rPr>
      </w:pPr>
      <w:r>
        <w:rPr>
          <w:rFonts w:cs="Arial"/>
        </w:rPr>
        <w:t xml:space="preserve">At referral </w:t>
      </w:r>
      <w:r>
        <w:rPr>
          <w:rFonts w:cs="Arial"/>
        </w:rPr>
        <w:tab/>
      </w:r>
      <w:r>
        <w:rPr>
          <w:rFonts w:cs="Arial"/>
        </w:rPr>
        <w:tab/>
        <w:t>6 months</w:t>
      </w:r>
    </w:p>
    <w:tbl>
      <w:tblPr>
        <w:tblStyle w:val="Style1"/>
        <w:tblW w:w="9077" w:type="dxa"/>
        <w:jc w:val="center"/>
        <w:tblLayout w:type="fixed"/>
        <w:tblLook w:val="04A0" w:firstRow="1" w:lastRow="0" w:firstColumn="1" w:lastColumn="0" w:noHBand="0" w:noVBand="1"/>
        <w:tblCaption w:val="Table 5 client social context and wellbeing"/>
        <w:tblDescription w:val="This table summarises all of the client context adn wellbeing data at referral and at the six month point"/>
      </w:tblPr>
      <w:tblGrid>
        <w:gridCol w:w="4116"/>
        <w:gridCol w:w="1276"/>
        <w:gridCol w:w="1134"/>
        <w:gridCol w:w="1276"/>
        <w:gridCol w:w="1275"/>
      </w:tblGrid>
      <w:tr w:rsidR="005722D1" w:rsidRPr="004F03E5" w14:paraId="1439C26B" w14:textId="77777777" w:rsidTr="00A0431C">
        <w:trPr>
          <w:trHeight w:val="300"/>
          <w:tblHeader/>
          <w:jc w:val="center"/>
        </w:trPr>
        <w:tc>
          <w:tcPr>
            <w:tcW w:w="4116" w:type="dxa"/>
            <w:noWrap/>
          </w:tcPr>
          <w:p w14:paraId="209E0328" w14:textId="77777777" w:rsidR="005722D1" w:rsidRPr="004F03E5" w:rsidRDefault="005722D1" w:rsidP="009F5290">
            <w:pPr>
              <w:spacing w:line="276" w:lineRule="auto"/>
              <w:rPr>
                <w:rFonts w:eastAsia="Times New Roman" w:cs="Arial"/>
                <w:b/>
                <w:color w:val="000000"/>
                <w:lang w:eastAsia="en-GB"/>
              </w:rPr>
            </w:pPr>
          </w:p>
        </w:tc>
        <w:tc>
          <w:tcPr>
            <w:tcW w:w="1276" w:type="dxa"/>
            <w:noWrap/>
          </w:tcPr>
          <w:p w14:paraId="68EBDAB0" w14:textId="77777777" w:rsidR="005722D1" w:rsidRPr="004F03E5" w:rsidRDefault="00B24989" w:rsidP="009F5290">
            <w:pPr>
              <w:spacing w:line="276" w:lineRule="auto"/>
              <w:jc w:val="center"/>
              <w:rPr>
                <w:rFonts w:eastAsia="Times New Roman" w:cs="Arial"/>
                <w:color w:val="000000"/>
                <w:lang w:eastAsia="en-GB"/>
              </w:rPr>
            </w:pPr>
            <w:r w:rsidRPr="004F03E5">
              <w:rPr>
                <w:rFonts w:eastAsia="Times New Roman" w:cs="Arial"/>
                <w:color w:val="000000"/>
                <w:lang w:eastAsia="en-GB"/>
              </w:rPr>
              <w:t>N</w:t>
            </w:r>
          </w:p>
        </w:tc>
        <w:tc>
          <w:tcPr>
            <w:tcW w:w="1134" w:type="dxa"/>
          </w:tcPr>
          <w:p w14:paraId="3B3184E1" w14:textId="77777777" w:rsidR="005722D1" w:rsidRPr="004F03E5" w:rsidRDefault="005722D1" w:rsidP="009F5290">
            <w:pPr>
              <w:spacing w:line="276" w:lineRule="auto"/>
              <w:jc w:val="center"/>
              <w:rPr>
                <w:rFonts w:eastAsia="Times New Roman" w:cs="Arial"/>
                <w:color w:val="000000"/>
                <w:lang w:eastAsia="en-GB"/>
              </w:rPr>
            </w:pPr>
            <w:r w:rsidRPr="004F03E5">
              <w:rPr>
                <w:rFonts w:eastAsia="Times New Roman" w:cs="Arial"/>
                <w:color w:val="000000"/>
                <w:lang w:eastAsia="en-GB"/>
              </w:rPr>
              <w:t>%</w:t>
            </w:r>
          </w:p>
        </w:tc>
        <w:tc>
          <w:tcPr>
            <w:tcW w:w="1276" w:type="dxa"/>
          </w:tcPr>
          <w:p w14:paraId="75C377A3" w14:textId="77777777" w:rsidR="005722D1" w:rsidRPr="004F03E5" w:rsidRDefault="005722D1" w:rsidP="009F5290">
            <w:pPr>
              <w:spacing w:line="276" w:lineRule="auto"/>
              <w:jc w:val="center"/>
              <w:rPr>
                <w:rFonts w:eastAsia="Times New Roman" w:cs="Arial"/>
                <w:color w:val="000000"/>
                <w:lang w:eastAsia="en-GB"/>
              </w:rPr>
            </w:pPr>
            <w:r w:rsidRPr="004F03E5">
              <w:rPr>
                <w:rFonts w:eastAsia="Times New Roman" w:cs="Arial"/>
                <w:color w:val="000000"/>
                <w:lang w:eastAsia="en-GB"/>
              </w:rPr>
              <w:t>n</w:t>
            </w:r>
          </w:p>
        </w:tc>
        <w:tc>
          <w:tcPr>
            <w:tcW w:w="1275" w:type="dxa"/>
          </w:tcPr>
          <w:p w14:paraId="66D1A87D" w14:textId="77777777" w:rsidR="005722D1" w:rsidRPr="004F03E5" w:rsidRDefault="005722D1" w:rsidP="009F5290">
            <w:pPr>
              <w:spacing w:line="276" w:lineRule="auto"/>
              <w:jc w:val="center"/>
              <w:rPr>
                <w:rFonts w:eastAsia="Times New Roman" w:cs="Arial"/>
                <w:color w:val="000000"/>
                <w:lang w:eastAsia="en-GB"/>
              </w:rPr>
            </w:pPr>
            <w:r w:rsidRPr="004F03E5">
              <w:rPr>
                <w:rFonts w:eastAsia="Times New Roman" w:cs="Arial"/>
                <w:color w:val="000000"/>
                <w:lang w:eastAsia="en-GB"/>
              </w:rPr>
              <w:t>%</w:t>
            </w:r>
          </w:p>
        </w:tc>
      </w:tr>
      <w:tr w:rsidR="005722D1" w:rsidRPr="00C07473" w14:paraId="1FABB042" w14:textId="77777777" w:rsidTr="00841C17">
        <w:trPr>
          <w:trHeight w:val="300"/>
          <w:jc w:val="center"/>
        </w:trPr>
        <w:tc>
          <w:tcPr>
            <w:tcW w:w="4116" w:type="dxa"/>
            <w:noWrap/>
          </w:tcPr>
          <w:p w14:paraId="06E431C8" w14:textId="77777777" w:rsidR="005722D1" w:rsidRPr="009F5290" w:rsidRDefault="005722D1" w:rsidP="009F5290">
            <w:pPr>
              <w:spacing w:line="276" w:lineRule="auto"/>
              <w:rPr>
                <w:rFonts w:eastAsia="Times New Roman" w:cs="Arial"/>
                <w:color w:val="000000"/>
                <w:lang w:eastAsia="en-GB"/>
              </w:rPr>
            </w:pPr>
            <w:r w:rsidRPr="009F5290">
              <w:rPr>
                <w:rFonts w:eastAsia="Times New Roman" w:cs="Arial"/>
                <w:color w:val="000000"/>
                <w:lang w:eastAsia="en-GB"/>
              </w:rPr>
              <w:t>Relationship Status</w:t>
            </w:r>
          </w:p>
        </w:tc>
        <w:tc>
          <w:tcPr>
            <w:tcW w:w="1276" w:type="dxa"/>
            <w:noWrap/>
          </w:tcPr>
          <w:p w14:paraId="7B566DE4" w14:textId="77777777" w:rsidR="005722D1" w:rsidRPr="009F5290" w:rsidRDefault="005722D1" w:rsidP="009F5290">
            <w:pPr>
              <w:spacing w:line="276" w:lineRule="auto"/>
              <w:jc w:val="center"/>
              <w:rPr>
                <w:rFonts w:eastAsia="Times New Roman" w:cs="Arial"/>
                <w:color w:val="000000"/>
                <w:lang w:eastAsia="en-GB"/>
              </w:rPr>
            </w:pPr>
          </w:p>
        </w:tc>
        <w:tc>
          <w:tcPr>
            <w:tcW w:w="1134" w:type="dxa"/>
          </w:tcPr>
          <w:p w14:paraId="3DC2B26C" w14:textId="77777777" w:rsidR="005722D1" w:rsidRPr="009F5290" w:rsidRDefault="005722D1" w:rsidP="009F5290">
            <w:pPr>
              <w:spacing w:line="276" w:lineRule="auto"/>
              <w:jc w:val="center"/>
              <w:rPr>
                <w:rFonts w:eastAsia="Times New Roman" w:cs="Arial"/>
                <w:color w:val="000000"/>
                <w:lang w:eastAsia="en-GB"/>
              </w:rPr>
            </w:pPr>
          </w:p>
        </w:tc>
        <w:tc>
          <w:tcPr>
            <w:tcW w:w="1276" w:type="dxa"/>
          </w:tcPr>
          <w:p w14:paraId="7143B6F8" w14:textId="77777777" w:rsidR="005722D1" w:rsidRPr="009F5290" w:rsidRDefault="005722D1" w:rsidP="009F5290">
            <w:pPr>
              <w:autoSpaceDE w:val="0"/>
              <w:autoSpaceDN w:val="0"/>
              <w:adjustRightInd w:val="0"/>
              <w:spacing w:line="276" w:lineRule="auto"/>
              <w:ind w:left="60" w:right="60"/>
              <w:jc w:val="center"/>
              <w:rPr>
                <w:rFonts w:cs="Arial"/>
                <w:color w:val="000000"/>
              </w:rPr>
            </w:pPr>
          </w:p>
        </w:tc>
        <w:tc>
          <w:tcPr>
            <w:tcW w:w="1275" w:type="dxa"/>
          </w:tcPr>
          <w:p w14:paraId="4DCF2AD9" w14:textId="77777777" w:rsidR="005722D1" w:rsidRPr="009F5290" w:rsidRDefault="005722D1" w:rsidP="009F5290">
            <w:pPr>
              <w:spacing w:line="276" w:lineRule="auto"/>
              <w:jc w:val="center"/>
              <w:rPr>
                <w:rFonts w:cs="Arial"/>
                <w:color w:val="000000"/>
              </w:rPr>
            </w:pPr>
          </w:p>
        </w:tc>
      </w:tr>
      <w:tr w:rsidR="005722D1" w:rsidRPr="00C07473" w14:paraId="40599952" w14:textId="77777777" w:rsidTr="00841C17">
        <w:trPr>
          <w:trHeight w:val="300"/>
          <w:jc w:val="center"/>
        </w:trPr>
        <w:tc>
          <w:tcPr>
            <w:tcW w:w="4116" w:type="dxa"/>
            <w:noWrap/>
            <w:hideMark/>
          </w:tcPr>
          <w:p w14:paraId="18959D42" w14:textId="77777777" w:rsidR="005722D1" w:rsidRPr="009F5290" w:rsidRDefault="005722D1" w:rsidP="009F5290">
            <w:pPr>
              <w:spacing w:line="276" w:lineRule="auto"/>
              <w:jc w:val="right"/>
              <w:rPr>
                <w:rFonts w:eastAsia="Times New Roman" w:cs="Arial"/>
                <w:color w:val="000000"/>
                <w:sz w:val="20"/>
                <w:szCs w:val="20"/>
                <w:lang w:eastAsia="en-GB"/>
              </w:rPr>
            </w:pPr>
            <w:r w:rsidRPr="009F5290">
              <w:rPr>
                <w:rFonts w:eastAsia="Times New Roman" w:cs="Arial"/>
                <w:color w:val="000000"/>
                <w:sz w:val="20"/>
                <w:szCs w:val="20"/>
                <w:lang w:eastAsia="en-GB"/>
              </w:rPr>
              <w:t>Single</w:t>
            </w:r>
          </w:p>
        </w:tc>
        <w:tc>
          <w:tcPr>
            <w:tcW w:w="1276" w:type="dxa"/>
            <w:noWrap/>
            <w:hideMark/>
          </w:tcPr>
          <w:p w14:paraId="3EBEB92E" w14:textId="77777777" w:rsidR="005722D1" w:rsidRPr="009F5290" w:rsidRDefault="00F1393B" w:rsidP="00F1393B">
            <w:pPr>
              <w:spacing w:line="276" w:lineRule="auto"/>
              <w:jc w:val="center"/>
              <w:rPr>
                <w:rFonts w:eastAsia="Times New Roman" w:cs="Arial"/>
                <w:color w:val="000000"/>
                <w:lang w:eastAsia="en-GB"/>
              </w:rPr>
            </w:pPr>
            <w:r>
              <w:rPr>
                <w:rFonts w:eastAsia="Times New Roman" w:cs="Arial"/>
                <w:color w:val="000000"/>
                <w:lang w:eastAsia="en-GB"/>
              </w:rPr>
              <w:t>10</w:t>
            </w:r>
            <w:r w:rsidR="005722D1" w:rsidRPr="009F5290">
              <w:rPr>
                <w:rFonts w:eastAsia="Times New Roman" w:cs="Arial"/>
                <w:color w:val="000000"/>
                <w:lang w:eastAsia="en-GB"/>
              </w:rPr>
              <w:t xml:space="preserve"> (</w:t>
            </w:r>
            <w:r>
              <w:rPr>
                <w:rFonts w:eastAsia="Times New Roman" w:cs="Arial"/>
                <w:color w:val="000000"/>
                <w:lang w:eastAsia="en-GB"/>
              </w:rPr>
              <w:t>22</w:t>
            </w:r>
            <w:r w:rsidR="005722D1" w:rsidRPr="009F5290">
              <w:rPr>
                <w:rFonts w:eastAsia="Times New Roman" w:cs="Arial"/>
                <w:color w:val="000000"/>
                <w:lang w:eastAsia="en-GB"/>
              </w:rPr>
              <w:t>)</w:t>
            </w:r>
          </w:p>
        </w:tc>
        <w:tc>
          <w:tcPr>
            <w:tcW w:w="1134" w:type="dxa"/>
          </w:tcPr>
          <w:p w14:paraId="35D2E923" w14:textId="77777777" w:rsidR="005722D1" w:rsidRPr="009F5290" w:rsidRDefault="00F1393B" w:rsidP="005722D1">
            <w:pPr>
              <w:spacing w:line="276" w:lineRule="auto"/>
              <w:jc w:val="center"/>
              <w:rPr>
                <w:rFonts w:eastAsia="Times New Roman" w:cs="Arial"/>
                <w:color w:val="000000"/>
                <w:lang w:eastAsia="en-GB"/>
              </w:rPr>
            </w:pPr>
            <w:r>
              <w:rPr>
                <w:rFonts w:eastAsia="Times New Roman" w:cs="Arial"/>
                <w:color w:val="000000"/>
                <w:lang w:eastAsia="en-GB"/>
              </w:rPr>
              <w:t>45</w:t>
            </w:r>
          </w:p>
        </w:tc>
        <w:tc>
          <w:tcPr>
            <w:tcW w:w="1276" w:type="dxa"/>
          </w:tcPr>
          <w:p w14:paraId="7746ABDE" w14:textId="77777777" w:rsidR="005722D1" w:rsidRPr="009F5290" w:rsidRDefault="00694EA3" w:rsidP="00D26BE7">
            <w:pPr>
              <w:autoSpaceDE w:val="0"/>
              <w:autoSpaceDN w:val="0"/>
              <w:adjustRightInd w:val="0"/>
              <w:spacing w:line="276" w:lineRule="auto"/>
              <w:ind w:left="60" w:right="60"/>
              <w:jc w:val="center"/>
              <w:rPr>
                <w:rFonts w:cs="Arial"/>
                <w:color w:val="000000"/>
              </w:rPr>
            </w:pPr>
            <w:r>
              <w:rPr>
                <w:rFonts w:cs="Arial"/>
                <w:color w:val="000000"/>
              </w:rPr>
              <w:t xml:space="preserve"> </w:t>
            </w:r>
            <w:r w:rsidR="00D26BE7">
              <w:rPr>
                <w:rFonts w:cs="Arial"/>
                <w:color w:val="000000"/>
              </w:rPr>
              <w:t>5</w:t>
            </w:r>
            <w:r>
              <w:rPr>
                <w:rFonts w:cs="Arial"/>
                <w:color w:val="000000"/>
              </w:rPr>
              <w:t xml:space="preserve"> (</w:t>
            </w:r>
            <w:r w:rsidR="00B24989">
              <w:rPr>
                <w:rFonts w:cs="Arial"/>
                <w:color w:val="000000"/>
              </w:rPr>
              <w:t>1</w:t>
            </w:r>
            <w:r w:rsidR="00D26BE7">
              <w:rPr>
                <w:rFonts w:cs="Arial"/>
                <w:color w:val="000000"/>
              </w:rPr>
              <w:t>5</w:t>
            </w:r>
            <w:r>
              <w:rPr>
                <w:rFonts w:cs="Arial"/>
                <w:color w:val="000000"/>
              </w:rPr>
              <w:t>)</w:t>
            </w:r>
          </w:p>
        </w:tc>
        <w:tc>
          <w:tcPr>
            <w:tcW w:w="1275" w:type="dxa"/>
          </w:tcPr>
          <w:p w14:paraId="6D3C60C7" w14:textId="77777777" w:rsidR="005722D1" w:rsidRPr="009F5290" w:rsidRDefault="00472C08" w:rsidP="00D26BE7">
            <w:pPr>
              <w:spacing w:line="276" w:lineRule="auto"/>
              <w:jc w:val="center"/>
              <w:rPr>
                <w:rFonts w:eastAsia="Times New Roman" w:cs="Arial"/>
                <w:color w:val="000000"/>
                <w:lang w:eastAsia="en-GB"/>
              </w:rPr>
            </w:pPr>
            <w:r>
              <w:rPr>
                <w:rFonts w:eastAsia="Times New Roman" w:cs="Arial"/>
                <w:color w:val="000000"/>
                <w:lang w:eastAsia="en-GB"/>
              </w:rPr>
              <w:t>3</w:t>
            </w:r>
            <w:r w:rsidR="00D26BE7">
              <w:rPr>
                <w:rFonts w:eastAsia="Times New Roman" w:cs="Arial"/>
                <w:color w:val="000000"/>
                <w:lang w:eastAsia="en-GB"/>
              </w:rPr>
              <w:t>3</w:t>
            </w:r>
          </w:p>
        </w:tc>
      </w:tr>
      <w:tr w:rsidR="00694EA3" w:rsidRPr="00C07473" w14:paraId="04E99CD5" w14:textId="77777777" w:rsidTr="00841C17">
        <w:trPr>
          <w:trHeight w:val="300"/>
          <w:jc w:val="center"/>
        </w:trPr>
        <w:tc>
          <w:tcPr>
            <w:tcW w:w="4116" w:type="dxa"/>
            <w:noWrap/>
            <w:hideMark/>
          </w:tcPr>
          <w:p w14:paraId="485BAF56" w14:textId="77777777" w:rsidR="00694EA3" w:rsidRPr="009F5290" w:rsidRDefault="00694EA3" w:rsidP="009F5290">
            <w:pPr>
              <w:spacing w:line="276" w:lineRule="auto"/>
              <w:jc w:val="right"/>
              <w:rPr>
                <w:rFonts w:eastAsia="Times New Roman" w:cs="Arial"/>
                <w:color w:val="000000"/>
                <w:sz w:val="20"/>
                <w:szCs w:val="20"/>
                <w:lang w:eastAsia="en-GB"/>
              </w:rPr>
            </w:pPr>
            <w:r w:rsidRPr="009F5290">
              <w:rPr>
                <w:rFonts w:eastAsia="Times New Roman" w:cs="Arial"/>
                <w:color w:val="000000"/>
                <w:sz w:val="20"/>
                <w:szCs w:val="20"/>
                <w:lang w:eastAsia="en-GB"/>
              </w:rPr>
              <w:t>Living with Partner</w:t>
            </w:r>
            <w:r w:rsidR="00D26BE7">
              <w:rPr>
                <w:rFonts w:eastAsia="Times New Roman" w:cs="Arial"/>
                <w:color w:val="000000"/>
                <w:sz w:val="20"/>
                <w:szCs w:val="20"/>
                <w:lang w:eastAsia="en-GB"/>
              </w:rPr>
              <w:t>/Married</w:t>
            </w:r>
          </w:p>
        </w:tc>
        <w:tc>
          <w:tcPr>
            <w:tcW w:w="1276" w:type="dxa"/>
            <w:noWrap/>
            <w:hideMark/>
          </w:tcPr>
          <w:p w14:paraId="00625A33" w14:textId="77777777" w:rsidR="00694EA3" w:rsidRPr="009F5290" w:rsidRDefault="00F1393B" w:rsidP="005722D1">
            <w:pPr>
              <w:spacing w:line="276" w:lineRule="auto"/>
              <w:jc w:val="center"/>
              <w:rPr>
                <w:rFonts w:eastAsia="Times New Roman" w:cs="Arial"/>
                <w:color w:val="000000"/>
                <w:lang w:eastAsia="en-GB"/>
              </w:rPr>
            </w:pPr>
            <w:r>
              <w:rPr>
                <w:rFonts w:eastAsia="Times New Roman" w:cs="Arial"/>
                <w:color w:val="000000"/>
                <w:lang w:eastAsia="en-GB"/>
              </w:rPr>
              <w:t>10 (22</w:t>
            </w:r>
            <w:r w:rsidR="00694EA3" w:rsidRPr="009F5290">
              <w:rPr>
                <w:rFonts w:eastAsia="Times New Roman" w:cs="Arial"/>
                <w:color w:val="000000"/>
                <w:lang w:eastAsia="en-GB"/>
              </w:rPr>
              <w:t>)</w:t>
            </w:r>
          </w:p>
        </w:tc>
        <w:tc>
          <w:tcPr>
            <w:tcW w:w="1134" w:type="dxa"/>
          </w:tcPr>
          <w:p w14:paraId="582B15D7" w14:textId="77777777" w:rsidR="00694EA3" w:rsidRPr="009F5290" w:rsidRDefault="00F1393B" w:rsidP="005722D1">
            <w:pPr>
              <w:spacing w:line="276" w:lineRule="auto"/>
              <w:jc w:val="center"/>
              <w:rPr>
                <w:rFonts w:eastAsia="Times New Roman" w:cs="Arial"/>
                <w:color w:val="000000"/>
                <w:lang w:eastAsia="en-GB"/>
              </w:rPr>
            </w:pPr>
            <w:r>
              <w:rPr>
                <w:rFonts w:eastAsia="Times New Roman" w:cs="Arial"/>
                <w:color w:val="000000"/>
                <w:lang w:eastAsia="en-GB"/>
              </w:rPr>
              <w:t>45</w:t>
            </w:r>
          </w:p>
        </w:tc>
        <w:tc>
          <w:tcPr>
            <w:tcW w:w="1276" w:type="dxa"/>
          </w:tcPr>
          <w:p w14:paraId="07F1C59B" w14:textId="77777777" w:rsidR="00694EA3"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7</w:t>
            </w:r>
            <w:r w:rsidR="00694EA3">
              <w:rPr>
                <w:rFonts w:cs="Arial"/>
                <w:color w:val="000000"/>
              </w:rPr>
              <w:t xml:space="preserve"> (</w:t>
            </w:r>
            <w:r w:rsidR="00B24989">
              <w:rPr>
                <w:rFonts w:cs="Arial"/>
                <w:color w:val="000000"/>
              </w:rPr>
              <w:t>1</w:t>
            </w:r>
            <w:r>
              <w:rPr>
                <w:rFonts w:cs="Arial"/>
                <w:color w:val="000000"/>
              </w:rPr>
              <w:t>5</w:t>
            </w:r>
            <w:r w:rsidR="00694EA3">
              <w:rPr>
                <w:rFonts w:cs="Arial"/>
                <w:color w:val="000000"/>
              </w:rPr>
              <w:t>)</w:t>
            </w:r>
          </w:p>
        </w:tc>
        <w:tc>
          <w:tcPr>
            <w:tcW w:w="1275" w:type="dxa"/>
          </w:tcPr>
          <w:p w14:paraId="61368DC5" w14:textId="77777777" w:rsidR="00694EA3" w:rsidRPr="009F5290" w:rsidRDefault="00D26BE7" w:rsidP="00D26BE7">
            <w:pPr>
              <w:spacing w:line="276" w:lineRule="auto"/>
              <w:jc w:val="center"/>
              <w:rPr>
                <w:rFonts w:eastAsia="Times New Roman" w:cs="Arial"/>
                <w:color w:val="000000"/>
                <w:lang w:eastAsia="en-GB"/>
              </w:rPr>
            </w:pPr>
            <w:r>
              <w:rPr>
                <w:rFonts w:eastAsia="Times New Roman" w:cs="Arial"/>
                <w:color w:val="000000"/>
                <w:lang w:eastAsia="en-GB"/>
              </w:rPr>
              <w:t>46</w:t>
            </w:r>
          </w:p>
        </w:tc>
      </w:tr>
      <w:tr w:rsidR="005722D1" w:rsidRPr="00C07473" w14:paraId="5E47B383" w14:textId="77777777" w:rsidTr="00841C17">
        <w:trPr>
          <w:trHeight w:val="300"/>
          <w:jc w:val="center"/>
        </w:trPr>
        <w:tc>
          <w:tcPr>
            <w:tcW w:w="4116" w:type="dxa"/>
            <w:noWrap/>
          </w:tcPr>
          <w:p w14:paraId="113237D3" w14:textId="77777777" w:rsidR="005722D1" w:rsidRPr="009F5290" w:rsidRDefault="005722D1" w:rsidP="009F5290">
            <w:pPr>
              <w:spacing w:line="276" w:lineRule="auto"/>
              <w:rPr>
                <w:rFonts w:eastAsia="Times New Roman" w:cs="Arial"/>
                <w:color w:val="000000"/>
                <w:lang w:eastAsia="en-GB"/>
              </w:rPr>
            </w:pPr>
            <w:r w:rsidRPr="009F5290">
              <w:rPr>
                <w:rFonts w:eastAsia="Times New Roman" w:cs="Arial"/>
                <w:color w:val="000000"/>
                <w:lang w:eastAsia="en-GB"/>
              </w:rPr>
              <w:t>Housing status</w:t>
            </w:r>
          </w:p>
        </w:tc>
        <w:tc>
          <w:tcPr>
            <w:tcW w:w="1276" w:type="dxa"/>
            <w:noWrap/>
          </w:tcPr>
          <w:p w14:paraId="4E946614" w14:textId="77777777" w:rsidR="005722D1" w:rsidRPr="009F5290" w:rsidRDefault="005722D1" w:rsidP="009F5290">
            <w:pPr>
              <w:spacing w:line="276" w:lineRule="auto"/>
              <w:jc w:val="center"/>
              <w:rPr>
                <w:rFonts w:eastAsia="Times New Roman" w:cs="Arial"/>
                <w:color w:val="000000"/>
                <w:lang w:eastAsia="en-GB"/>
              </w:rPr>
            </w:pPr>
          </w:p>
        </w:tc>
        <w:tc>
          <w:tcPr>
            <w:tcW w:w="1134" w:type="dxa"/>
          </w:tcPr>
          <w:p w14:paraId="2E1CF199" w14:textId="77777777" w:rsidR="005722D1" w:rsidRPr="009F5290" w:rsidRDefault="005722D1" w:rsidP="009F5290">
            <w:pPr>
              <w:spacing w:line="276" w:lineRule="auto"/>
              <w:jc w:val="center"/>
              <w:rPr>
                <w:rFonts w:eastAsia="Times New Roman" w:cs="Arial"/>
                <w:color w:val="000000"/>
                <w:lang w:eastAsia="en-GB"/>
              </w:rPr>
            </w:pPr>
          </w:p>
        </w:tc>
        <w:tc>
          <w:tcPr>
            <w:tcW w:w="1276" w:type="dxa"/>
          </w:tcPr>
          <w:p w14:paraId="276D3660" w14:textId="77777777" w:rsidR="005722D1" w:rsidRPr="009F5290" w:rsidRDefault="005722D1" w:rsidP="009F5290">
            <w:pPr>
              <w:spacing w:line="276" w:lineRule="auto"/>
              <w:jc w:val="center"/>
              <w:rPr>
                <w:rFonts w:eastAsia="Times New Roman" w:cs="Arial"/>
                <w:color w:val="000000"/>
                <w:lang w:eastAsia="en-GB"/>
              </w:rPr>
            </w:pPr>
          </w:p>
        </w:tc>
        <w:tc>
          <w:tcPr>
            <w:tcW w:w="1275" w:type="dxa"/>
          </w:tcPr>
          <w:p w14:paraId="23CBD8C5" w14:textId="77777777" w:rsidR="005722D1" w:rsidRPr="009F5290" w:rsidRDefault="005722D1" w:rsidP="009F5290">
            <w:pPr>
              <w:spacing w:line="276" w:lineRule="auto"/>
              <w:jc w:val="center"/>
              <w:rPr>
                <w:rFonts w:eastAsia="Times New Roman" w:cs="Arial"/>
                <w:color w:val="000000"/>
                <w:lang w:eastAsia="en-GB"/>
              </w:rPr>
            </w:pPr>
          </w:p>
        </w:tc>
      </w:tr>
      <w:tr w:rsidR="005722D1" w:rsidRPr="00C07473" w14:paraId="43A8A7E6" w14:textId="77777777" w:rsidTr="00841C17">
        <w:trPr>
          <w:trHeight w:val="300"/>
          <w:jc w:val="center"/>
        </w:trPr>
        <w:tc>
          <w:tcPr>
            <w:tcW w:w="4116" w:type="dxa"/>
            <w:noWrap/>
            <w:hideMark/>
          </w:tcPr>
          <w:p w14:paraId="7FBEA066" w14:textId="77777777" w:rsidR="005722D1" w:rsidRPr="009F5290" w:rsidRDefault="005722D1" w:rsidP="009F5290">
            <w:pPr>
              <w:spacing w:line="276" w:lineRule="auto"/>
              <w:jc w:val="right"/>
              <w:rPr>
                <w:rFonts w:eastAsia="Times New Roman" w:cs="Arial"/>
                <w:color w:val="000000"/>
                <w:sz w:val="20"/>
                <w:szCs w:val="20"/>
                <w:lang w:eastAsia="en-GB"/>
              </w:rPr>
            </w:pPr>
            <w:r w:rsidRPr="009F5290">
              <w:rPr>
                <w:rFonts w:eastAsia="Times New Roman" w:cs="Arial"/>
                <w:color w:val="000000"/>
                <w:sz w:val="20"/>
                <w:szCs w:val="20"/>
                <w:lang w:eastAsia="en-GB"/>
              </w:rPr>
              <w:t>Stable</w:t>
            </w:r>
          </w:p>
        </w:tc>
        <w:tc>
          <w:tcPr>
            <w:tcW w:w="1276" w:type="dxa"/>
            <w:noWrap/>
            <w:hideMark/>
          </w:tcPr>
          <w:p w14:paraId="4F1C53E7" w14:textId="77777777" w:rsidR="005722D1" w:rsidRPr="009F5290" w:rsidRDefault="00F1393B" w:rsidP="00F1393B">
            <w:pPr>
              <w:spacing w:line="276" w:lineRule="auto"/>
              <w:jc w:val="center"/>
              <w:rPr>
                <w:rFonts w:eastAsia="Times New Roman" w:cs="Arial"/>
                <w:color w:val="000000"/>
                <w:lang w:eastAsia="en-GB"/>
              </w:rPr>
            </w:pPr>
            <w:r>
              <w:rPr>
                <w:rFonts w:eastAsia="Times New Roman" w:cs="Arial"/>
                <w:color w:val="000000"/>
                <w:lang w:eastAsia="en-GB"/>
              </w:rPr>
              <w:t>20</w:t>
            </w:r>
            <w:r w:rsidR="005722D1" w:rsidRPr="009F5290">
              <w:rPr>
                <w:rFonts w:eastAsia="Times New Roman" w:cs="Arial"/>
                <w:color w:val="000000"/>
                <w:lang w:eastAsia="en-GB"/>
              </w:rPr>
              <w:t xml:space="preserve"> (</w:t>
            </w:r>
            <w:r>
              <w:rPr>
                <w:rFonts w:eastAsia="Times New Roman" w:cs="Arial"/>
                <w:color w:val="000000"/>
                <w:lang w:eastAsia="en-GB"/>
              </w:rPr>
              <w:t>22</w:t>
            </w:r>
            <w:r w:rsidR="005722D1" w:rsidRPr="009F5290">
              <w:rPr>
                <w:rFonts w:eastAsia="Times New Roman" w:cs="Arial"/>
                <w:color w:val="000000"/>
                <w:lang w:eastAsia="en-GB"/>
              </w:rPr>
              <w:t>)</w:t>
            </w:r>
          </w:p>
        </w:tc>
        <w:tc>
          <w:tcPr>
            <w:tcW w:w="1134" w:type="dxa"/>
          </w:tcPr>
          <w:p w14:paraId="0CCB9FA9" w14:textId="77777777" w:rsidR="005722D1" w:rsidRPr="009F5290" w:rsidRDefault="00F1393B" w:rsidP="00E64632">
            <w:pPr>
              <w:spacing w:line="276" w:lineRule="auto"/>
              <w:jc w:val="center"/>
              <w:rPr>
                <w:rFonts w:eastAsia="Times New Roman" w:cs="Arial"/>
                <w:color w:val="000000"/>
                <w:lang w:eastAsia="en-GB"/>
              </w:rPr>
            </w:pPr>
            <w:r>
              <w:rPr>
                <w:rFonts w:eastAsia="Times New Roman" w:cs="Arial"/>
                <w:color w:val="000000"/>
                <w:lang w:eastAsia="en-GB"/>
              </w:rPr>
              <w:t>91</w:t>
            </w:r>
          </w:p>
        </w:tc>
        <w:tc>
          <w:tcPr>
            <w:tcW w:w="1276" w:type="dxa"/>
          </w:tcPr>
          <w:p w14:paraId="7AB8C898" w14:textId="77777777" w:rsidR="005722D1" w:rsidRPr="009F5290" w:rsidRDefault="00D26BE7" w:rsidP="00D26BE7">
            <w:pPr>
              <w:spacing w:line="276" w:lineRule="auto"/>
              <w:jc w:val="center"/>
              <w:rPr>
                <w:rFonts w:eastAsia="Times New Roman" w:cs="Arial"/>
                <w:color w:val="000000"/>
                <w:lang w:eastAsia="en-GB"/>
              </w:rPr>
            </w:pPr>
            <w:r>
              <w:rPr>
                <w:rFonts w:eastAsia="Times New Roman" w:cs="Arial"/>
                <w:color w:val="000000"/>
                <w:lang w:eastAsia="en-GB"/>
              </w:rPr>
              <w:t>14</w:t>
            </w:r>
            <w:r w:rsidR="00694EA3">
              <w:rPr>
                <w:rFonts w:eastAsia="Times New Roman" w:cs="Arial"/>
                <w:color w:val="000000"/>
                <w:lang w:eastAsia="en-GB"/>
              </w:rPr>
              <w:t xml:space="preserve"> (</w:t>
            </w:r>
            <w:r w:rsidR="00472C08">
              <w:rPr>
                <w:rFonts w:eastAsia="Times New Roman" w:cs="Arial"/>
                <w:color w:val="000000"/>
                <w:lang w:eastAsia="en-GB"/>
              </w:rPr>
              <w:t>1</w:t>
            </w:r>
            <w:r>
              <w:rPr>
                <w:rFonts w:eastAsia="Times New Roman" w:cs="Arial"/>
                <w:color w:val="000000"/>
                <w:lang w:eastAsia="en-GB"/>
              </w:rPr>
              <w:t>5</w:t>
            </w:r>
            <w:r w:rsidR="00694EA3">
              <w:rPr>
                <w:rFonts w:eastAsia="Times New Roman" w:cs="Arial"/>
                <w:color w:val="000000"/>
                <w:lang w:eastAsia="en-GB"/>
              </w:rPr>
              <w:t>)</w:t>
            </w:r>
          </w:p>
        </w:tc>
        <w:tc>
          <w:tcPr>
            <w:tcW w:w="1275" w:type="dxa"/>
          </w:tcPr>
          <w:p w14:paraId="1DF463E2" w14:textId="77777777" w:rsidR="005722D1" w:rsidRPr="009F5290" w:rsidRDefault="00D26BE7" w:rsidP="00D26BE7">
            <w:pPr>
              <w:spacing w:line="276" w:lineRule="auto"/>
              <w:jc w:val="center"/>
              <w:rPr>
                <w:rFonts w:eastAsia="Times New Roman" w:cs="Arial"/>
                <w:color w:val="000000"/>
                <w:lang w:eastAsia="en-GB"/>
              </w:rPr>
            </w:pPr>
            <w:r>
              <w:rPr>
                <w:rFonts w:eastAsia="Times New Roman" w:cs="Arial"/>
                <w:color w:val="000000"/>
                <w:lang w:eastAsia="en-GB"/>
              </w:rPr>
              <w:t>93</w:t>
            </w:r>
          </w:p>
        </w:tc>
      </w:tr>
      <w:tr w:rsidR="005722D1" w:rsidRPr="00C07473" w14:paraId="13065F44" w14:textId="77777777" w:rsidTr="00841C17">
        <w:trPr>
          <w:trHeight w:val="300"/>
          <w:jc w:val="center"/>
        </w:trPr>
        <w:tc>
          <w:tcPr>
            <w:tcW w:w="4116" w:type="dxa"/>
            <w:noWrap/>
            <w:hideMark/>
          </w:tcPr>
          <w:p w14:paraId="383DF161" w14:textId="77777777" w:rsidR="005722D1" w:rsidRPr="009F5290" w:rsidRDefault="00E64632" w:rsidP="00E64632">
            <w:pPr>
              <w:spacing w:line="276" w:lineRule="auto"/>
              <w:jc w:val="right"/>
              <w:rPr>
                <w:rFonts w:eastAsia="Times New Roman" w:cs="Arial"/>
                <w:color w:val="000000"/>
                <w:sz w:val="20"/>
                <w:szCs w:val="20"/>
                <w:lang w:eastAsia="en-GB"/>
              </w:rPr>
            </w:pPr>
            <w:r>
              <w:rPr>
                <w:rFonts w:eastAsia="Times New Roman" w:cs="Arial"/>
                <w:color w:val="000000"/>
                <w:sz w:val="20"/>
                <w:szCs w:val="20"/>
                <w:lang w:eastAsia="en-GB"/>
              </w:rPr>
              <w:t>Living with family</w:t>
            </w:r>
          </w:p>
        </w:tc>
        <w:tc>
          <w:tcPr>
            <w:tcW w:w="1276" w:type="dxa"/>
            <w:noWrap/>
            <w:hideMark/>
          </w:tcPr>
          <w:p w14:paraId="3B61F360" w14:textId="77777777" w:rsidR="005722D1" w:rsidRPr="009F5290" w:rsidRDefault="00E64632" w:rsidP="00E64632">
            <w:pPr>
              <w:spacing w:line="276" w:lineRule="auto"/>
              <w:jc w:val="center"/>
              <w:rPr>
                <w:rFonts w:eastAsia="Times New Roman" w:cs="Arial"/>
                <w:color w:val="000000"/>
                <w:lang w:eastAsia="en-GB"/>
              </w:rPr>
            </w:pPr>
            <w:r>
              <w:rPr>
                <w:rFonts w:eastAsia="Times New Roman" w:cs="Arial"/>
                <w:color w:val="000000"/>
                <w:lang w:eastAsia="en-GB"/>
              </w:rPr>
              <w:t>1</w:t>
            </w:r>
            <w:r w:rsidR="00F1393B">
              <w:rPr>
                <w:rFonts w:eastAsia="Times New Roman" w:cs="Arial"/>
                <w:color w:val="000000"/>
                <w:lang w:eastAsia="en-GB"/>
              </w:rPr>
              <w:t xml:space="preserve"> (22</w:t>
            </w:r>
            <w:r w:rsidR="005722D1" w:rsidRPr="009F5290">
              <w:rPr>
                <w:rFonts w:eastAsia="Times New Roman" w:cs="Arial"/>
                <w:color w:val="000000"/>
                <w:lang w:eastAsia="en-GB"/>
              </w:rPr>
              <w:t>)</w:t>
            </w:r>
          </w:p>
        </w:tc>
        <w:tc>
          <w:tcPr>
            <w:tcW w:w="1134" w:type="dxa"/>
          </w:tcPr>
          <w:p w14:paraId="37C27B3F" w14:textId="77777777" w:rsidR="005722D1" w:rsidRPr="009F5290" w:rsidRDefault="00F1393B" w:rsidP="00E64632">
            <w:pPr>
              <w:spacing w:line="276" w:lineRule="auto"/>
              <w:jc w:val="center"/>
              <w:rPr>
                <w:rFonts w:eastAsia="Times New Roman" w:cs="Arial"/>
                <w:color w:val="000000"/>
                <w:lang w:eastAsia="en-GB"/>
              </w:rPr>
            </w:pPr>
            <w:r>
              <w:rPr>
                <w:rFonts w:eastAsia="Times New Roman" w:cs="Arial"/>
                <w:color w:val="000000"/>
                <w:lang w:eastAsia="en-GB"/>
              </w:rPr>
              <w:t>5</w:t>
            </w:r>
          </w:p>
        </w:tc>
        <w:tc>
          <w:tcPr>
            <w:tcW w:w="1276" w:type="dxa"/>
          </w:tcPr>
          <w:p w14:paraId="3AFF03C4" w14:textId="77777777" w:rsidR="005722D1" w:rsidRPr="009F5290" w:rsidRDefault="00D26BE7" w:rsidP="00D46B69">
            <w:pPr>
              <w:spacing w:line="276" w:lineRule="auto"/>
              <w:jc w:val="center"/>
              <w:rPr>
                <w:rFonts w:eastAsia="Times New Roman" w:cs="Arial"/>
                <w:color w:val="000000"/>
                <w:lang w:eastAsia="en-GB"/>
              </w:rPr>
            </w:pPr>
            <w:r>
              <w:rPr>
                <w:rFonts w:eastAsia="Times New Roman" w:cs="Arial"/>
                <w:color w:val="000000"/>
                <w:lang w:eastAsia="en-GB"/>
              </w:rPr>
              <w:t>1 (15)</w:t>
            </w:r>
          </w:p>
        </w:tc>
        <w:tc>
          <w:tcPr>
            <w:tcW w:w="1275" w:type="dxa"/>
          </w:tcPr>
          <w:p w14:paraId="644054E9" w14:textId="77777777" w:rsidR="005722D1" w:rsidRPr="009F5290" w:rsidRDefault="00D26BE7" w:rsidP="00D26BE7">
            <w:pPr>
              <w:spacing w:line="276" w:lineRule="auto"/>
              <w:jc w:val="center"/>
              <w:rPr>
                <w:rFonts w:eastAsia="Times New Roman" w:cs="Arial"/>
                <w:color w:val="000000"/>
                <w:lang w:eastAsia="en-GB"/>
              </w:rPr>
            </w:pPr>
            <w:r>
              <w:rPr>
                <w:rFonts w:eastAsia="Times New Roman" w:cs="Arial"/>
                <w:color w:val="000000"/>
                <w:lang w:eastAsia="en-GB"/>
              </w:rPr>
              <w:t>7</w:t>
            </w:r>
          </w:p>
        </w:tc>
      </w:tr>
      <w:tr w:rsidR="005722D1" w:rsidRPr="00C07473" w14:paraId="46B15B96" w14:textId="77777777" w:rsidTr="00841C17">
        <w:trPr>
          <w:trHeight w:val="300"/>
          <w:jc w:val="center"/>
        </w:trPr>
        <w:tc>
          <w:tcPr>
            <w:tcW w:w="4116" w:type="dxa"/>
            <w:noWrap/>
            <w:hideMark/>
          </w:tcPr>
          <w:p w14:paraId="76816767" w14:textId="77777777" w:rsidR="005722D1" w:rsidRPr="009F5290" w:rsidRDefault="00E64632" w:rsidP="00E64632">
            <w:pPr>
              <w:spacing w:line="276" w:lineRule="auto"/>
              <w:jc w:val="right"/>
              <w:rPr>
                <w:rFonts w:eastAsia="Times New Roman" w:cs="Arial"/>
                <w:color w:val="000000"/>
                <w:sz w:val="20"/>
                <w:szCs w:val="20"/>
                <w:lang w:eastAsia="en-GB"/>
              </w:rPr>
            </w:pPr>
            <w:r>
              <w:rPr>
                <w:rFonts w:eastAsia="Times New Roman" w:cs="Arial"/>
                <w:color w:val="000000"/>
                <w:sz w:val="20"/>
                <w:szCs w:val="20"/>
                <w:lang w:eastAsia="en-GB"/>
              </w:rPr>
              <w:t>U</w:t>
            </w:r>
            <w:r w:rsidR="005722D1" w:rsidRPr="009F5290">
              <w:rPr>
                <w:rFonts w:eastAsia="Times New Roman" w:cs="Arial"/>
                <w:color w:val="000000"/>
                <w:sz w:val="20"/>
                <w:szCs w:val="20"/>
                <w:lang w:eastAsia="en-GB"/>
              </w:rPr>
              <w:t>nstable</w:t>
            </w:r>
          </w:p>
        </w:tc>
        <w:tc>
          <w:tcPr>
            <w:tcW w:w="1276" w:type="dxa"/>
            <w:noWrap/>
            <w:hideMark/>
          </w:tcPr>
          <w:p w14:paraId="5D68C0FE" w14:textId="77777777" w:rsidR="005722D1" w:rsidRPr="009F5290" w:rsidRDefault="00E64632" w:rsidP="00F1393B">
            <w:pPr>
              <w:spacing w:line="276" w:lineRule="auto"/>
              <w:jc w:val="center"/>
              <w:rPr>
                <w:rFonts w:eastAsia="Times New Roman" w:cs="Arial"/>
                <w:color w:val="000000"/>
                <w:lang w:eastAsia="en-GB"/>
              </w:rPr>
            </w:pPr>
            <w:r>
              <w:rPr>
                <w:rFonts w:eastAsia="Times New Roman" w:cs="Arial"/>
                <w:color w:val="000000"/>
                <w:lang w:eastAsia="en-GB"/>
              </w:rPr>
              <w:t>1 (</w:t>
            </w:r>
            <w:r w:rsidR="00F1393B">
              <w:rPr>
                <w:rFonts w:eastAsia="Times New Roman" w:cs="Arial"/>
                <w:color w:val="000000"/>
                <w:lang w:eastAsia="en-GB"/>
              </w:rPr>
              <w:t>22</w:t>
            </w:r>
            <w:r w:rsidR="005722D1" w:rsidRPr="009F5290">
              <w:rPr>
                <w:rFonts w:eastAsia="Times New Roman" w:cs="Arial"/>
                <w:color w:val="000000"/>
                <w:lang w:eastAsia="en-GB"/>
              </w:rPr>
              <w:t>)</w:t>
            </w:r>
          </w:p>
        </w:tc>
        <w:tc>
          <w:tcPr>
            <w:tcW w:w="1134" w:type="dxa"/>
          </w:tcPr>
          <w:p w14:paraId="16C0C3BE" w14:textId="77777777" w:rsidR="005722D1" w:rsidRPr="009F5290" w:rsidRDefault="00F1393B" w:rsidP="00E64632">
            <w:pPr>
              <w:spacing w:line="276" w:lineRule="auto"/>
              <w:jc w:val="center"/>
              <w:rPr>
                <w:rFonts w:eastAsia="Times New Roman" w:cs="Arial"/>
                <w:color w:val="000000"/>
                <w:lang w:eastAsia="en-GB"/>
              </w:rPr>
            </w:pPr>
            <w:r>
              <w:rPr>
                <w:rFonts w:eastAsia="Times New Roman" w:cs="Arial"/>
                <w:color w:val="000000"/>
                <w:lang w:eastAsia="en-GB"/>
              </w:rPr>
              <w:t>5</w:t>
            </w:r>
          </w:p>
        </w:tc>
        <w:tc>
          <w:tcPr>
            <w:tcW w:w="1276" w:type="dxa"/>
          </w:tcPr>
          <w:p w14:paraId="7C21FFF9" w14:textId="77777777" w:rsidR="005722D1" w:rsidRPr="009F5290" w:rsidRDefault="00D46B69" w:rsidP="009F5290">
            <w:pPr>
              <w:spacing w:line="276" w:lineRule="auto"/>
              <w:jc w:val="center"/>
              <w:rPr>
                <w:rFonts w:eastAsia="Times New Roman" w:cs="Arial"/>
                <w:color w:val="000000"/>
                <w:lang w:eastAsia="en-GB"/>
              </w:rPr>
            </w:pPr>
            <w:r>
              <w:rPr>
                <w:rFonts w:eastAsia="Times New Roman" w:cs="Arial"/>
                <w:color w:val="000000"/>
                <w:lang w:eastAsia="en-GB"/>
              </w:rPr>
              <w:t>0</w:t>
            </w:r>
          </w:p>
        </w:tc>
        <w:tc>
          <w:tcPr>
            <w:tcW w:w="1275" w:type="dxa"/>
          </w:tcPr>
          <w:p w14:paraId="3F65FD40" w14:textId="77777777" w:rsidR="005722D1" w:rsidRPr="009F5290" w:rsidRDefault="00D46B69" w:rsidP="009F5290">
            <w:pPr>
              <w:spacing w:line="276" w:lineRule="auto"/>
              <w:jc w:val="center"/>
              <w:rPr>
                <w:rFonts w:eastAsia="Times New Roman" w:cs="Arial"/>
                <w:color w:val="000000"/>
                <w:lang w:eastAsia="en-GB"/>
              </w:rPr>
            </w:pPr>
            <w:r>
              <w:rPr>
                <w:rFonts w:eastAsia="Times New Roman" w:cs="Arial"/>
                <w:color w:val="000000"/>
                <w:lang w:eastAsia="en-GB"/>
              </w:rPr>
              <w:t>0</w:t>
            </w:r>
          </w:p>
        </w:tc>
      </w:tr>
      <w:tr w:rsidR="005722D1" w:rsidRPr="00C07473" w14:paraId="6BE98794" w14:textId="77777777" w:rsidTr="00841C17">
        <w:trPr>
          <w:trHeight w:val="300"/>
          <w:jc w:val="center"/>
        </w:trPr>
        <w:tc>
          <w:tcPr>
            <w:tcW w:w="4116" w:type="dxa"/>
            <w:noWrap/>
          </w:tcPr>
          <w:p w14:paraId="1D137371" w14:textId="77777777" w:rsidR="005722D1" w:rsidRPr="009F5290" w:rsidRDefault="005722D1" w:rsidP="009F5290">
            <w:pPr>
              <w:spacing w:line="276" w:lineRule="auto"/>
              <w:rPr>
                <w:rFonts w:eastAsia="Times New Roman" w:cs="Arial"/>
                <w:color w:val="000000"/>
                <w:lang w:eastAsia="en-GB"/>
              </w:rPr>
            </w:pPr>
            <w:r w:rsidRPr="009F5290">
              <w:rPr>
                <w:rFonts w:eastAsia="Times New Roman" w:cs="Arial"/>
                <w:color w:val="000000"/>
                <w:lang w:eastAsia="en-GB"/>
              </w:rPr>
              <w:t>Employment status</w:t>
            </w:r>
          </w:p>
        </w:tc>
        <w:tc>
          <w:tcPr>
            <w:tcW w:w="1276" w:type="dxa"/>
            <w:noWrap/>
          </w:tcPr>
          <w:p w14:paraId="0E4089C0" w14:textId="77777777" w:rsidR="005722D1" w:rsidRPr="009F5290" w:rsidRDefault="005722D1" w:rsidP="009F5290">
            <w:pPr>
              <w:spacing w:line="276" w:lineRule="auto"/>
              <w:jc w:val="center"/>
              <w:rPr>
                <w:rFonts w:eastAsia="Times New Roman" w:cs="Arial"/>
                <w:color w:val="000000"/>
                <w:lang w:eastAsia="en-GB"/>
              </w:rPr>
            </w:pPr>
          </w:p>
        </w:tc>
        <w:tc>
          <w:tcPr>
            <w:tcW w:w="1134" w:type="dxa"/>
          </w:tcPr>
          <w:p w14:paraId="5CF13A1A" w14:textId="77777777" w:rsidR="005722D1" w:rsidRPr="009F5290" w:rsidRDefault="005722D1" w:rsidP="009F5290">
            <w:pPr>
              <w:spacing w:line="276" w:lineRule="auto"/>
              <w:jc w:val="center"/>
              <w:rPr>
                <w:rFonts w:eastAsia="Times New Roman" w:cs="Arial"/>
                <w:color w:val="000000"/>
                <w:lang w:eastAsia="en-GB"/>
              </w:rPr>
            </w:pPr>
          </w:p>
        </w:tc>
        <w:tc>
          <w:tcPr>
            <w:tcW w:w="1276" w:type="dxa"/>
          </w:tcPr>
          <w:p w14:paraId="2D4EEFDB" w14:textId="77777777" w:rsidR="005722D1" w:rsidRPr="009F5290" w:rsidRDefault="005722D1" w:rsidP="009F5290">
            <w:pPr>
              <w:spacing w:line="276" w:lineRule="auto"/>
              <w:jc w:val="center"/>
              <w:rPr>
                <w:rFonts w:eastAsia="Times New Roman" w:cs="Arial"/>
                <w:color w:val="000000"/>
                <w:lang w:eastAsia="en-GB"/>
              </w:rPr>
            </w:pPr>
          </w:p>
        </w:tc>
        <w:tc>
          <w:tcPr>
            <w:tcW w:w="1275" w:type="dxa"/>
          </w:tcPr>
          <w:p w14:paraId="48547A6D" w14:textId="77777777" w:rsidR="005722D1" w:rsidRPr="009F5290" w:rsidRDefault="005722D1" w:rsidP="009F5290">
            <w:pPr>
              <w:spacing w:line="276" w:lineRule="auto"/>
              <w:jc w:val="center"/>
              <w:rPr>
                <w:rFonts w:eastAsia="Times New Roman" w:cs="Arial"/>
                <w:color w:val="000000"/>
                <w:lang w:eastAsia="en-GB"/>
              </w:rPr>
            </w:pPr>
          </w:p>
        </w:tc>
      </w:tr>
      <w:tr w:rsidR="005722D1" w:rsidRPr="00C07473" w14:paraId="5DED890D" w14:textId="77777777" w:rsidTr="00841C17">
        <w:trPr>
          <w:trHeight w:val="300"/>
          <w:jc w:val="center"/>
        </w:trPr>
        <w:tc>
          <w:tcPr>
            <w:tcW w:w="4116" w:type="dxa"/>
            <w:noWrap/>
          </w:tcPr>
          <w:p w14:paraId="79032CC0" w14:textId="77777777" w:rsidR="005722D1" w:rsidRPr="009F5290" w:rsidRDefault="00E64632" w:rsidP="00E64632">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Part time e</w:t>
            </w:r>
            <w:r w:rsidR="005722D1" w:rsidRPr="009F5290">
              <w:rPr>
                <w:rFonts w:cs="Arial"/>
                <w:color w:val="000000"/>
                <w:sz w:val="20"/>
                <w:szCs w:val="20"/>
              </w:rPr>
              <w:t>mployed</w:t>
            </w:r>
          </w:p>
        </w:tc>
        <w:tc>
          <w:tcPr>
            <w:tcW w:w="1276" w:type="dxa"/>
            <w:noWrap/>
          </w:tcPr>
          <w:p w14:paraId="09D8C8D9" w14:textId="77777777" w:rsidR="005722D1" w:rsidRPr="009F5290" w:rsidRDefault="00F1393B" w:rsidP="00F1393B">
            <w:pPr>
              <w:spacing w:line="276" w:lineRule="auto"/>
              <w:jc w:val="center"/>
              <w:rPr>
                <w:rFonts w:eastAsia="Times New Roman" w:cs="Arial"/>
                <w:color w:val="000000"/>
                <w:lang w:eastAsia="en-GB"/>
              </w:rPr>
            </w:pPr>
            <w:r>
              <w:rPr>
                <w:rFonts w:eastAsia="Times New Roman" w:cs="Arial"/>
                <w:color w:val="000000"/>
                <w:lang w:eastAsia="en-GB"/>
              </w:rPr>
              <w:t>2</w:t>
            </w:r>
            <w:r w:rsidR="005722D1" w:rsidRPr="009F5290">
              <w:rPr>
                <w:rFonts w:eastAsia="Times New Roman" w:cs="Arial"/>
                <w:color w:val="000000"/>
                <w:lang w:eastAsia="en-GB"/>
              </w:rPr>
              <w:t xml:space="preserve"> (</w:t>
            </w:r>
            <w:r>
              <w:rPr>
                <w:rFonts w:eastAsia="Times New Roman" w:cs="Arial"/>
                <w:color w:val="000000"/>
                <w:lang w:eastAsia="en-GB"/>
              </w:rPr>
              <w:t>22</w:t>
            </w:r>
            <w:r w:rsidR="005722D1" w:rsidRPr="009F5290">
              <w:rPr>
                <w:rFonts w:eastAsia="Times New Roman" w:cs="Arial"/>
                <w:color w:val="000000"/>
                <w:lang w:eastAsia="en-GB"/>
              </w:rPr>
              <w:t>)</w:t>
            </w:r>
          </w:p>
        </w:tc>
        <w:tc>
          <w:tcPr>
            <w:tcW w:w="1134" w:type="dxa"/>
          </w:tcPr>
          <w:p w14:paraId="5C9DF37D" w14:textId="77777777" w:rsidR="005722D1" w:rsidRPr="009F5290" w:rsidRDefault="00F1393B" w:rsidP="00E64632">
            <w:pPr>
              <w:spacing w:line="276" w:lineRule="auto"/>
              <w:jc w:val="center"/>
              <w:rPr>
                <w:rFonts w:eastAsia="Times New Roman" w:cs="Arial"/>
                <w:color w:val="000000"/>
                <w:lang w:eastAsia="en-GB"/>
              </w:rPr>
            </w:pPr>
            <w:r>
              <w:rPr>
                <w:rFonts w:eastAsia="Times New Roman" w:cs="Arial"/>
                <w:color w:val="000000"/>
                <w:lang w:eastAsia="en-GB"/>
              </w:rPr>
              <w:t>9</w:t>
            </w:r>
          </w:p>
        </w:tc>
        <w:tc>
          <w:tcPr>
            <w:tcW w:w="1276" w:type="dxa"/>
          </w:tcPr>
          <w:p w14:paraId="3292E744" w14:textId="77777777" w:rsidR="005722D1" w:rsidRPr="009F5290" w:rsidRDefault="00D46B69" w:rsidP="009F5290">
            <w:pPr>
              <w:autoSpaceDE w:val="0"/>
              <w:autoSpaceDN w:val="0"/>
              <w:adjustRightInd w:val="0"/>
              <w:spacing w:line="276" w:lineRule="auto"/>
              <w:ind w:left="60" w:right="60"/>
              <w:jc w:val="center"/>
              <w:rPr>
                <w:rFonts w:cs="Arial"/>
                <w:color w:val="000000"/>
              </w:rPr>
            </w:pPr>
            <w:r>
              <w:rPr>
                <w:rFonts w:cs="Arial"/>
                <w:color w:val="000000"/>
              </w:rPr>
              <w:t>0</w:t>
            </w:r>
          </w:p>
        </w:tc>
        <w:tc>
          <w:tcPr>
            <w:tcW w:w="1275" w:type="dxa"/>
          </w:tcPr>
          <w:p w14:paraId="48BEE1E9" w14:textId="77777777" w:rsidR="005722D1" w:rsidRPr="009F5290" w:rsidRDefault="00D46B69" w:rsidP="009F5290">
            <w:pPr>
              <w:autoSpaceDE w:val="0"/>
              <w:autoSpaceDN w:val="0"/>
              <w:adjustRightInd w:val="0"/>
              <w:spacing w:line="276" w:lineRule="auto"/>
              <w:ind w:left="60" w:right="60"/>
              <w:jc w:val="center"/>
              <w:rPr>
                <w:rFonts w:cs="Arial"/>
                <w:color w:val="000000"/>
              </w:rPr>
            </w:pPr>
            <w:r>
              <w:rPr>
                <w:rFonts w:cs="Arial"/>
                <w:color w:val="000000"/>
              </w:rPr>
              <w:t>0</w:t>
            </w:r>
          </w:p>
        </w:tc>
      </w:tr>
      <w:tr w:rsidR="005722D1" w:rsidRPr="00C07473" w14:paraId="6AB44740" w14:textId="77777777" w:rsidTr="00841C17">
        <w:trPr>
          <w:trHeight w:val="300"/>
          <w:jc w:val="center"/>
        </w:trPr>
        <w:tc>
          <w:tcPr>
            <w:tcW w:w="4116" w:type="dxa"/>
            <w:noWrap/>
          </w:tcPr>
          <w:p w14:paraId="7CAF96A7" w14:textId="77777777" w:rsidR="005722D1" w:rsidRPr="009F5290" w:rsidRDefault="005722D1" w:rsidP="009F5290">
            <w:pPr>
              <w:autoSpaceDE w:val="0"/>
              <w:autoSpaceDN w:val="0"/>
              <w:adjustRightInd w:val="0"/>
              <w:spacing w:line="276" w:lineRule="auto"/>
              <w:ind w:left="60" w:right="60"/>
              <w:jc w:val="right"/>
              <w:rPr>
                <w:rFonts w:cs="Arial"/>
                <w:color w:val="000000"/>
                <w:sz w:val="20"/>
                <w:szCs w:val="20"/>
              </w:rPr>
            </w:pPr>
            <w:r w:rsidRPr="009F5290">
              <w:rPr>
                <w:rFonts w:cs="Arial"/>
                <w:color w:val="000000"/>
                <w:sz w:val="20"/>
                <w:szCs w:val="20"/>
              </w:rPr>
              <w:t>Unable to Work</w:t>
            </w:r>
          </w:p>
        </w:tc>
        <w:tc>
          <w:tcPr>
            <w:tcW w:w="1276" w:type="dxa"/>
            <w:noWrap/>
          </w:tcPr>
          <w:p w14:paraId="77338A30" w14:textId="77777777" w:rsidR="005722D1" w:rsidRPr="009F5290" w:rsidRDefault="00F1393B" w:rsidP="00F1393B">
            <w:pPr>
              <w:spacing w:line="276" w:lineRule="auto"/>
              <w:jc w:val="center"/>
              <w:rPr>
                <w:rFonts w:eastAsia="Times New Roman" w:cs="Arial"/>
                <w:color w:val="000000"/>
                <w:lang w:eastAsia="en-GB"/>
              </w:rPr>
            </w:pPr>
            <w:r>
              <w:rPr>
                <w:rFonts w:eastAsia="Times New Roman" w:cs="Arial"/>
                <w:color w:val="000000"/>
                <w:lang w:eastAsia="en-GB"/>
              </w:rPr>
              <w:t>12</w:t>
            </w:r>
            <w:r w:rsidR="005722D1" w:rsidRPr="009F5290">
              <w:rPr>
                <w:rFonts w:eastAsia="Times New Roman" w:cs="Arial"/>
                <w:color w:val="000000"/>
                <w:lang w:eastAsia="en-GB"/>
              </w:rPr>
              <w:t xml:space="preserve"> (</w:t>
            </w:r>
            <w:r>
              <w:rPr>
                <w:rFonts w:eastAsia="Times New Roman" w:cs="Arial"/>
                <w:color w:val="000000"/>
                <w:lang w:eastAsia="en-GB"/>
              </w:rPr>
              <w:t>22</w:t>
            </w:r>
            <w:r w:rsidR="005722D1" w:rsidRPr="009F5290">
              <w:rPr>
                <w:rFonts w:eastAsia="Times New Roman" w:cs="Arial"/>
                <w:color w:val="000000"/>
                <w:lang w:eastAsia="en-GB"/>
              </w:rPr>
              <w:t>)</w:t>
            </w:r>
          </w:p>
        </w:tc>
        <w:tc>
          <w:tcPr>
            <w:tcW w:w="1134" w:type="dxa"/>
          </w:tcPr>
          <w:p w14:paraId="0F4947A8" w14:textId="77777777" w:rsidR="005722D1" w:rsidRPr="009F5290" w:rsidRDefault="005722D1" w:rsidP="00E64632">
            <w:pPr>
              <w:spacing w:line="276" w:lineRule="auto"/>
              <w:jc w:val="center"/>
              <w:rPr>
                <w:rFonts w:eastAsia="Times New Roman" w:cs="Arial"/>
                <w:color w:val="000000"/>
                <w:lang w:eastAsia="en-GB"/>
              </w:rPr>
            </w:pPr>
            <w:r w:rsidRPr="009F5290">
              <w:rPr>
                <w:rFonts w:eastAsia="Times New Roman" w:cs="Arial"/>
                <w:color w:val="000000"/>
                <w:lang w:eastAsia="en-GB"/>
              </w:rPr>
              <w:t>5</w:t>
            </w:r>
            <w:r w:rsidR="00F1393B">
              <w:rPr>
                <w:rFonts w:eastAsia="Times New Roman" w:cs="Arial"/>
                <w:color w:val="000000"/>
                <w:lang w:eastAsia="en-GB"/>
              </w:rPr>
              <w:t>5</w:t>
            </w:r>
          </w:p>
        </w:tc>
        <w:tc>
          <w:tcPr>
            <w:tcW w:w="1276" w:type="dxa"/>
          </w:tcPr>
          <w:p w14:paraId="094EA105" w14:textId="77777777" w:rsidR="005722D1"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6</w:t>
            </w:r>
            <w:r w:rsidR="00694EA3">
              <w:rPr>
                <w:rFonts w:cs="Arial"/>
                <w:color w:val="000000"/>
              </w:rPr>
              <w:t xml:space="preserve"> (</w:t>
            </w:r>
            <w:r w:rsidR="00472C08">
              <w:rPr>
                <w:rFonts w:cs="Arial"/>
                <w:color w:val="000000"/>
              </w:rPr>
              <w:t>1</w:t>
            </w:r>
            <w:r>
              <w:rPr>
                <w:rFonts w:cs="Arial"/>
                <w:color w:val="000000"/>
              </w:rPr>
              <w:t>5</w:t>
            </w:r>
            <w:r w:rsidR="00694EA3">
              <w:rPr>
                <w:rFonts w:cs="Arial"/>
                <w:color w:val="000000"/>
              </w:rPr>
              <w:t>)</w:t>
            </w:r>
          </w:p>
        </w:tc>
        <w:tc>
          <w:tcPr>
            <w:tcW w:w="1275" w:type="dxa"/>
          </w:tcPr>
          <w:p w14:paraId="2883FE01" w14:textId="77777777" w:rsidR="005722D1"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4</w:t>
            </w:r>
            <w:r w:rsidR="00472C08">
              <w:rPr>
                <w:rFonts w:cs="Arial"/>
                <w:color w:val="000000"/>
              </w:rPr>
              <w:t>0</w:t>
            </w:r>
          </w:p>
        </w:tc>
      </w:tr>
      <w:tr w:rsidR="005722D1" w:rsidRPr="00C07473" w14:paraId="349EA57D" w14:textId="77777777" w:rsidTr="00841C17">
        <w:trPr>
          <w:trHeight w:val="300"/>
          <w:jc w:val="center"/>
        </w:trPr>
        <w:tc>
          <w:tcPr>
            <w:tcW w:w="4116" w:type="dxa"/>
            <w:noWrap/>
          </w:tcPr>
          <w:p w14:paraId="211E48C1" w14:textId="77777777" w:rsidR="005722D1" w:rsidRPr="009F5290" w:rsidRDefault="005722D1" w:rsidP="009F5290">
            <w:pPr>
              <w:autoSpaceDE w:val="0"/>
              <w:autoSpaceDN w:val="0"/>
              <w:adjustRightInd w:val="0"/>
              <w:spacing w:line="276" w:lineRule="auto"/>
              <w:ind w:left="60" w:right="60"/>
              <w:jc w:val="right"/>
              <w:rPr>
                <w:rFonts w:cs="Arial"/>
                <w:color w:val="000000"/>
                <w:sz w:val="20"/>
                <w:szCs w:val="20"/>
              </w:rPr>
            </w:pPr>
            <w:r w:rsidRPr="009F5290">
              <w:rPr>
                <w:rFonts w:cs="Arial"/>
                <w:color w:val="000000"/>
                <w:sz w:val="20"/>
                <w:szCs w:val="20"/>
              </w:rPr>
              <w:t>Unemployed</w:t>
            </w:r>
          </w:p>
        </w:tc>
        <w:tc>
          <w:tcPr>
            <w:tcW w:w="1276" w:type="dxa"/>
            <w:noWrap/>
          </w:tcPr>
          <w:p w14:paraId="21D9DA2C" w14:textId="77777777" w:rsidR="005722D1" w:rsidRPr="009F5290" w:rsidRDefault="00F1393B" w:rsidP="00F1393B">
            <w:pPr>
              <w:spacing w:line="276" w:lineRule="auto"/>
              <w:jc w:val="center"/>
              <w:rPr>
                <w:rFonts w:eastAsia="Times New Roman" w:cs="Arial"/>
                <w:color w:val="000000"/>
                <w:lang w:eastAsia="en-GB"/>
              </w:rPr>
            </w:pPr>
            <w:r>
              <w:rPr>
                <w:rFonts w:eastAsia="Times New Roman" w:cs="Arial"/>
                <w:color w:val="000000"/>
                <w:lang w:eastAsia="en-GB"/>
              </w:rPr>
              <w:t>6</w:t>
            </w:r>
            <w:r w:rsidR="005722D1" w:rsidRPr="009F5290">
              <w:rPr>
                <w:rFonts w:eastAsia="Times New Roman" w:cs="Arial"/>
                <w:color w:val="000000"/>
                <w:lang w:eastAsia="en-GB"/>
              </w:rPr>
              <w:t xml:space="preserve"> (</w:t>
            </w:r>
            <w:r>
              <w:rPr>
                <w:rFonts w:eastAsia="Times New Roman" w:cs="Arial"/>
                <w:color w:val="000000"/>
                <w:lang w:eastAsia="en-GB"/>
              </w:rPr>
              <w:t>22</w:t>
            </w:r>
            <w:r w:rsidR="005722D1" w:rsidRPr="009F5290">
              <w:rPr>
                <w:rFonts w:eastAsia="Times New Roman" w:cs="Arial"/>
                <w:color w:val="000000"/>
                <w:lang w:eastAsia="en-GB"/>
              </w:rPr>
              <w:t>)</w:t>
            </w:r>
          </w:p>
        </w:tc>
        <w:tc>
          <w:tcPr>
            <w:tcW w:w="1134" w:type="dxa"/>
          </w:tcPr>
          <w:p w14:paraId="3D939D74" w14:textId="77777777" w:rsidR="005722D1" w:rsidRPr="009F5290" w:rsidRDefault="00F1393B" w:rsidP="00E64632">
            <w:pPr>
              <w:spacing w:line="276" w:lineRule="auto"/>
              <w:jc w:val="center"/>
              <w:rPr>
                <w:rFonts w:eastAsia="Times New Roman" w:cs="Arial"/>
                <w:color w:val="000000"/>
                <w:lang w:eastAsia="en-GB"/>
              </w:rPr>
            </w:pPr>
            <w:r>
              <w:rPr>
                <w:rFonts w:eastAsia="Times New Roman" w:cs="Arial"/>
                <w:color w:val="000000"/>
                <w:lang w:eastAsia="en-GB"/>
              </w:rPr>
              <w:t>27</w:t>
            </w:r>
          </w:p>
        </w:tc>
        <w:tc>
          <w:tcPr>
            <w:tcW w:w="1276" w:type="dxa"/>
          </w:tcPr>
          <w:p w14:paraId="630C5251" w14:textId="77777777" w:rsidR="005722D1" w:rsidRPr="009F5290" w:rsidRDefault="00D26BE7" w:rsidP="009F5290">
            <w:pPr>
              <w:autoSpaceDE w:val="0"/>
              <w:autoSpaceDN w:val="0"/>
              <w:adjustRightInd w:val="0"/>
              <w:spacing w:line="276" w:lineRule="auto"/>
              <w:ind w:left="60" w:right="60"/>
              <w:jc w:val="center"/>
              <w:rPr>
                <w:rFonts w:cs="Arial"/>
                <w:color w:val="000000"/>
              </w:rPr>
            </w:pPr>
            <w:r>
              <w:rPr>
                <w:rFonts w:cs="Arial"/>
                <w:color w:val="000000"/>
              </w:rPr>
              <w:t>6 (15</w:t>
            </w:r>
            <w:r w:rsidR="00694EA3">
              <w:rPr>
                <w:rFonts w:cs="Arial"/>
                <w:color w:val="000000"/>
              </w:rPr>
              <w:t>)</w:t>
            </w:r>
          </w:p>
        </w:tc>
        <w:tc>
          <w:tcPr>
            <w:tcW w:w="1275" w:type="dxa"/>
          </w:tcPr>
          <w:p w14:paraId="6ABECBD5" w14:textId="77777777" w:rsidR="005722D1"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4</w:t>
            </w:r>
            <w:r w:rsidR="00472C08">
              <w:rPr>
                <w:rFonts w:cs="Arial"/>
                <w:color w:val="000000"/>
              </w:rPr>
              <w:t>0</w:t>
            </w:r>
          </w:p>
        </w:tc>
      </w:tr>
      <w:tr w:rsidR="00694EA3" w:rsidRPr="00C07473" w14:paraId="63D0B64B" w14:textId="77777777" w:rsidTr="00841C17">
        <w:trPr>
          <w:trHeight w:val="300"/>
          <w:jc w:val="center"/>
        </w:trPr>
        <w:tc>
          <w:tcPr>
            <w:tcW w:w="4116" w:type="dxa"/>
            <w:noWrap/>
          </w:tcPr>
          <w:p w14:paraId="453F7098" w14:textId="77777777" w:rsidR="00694EA3" w:rsidRPr="009F5290" w:rsidRDefault="00694EA3" w:rsidP="00694EA3">
            <w:pPr>
              <w:spacing w:line="276" w:lineRule="auto"/>
              <w:jc w:val="right"/>
              <w:rPr>
                <w:rFonts w:eastAsia="Times New Roman" w:cs="Arial"/>
                <w:color w:val="000000"/>
                <w:lang w:eastAsia="en-GB"/>
              </w:rPr>
            </w:pPr>
            <w:r>
              <w:rPr>
                <w:rFonts w:cs="Arial"/>
                <w:color w:val="000000"/>
                <w:sz w:val="20"/>
                <w:szCs w:val="20"/>
              </w:rPr>
              <w:t>Student</w:t>
            </w:r>
          </w:p>
        </w:tc>
        <w:tc>
          <w:tcPr>
            <w:tcW w:w="1276" w:type="dxa"/>
            <w:noWrap/>
          </w:tcPr>
          <w:p w14:paraId="2DCF5C4C" w14:textId="77777777" w:rsidR="00694EA3" w:rsidRPr="009F5290" w:rsidRDefault="00D46B69" w:rsidP="00E64632">
            <w:pPr>
              <w:spacing w:line="276" w:lineRule="auto"/>
              <w:jc w:val="center"/>
              <w:rPr>
                <w:rFonts w:eastAsia="Times New Roman" w:cs="Arial"/>
                <w:color w:val="000000"/>
                <w:lang w:eastAsia="en-GB"/>
              </w:rPr>
            </w:pPr>
            <w:r>
              <w:rPr>
                <w:rFonts w:eastAsia="Times New Roman" w:cs="Arial"/>
                <w:color w:val="000000"/>
                <w:lang w:eastAsia="en-GB"/>
              </w:rPr>
              <w:t>0</w:t>
            </w:r>
          </w:p>
        </w:tc>
        <w:tc>
          <w:tcPr>
            <w:tcW w:w="1134" w:type="dxa"/>
          </w:tcPr>
          <w:p w14:paraId="0714AABA" w14:textId="77777777" w:rsidR="00694EA3" w:rsidRDefault="00D46B69" w:rsidP="00E64632">
            <w:pPr>
              <w:spacing w:line="276" w:lineRule="auto"/>
              <w:jc w:val="center"/>
              <w:rPr>
                <w:rFonts w:eastAsia="Times New Roman" w:cs="Arial"/>
                <w:color w:val="000000"/>
                <w:lang w:eastAsia="en-GB"/>
              </w:rPr>
            </w:pPr>
            <w:r>
              <w:rPr>
                <w:rFonts w:eastAsia="Times New Roman" w:cs="Arial"/>
                <w:color w:val="000000"/>
                <w:lang w:eastAsia="en-GB"/>
              </w:rPr>
              <w:t>0</w:t>
            </w:r>
          </w:p>
        </w:tc>
        <w:tc>
          <w:tcPr>
            <w:tcW w:w="1276" w:type="dxa"/>
          </w:tcPr>
          <w:p w14:paraId="3EE65040" w14:textId="77777777" w:rsidR="00694EA3" w:rsidRPr="009F5290" w:rsidRDefault="00D26BE7" w:rsidP="00D26BE7">
            <w:pPr>
              <w:spacing w:line="276" w:lineRule="auto"/>
              <w:jc w:val="center"/>
              <w:rPr>
                <w:rFonts w:eastAsia="Times New Roman" w:cs="Arial"/>
                <w:color w:val="000000"/>
                <w:lang w:eastAsia="en-GB"/>
              </w:rPr>
            </w:pPr>
            <w:r>
              <w:rPr>
                <w:rFonts w:eastAsia="Times New Roman" w:cs="Arial"/>
                <w:color w:val="000000"/>
                <w:lang w:eastAsia="en-GB"/>
              </w:rPr>
              <w:t>3 (15</w:t>
            </w:r>
            <w:r w:rsidR="00694EA3">
              <w:rPr>
                <w:rFonts w:eastAsia="Times New Roman" w:cs="Arial"/>
                <w:color w:val="000000"/>
                <w:lang w:eastAsia="en-GB"/>
              </w:rPr>
              <w:t>)</w:t>
            </w:r>
          </w:p>
        </w:tc>
        <w:tc>
          <w:tcPr>
            <w:tcW w:w="1275" w:type="dxa"/>
          </w:tcPr>
          <w:p w14:paraId="24A1874F" w14:textId="77777777" w:rsidR="00694EA3" w:rsidRPr="009F5290" w:rsidRDefault="00472C08" w:rsidP="009F5290">
            <w:pPr>
              <w:spacing w:line="276" w:lineRule="auto"/>
              <w:jc w:val="center"/>
              <w:rPr>
                <w:rFonts w:eastAsia="Times New Roman" w:cs="Arial"/>
                <w:color w:val="000000"/>
                <w:lang w:eastAsia="en-GB"/>
              </w:rPr>
            </w:pPr>
            <w:r>
              <w:rPr>
                <w:rFonts w:eastAsia="Times New Roman" w:cs="Arial"/>
                <w:color w:val="000000"/>
                <w:lang w:eastAsia="en-GB"/>
              </w:rPr>
              <w:t>20</w:t>
            </w:r>
          </w:p>
        </w:tc>
      </w:tr>
      <w:tr w:rsidR="005722D1" w:rsidRPr="00C07473" w14:paraId="429DCDDB" w14:textId="77777777" w:rsidTr="00841C17">
        <w:trPr>
          <w:trHeight w:val="300"/>
          <w:jc w:val="center"/>
        </w:trPr>
        <w:tc>
          <w:tcPr>
            <w:tcW w:w="4116" w:type="dxa"/>
            <w:noWrap/>
          </w:tcPr>
          <w:p w14:paraId="58EE37DB" w14:textId="77777777" w:rsidR="005722D1" w:rsidRPr="009F5290" w:rsidRDefault="005722D1" w:rsidP="009F5290">
            <w:pPr>
              <w:spacing w:line="276" w:lineRule="auto"/>
              <w:rPr>
                <w:rFonts w:eastAsia="Times New Roman" w:cs="Arial"/>
                <w:color w:val="000000"/>
                <w:lang w:eastAsia="en-GB"/>
              </w:rPr>
            </w:pPr>
            <w:r w:rsidRPr="009F5290">
              <w:rPr>
                <w:rFonts w:eastAsia="Times New Roman" w:cs="Arial"/>
                <w:color w:val="000000"/>
                <w:lang w:eastAsia="en-GB"/>
              </w:rPr>
              <w:t>Registered with a GP</w:t>
            </w:r>
          </w:p>
        </w:tc>
        <w:tc>
          <w:tcPr>
            <w:tcW w:w="1276" w:type="dxa"/>
            <w:noWrap/>
          </w:tcPr>
          <w:p w14:paraId="45E1B9E1" w14:textId="77777777" w:rsidR="005722D1" w:rsidRPr="009F5290" w:rsidRDefault="00D26BE7" w:rsidP="00D26BE7">
            <w:pPr>
              <w:spacing w:line="276" w:lineRule="auto"/>
              <w:jc w:val="center"/>
              <w:rPr>
                <w:rFonts w:eastAsia="Times New Roman" w:cs="Arial"/>
                <w:color w:val="000000"/>
                <w:lang w:eastAsia="en-GB"/>
              </w:rPr>
            </w:pPr>
            <w:r>
              <w:rPr>
                <w:rFonts w:eastAsia="Times New Roman" w:cs="Arial"/>
                <w:color w:val="000000"/>
                <w:lang w:eastAsia="en-GB"/>
              </w:rPr>
              <w:t>2</w:t>
            </w:r>
            <w:r w:rsidR="005722D1" w:rsidRPr="009F5290">
              <w:rPr>
                <w:rFonts w:eastAsia="Times New Roman" w:cs="Arial"/>
                <w:color w:val="000000"/>
                <w:lang w:eastAsia="en-GB"/>
              </w:rPr>
              <w:t>1 (</w:t>
            </w:r>
            <w:r>
              <w:rPr>
                <w:rFonts w:eastAsia="Times New Roman" w:cs="Arial"/>
                <w:color w:val="000000"/>
                <w:lang w:eastAsia="en-GB"/>
              </w:rPr>
              <w:t>21</w:t>
            </w:r>
            <w:r w:rsidR="005722D1" w:rsidRPr="009F5290">
              <w:rPr>
                <w:rFonts w:eastAsia="Times New Roman" w:cs="Arial"/>
                <w:color w:val="000000"/>
                <w:lang w:eastAsia="en-GB"/>
              </w:rPr>
              <w:t>)</w:t>
            </w:r>
          </w:p>
        </w:tc>
        <w:tc>
          <w:tcPr>
            <w:tcW w:w="1134" w:type="dxa"/>
          </w:tcPr>
          <w:p w14:paraId="7FA4C719" w14:textId="77777777" w:rsidR="005722D1" w:rsidRPr="009F5290" w:rsidRDefault="00E64632" w:rsidP="00E64632">
            <w:pPr>
              <w:spacing w:line="276" w:lineRule="auto"/>
              <w:jc w:val="center"/>
              <w:rPr>
                <w:rFonts w:eastAsia="Times New Roman" w:cs="Arial"/>
                <w:color w:val="000000"/>
                <w:lang w:eastAsia="en-GB"/>
              </w:rPr>
            </w:pPr>
            <w:r>
              <w:rPr>
                <w:rFonts w:eastAsia="Times New Roman" w:cs="Arial"/>
                <w:color w:val="000000"/>
                <w:lang w:eastAsia="en-GB"/>
              </w:rPr>
              <w:t>100</w:t>
            </w:r>
          </w:p>
        </w:tc>
        <w:tc>
          <w:tcPr>
            <w:tcW w:w="1276" w:type="dxa"/>
          </w:tcPr>
          <w:p w14:paraId="6F770C88" w14:textId="77777777" w:rsidR="005722D1" w:rsidRPr="009F5290" w:rsidRDefault="00472C08" w:rsidP="00D26BE7">
            <w:pPr>
              <w:spacing w:line="276" w:lineRule="auto"/>
              <w:jc w:val="center"/>
              <w:rPr>
                <w:rFonts w:eastAsia="Times New Roman" w:cs="Arial"/>
                <w:color w:val="000000"/>
                <w:lang w:eastAsia="en-GB"/>
              </w:rPr>
            </w:pPr>
            <w:r>
              <w:rPr>
                <w:rFonts w:eastAsia="Times New Roman" w:cs="Arial"/>
                <w:color w:val="000000"/>
                <w:lang w:eastAsia="en-GB"/>
              </w:rPr>
              <w:t>1</w:t>
            </w:r>
            <w:r w:rsidR="00D26BE7">
              <w:rPr>
                <w:rFonts w:eastAsia="Times New Roman" w:cs="Arial"/>
                <w:color w:val="000000"/>
                <w:lang w:eastAsia="en-GB"/>
              </w:rPr>
              <w:t>5</w:t>
            </w:r>
            <w:r>
              <w:rPr>
                <w:rFonts w:eastAsia="Times New Roman" w:cs="Arial"/>
                <w:color w:val="000000"/>
                <w:lang w:eastAsia="en-GB"/>
              </w:rPr>
              <w:t xml:space="preserve"> (1</w:t>
            </w:r>
            <w:r w:rsidR="00D26BE7">
              <w:rPr>
                <w:rFonts w:eastAsia="Times New Roman" w:cs="Arial"/>
                <w:color w:val="000000"/>
                <w:lang w:eastAsia="en-GB"/>
              </w:rPr>
              <w:t>5</w:t>
            </w:r>
            <w:r w:rsidR="00D46B69">
              <w:rPr>
                <w:rFonts w:eastAsia="Times New Roman" w:cs="Arial"/>
                <w:color w:val="000000"/>
                <w:lang w:eastAsia="en-GB"/>
              </w:rPr>
              <w:t>)</w:t>
            </w:r>
          </w:p>
        </w:tc>
        <w:tc>
          <w:tcPr>
            <w:tcW w:w="1275" w:type="dxa"/>
          </w:tcPr>
          <w:p w14:paraId="4528A063" w14:textId="77777777" w:rsidR="005722D1" w:rsidRPr="009F5290" w:rsidRDefault="00D46B69" w:rsidP="009F5290">
            <w:pPr>
              <w:spacing w:line="276" w:lineRule="auto"/>
              <w:jc w:val="center"/>
              <w:rPr>
                <w:rFonts w:eastAsia="Times New Roman" w:cs="Arial"/>
                <w:color w:val="000000"/>
                <w:lang w:eastAsia="en-GB"/>
              </w:rPr>
            </w:pPr>
            <w:r>
              <w:rPr>
                <w:rFonts w:eastAsia="Times New Roman" w:cs="Arial"/>
                <w:color w:val="000000"/>
                <w:lang w:eastAsia="en-GB"/>
              </w:rPr>
              <w:t>100</w:t>
            </w:r>
          </w:p>
        </w:tc>
      </w:tr>
      <w:tr w:rsidR="005722D1" w:rsidRPr="00C07473" w14:paraId="03FE2F5A" w14:textId="77777777" w:rsidTr="00841C17">
        <w:trPr>
          <w:trHeight w:val="300"/>
          <w:jc w:val="center"/>
        </w:trPr>
        <w:tc>
          <w:tcPr>
            <w:tcW w:w="4116" w:type="dxa"/>
            <w:noWrap/>
          </w:tcPr>
          <w:p w14:paraId="3AEF26DF" w14:textId="77777777" w:rsidR="005722D1" w:rsidRPr="009F5290" w:rsidRDefault="005722D1" w:rsidP="009F5290">
            <w:pPr>
              <w:autoSpaceDE w:val="0"/>
              <w:autoSpaceDN w:val="0"/>
              <w:adjustRightInd w:val="0"/>
              <w:spacing w:line="276" w:lineRule="auto"/>
              <w:ind w:right="60"/>
              <w:rPr>
                <w:rFonts w:cs="Arial"/>
                <w:color w:val="000000"/>
              </w:rPr>
            </w:pPr>
            <w:r w:rsidRPr="009F5290">
              <w:rPr>
                <w:rFonts w:cs="Arial"/>
                <w:color w:val="000000"/>
              </w:rPr>
              <w:t>Frequency of GP visits</w:t>
            </w:r>
          </w:p>
        </w:tc>
        <w:tc>
          <w:tcPr>
            <w:tcW w:w="1276" w:type="dxa"/>
            <w:noWrap/>
          </w:tcPr>
          <w:p w14:paraId="03B30A76" w14:textId="77777777" w:rsidR="005722D1" w:rsidRPr="009F5290" w:rsidRDefault="005722D1" w:rsidP="009F5290">
            <w:pPr>
              <w:autoSpaceDE w:val="0"/>
              <w:autoSpaceDN w:val="0"/>
              <w:adjustRightInd w:val="0"/>
              <w:spacing w:line="276" w:lineRule="auto"/>
              <w:ind w:left="60" w:right="60"/>
              <w:jc w:val="center"/>
              <w:rPr>
                <w:rFonts w:cs="Arial"/>
                <w:color w:val="000000"/>
              </w:rPr>
            </w:pPr>
          </w:p>
        </w:tc>
        <w:tc>
          <w:tcPr>
            <w:tcW w:w="1134" w:type="dxa"/>
          </w:tcPr>
          <w:p w14:paraId="06A5155B" w14:textId="77777777" w:rsidR="005722D1" w:rsidRPr="009F5290" w:rsidRDefault="005722D1" w:rsidP="009F5290">
            <w:pPr>
              <w:autoSpaceDE w:val="0"/>
              <w:autoSpaceDN w:val="0"/>
              <w:adjustRightInd w:val="0"/>
              <w:spacing w:line="276" w:lineRule="auto"/>
              <w:ind w:left="60" w:right="60"/>
              <w:jc w:val="center"/>
              <w:rPr>
                <w:rFonts w:cs="Arial"/>
                <w:color w:val="000000"/>
              </w:rPr>
            </w:pPr>
          </w:p>
        </w:tc>
        <w:tc>
          <w:tcPr>
            <w:tcW w:w="1276" w:type="dxa"/>
          </w:tcPr>
          <w:p w14:paraId="0630F84A" w14:textId="77777777" w:rsidR="005722D1" w:rsidRPr="009F5290" w:rsidRDefault="005722D1" w:rsidP="009F5290">
            <w:pPr>
              <w:autoSpaceDE w:val="0"/>
              <w:autoSpaceDN w:val="0"/>
              <w:adjustRightInd w:val="0"/>
              <w:spacing w:line="276" w:lineRule="auto"/>
              <w:ind w:left="60" w:right="60"/>
              <w:jc w:val="center"/>
              <w:rPr>
                <w:rFonts w:cs="Arial"/>
                <w:color w:val="000000"/>
              </w:rPr>
            </w:pPr>
          </w:p>
        </w:tc>
        <w:tc>
          <w:tcPr>
            <w:tcW w:w="1275" w:type="dxa"/>
          </w:tcPr>
          <w:p w14:paraId="1FB1D327" w14:textId="77777777" w:rsidR="005722D1" w:rsidRPr="009F5290" w:rsidRDefault="005722D1" w:rsidP="009F5290">
            <w:pPr>
              <w:autoSpaceDE w:val="0"/>
              <w:autoSpaceDN w:val="0"/>
              <w:adjustRightInd w:val="0"/>
              <w:spacing w:line="276" w:lineRule="auto"/>
              <w:ind w:left="60" w:right="60"/>
              <w:jc w:val="center"/>
              <w:rPr>
                <w:rFonts w:cs="Arial"/>
                <w:color w:val="000000"/>
              </w:rPr>
            </w:pPr>
          </w:p>
        </w:tc>
      </w:tr>
      <w:tr w:rsidR="00E64632" w:rsidRPr="00C07473" w14:paraId="3CF40390" w14:textId="77777777" w:rsidTr="00841C17">
        <w:trPr>
          <w:trHeight w:val="300"/>
          <w:jc w:val="center"/>
        </w:trPr>
        <w:tc>
          <w:tcPr>
            <w:tcW w:w="4116" w:type="dxa"/>
            <w:noWrap/>
          </w:tcPr>
          <w:p w14:paraId="496B3B4E" w14:textId="77777777" w:rsidR="00E64632" w:rsidRPr="009F5290" w:rsidRDefault="00E64632" w:rsidP="00C73319">
            <w:pPr>
              <w:autoSpaceDE w:val="0"/>
              <w:autoSpaceDN w:val="0"/>
              <w:adjustRightInd w:val="0"/>
              <w:spacing w:line="276" w:lineRule="auto"/>
              <w:ind w:left="60" w:right="60"/>
              <w:jc w:val="right"/>
              <w:rPr>
                <w:rFonts w:cs="Arial"/>
                <w:color w:val="000000"/>
                <w:sz w:val="20"/>
                <w:szCs w:val="20"/>
              </w:rPr>
            </w:pPr>
            <w:r w:rsidRPr="009F5290">
              <w:rPr>
                <w:rFonts w:cs="Arial"/>
                <w:color w:val="000000"/>
                <w:sz w:val="20"/>
                <w:szCs w:val="20"/>
              </w:rPr>
              <w:t>Once a week</w:t>
            </w:r>
          </w:p>
        </w:tc>
        <w:tc>
          <w:tcPr>
            <w:tcW w:w="1276" w:type="dxa"/>
            <w:noWrap/>
          </w:tcPr>
          <w:p w14:paraId="31CEEE3D" w14:textId="77777777" w:rsidR="00E64632" w:rsidRPr="009F5290" w:rsidRDefault="00E64632" w:rsidP="00D26BE7">
            <w:pPr>
              <w:autoSpaceDE w:val="0"/>
              <w:autoSpaceDN w:val="0"/>
              <w:adjustRightInd w:val="0"/>
              <w:spacing w:line="276" w:lineRule="auto"/>
              <w:ind w:left="60" w:right="60"/>
              <w:jc w:val="center"/>
              <w:rPr>
                <w:rFonts w:cs="Arial"/>
                <w:color w:val="000000"/>
              </w:rPr>
            </w:pPr>
            <w:r>
              <w:rPr>
                <w:rFonts w:cs="Arial"/>
                <w:color w:val="000000"/>
              </w:rPr>
              <w:t xml:space="preserve">3 </w:t>
            </w:r>
            <w:r w:rsidRPr="009F5290">
              <w:rPr>
                <w:rFonts w:cs="Arial"/>
                <w:color w:val="000000"/>
              </w:rPr>
              <w:t>(</w:t>
            </w:r>
            <w:r w:rsidR="00D26BE7">
              <w:rPr>
                <w:rFonts w:cs="Arial"/>
                <w:color w:val="000000"/>
              </w:rPr>
              <w:t>22</w:t>
            </w:r>
            <w:r w:rsidRPr="009F5290">
              <w:rPr>
                <w:rFonts w:cs="Arial"/>
                <w:color w:val="000000"/>
              </w:rPr>
              <w:t>)</w:t>
            </w:r>
          </w:p>
        </w:tc>
        <w:tc>
          <w:tcPr>
            <w:tcW w:w="1134" w:type="dxa"/>
          </w:tcPr>
          <w:p w14:paraId="6A9657E6" w14:textId="77777777" w:rsidR="00E64632" w:rsidRPr="009F5290" w:rsidRDefault="00D26BE7" w:rsidP="00C73319">
            <w:pPr>
              <w:autoSpaceDE w:val="0"/>
              <w:autoSpaceDN w:val="0"/>
              <w:adjustRightInd w:val="0"/>
              <w:spacing w:line="276" w:lineRule="auto"/>
              <w:ind w:left="60" w:right="60"/>
              <w:jc w:val="center"/>
              <w:rPr>
                <w:rFonts w:cs="Arial"/>
                <w:color w:val="000000"/>
              </w:rPr>
            </w:pPr>
            <w:r>
              <w:rPr>
                <w:rFonts w:cs="Arial"/>
                <w:color w:val="000000"/>
              </w:rPr>
              <w:t>14</w:t>
            </w:r>
          </w:p>
        </w:tc>
        <w:tc>
          <w:tcPr>
            <w:tcW w:w="1276" w:type="dxa"/>
          </w:tcPr>
          <w:p w14:paraId="24B7062C" w14:textId="77777777" w:rsidR="00E64632" w:rsidRPr="009F5290" w:rsidRDefault="00D26BE7" w:rsidP="009F5290">
            <w:pPr>
              <w:autoSpaceDE w:val="0"/>
              <w:autoSpaceDN w:val="0"/>
              <w:adjustRightInd w:val="0"/>
              <w:spacing w:line="276" w:lineRule="auto"/>
              <w:ind w:left="60" w:right="60"/>
              <w:jc w:val="center"/>
              <w:rPr>
                <w:rFonts w:cs="Arial"/>
                <w:color w:val="000000"/>
              </w:rPr>
            </w:pPr>
            <w:r>
              <w:rPr>
                <w:rFonts w:cs="Arial"/>
                <w:color w:val="000000"/>
              </w:rPr>
              <w:t>1 (15</w:t>
            </w:r>
            <w:r w:rsidR="00D46B69">
              <w:rPr>
                <w:rFonts w:cs="Arial"/>
                <w:color w:val="000000"/>
              </w:rPr>
              <w:t>)</w:t>
            </w:r>
          </w:p>
        </w:tc>
        <w:tc>
          <w:tcPr>
            <w:tcW w:w="1275" w:type="dxa"/>
          </w:tcPr>
          <w:p w14:paraId="1C7483E1" w14:textId="77777777" w:rsidR="00E64632" w:rsidRPr="009F5290" w:rsidRDefault="00D26BE7" w:rsidP="009F5290">
            <w:pPr>
              <w:autoSpaceDE w:val="0"/>
              <w:autoSpaceDN w:val="0"/>
              <w:adjustRightInd w:val="0"/>
              <w:spacing w:line="276" w:lineRule="auto"/>
              <w:ind w:left="60" w:right="60"/>
              <w:jc w:val="center"/>
              <w:rPr>
                <w:rFonts w:cs="Arial"/>
                <w:color w:val="000000"/>
              </w:rPr>
            </w:pPr>
            <w:r>
              <w:rPr>
                <w:rFonts w:cs="Arial"/>
                <w:color w:val="000000"/>
              </w:rPr>
              <w:t>7</w:t>
            </w:r>
          </w:p>
        </w:tc>
      </w:tr>
      <w:tr w:rsidR="00E64632" w:rsidRPr="00C07473" w14:paraId="06C8C29A" w14:textId="77777777" w:rsidTr="00841C17">
        <w:trPr>
          <w:trHeight w:val="300"/>
          <w:jc w:val="center"/>
        </w:trPr>
        <w:tc>
          <w:tcPr>
            <w:tcW w:w="4116" w:type="dxa"/>
            <w:noWrap/>
          </w:tcPr>
          <w:p w14:paraId="78398752" w14:textId="77777777" w:rsidR="00E64632" w:rsidRPr="009F5290" w:rsidRDefault="00E64632" w:rsidP="00C73319">
            <w:pPr>
              <w:autoSpaceDE w:val="0"/>
              <w:autoSpaceDN w:val="0"/>
              <w:adjustRightInd w:val="0"/>
              <w:spacing w:line="276" w:lineRule="auto"/>
              <w:ind w:left="60" w:right="60"/>
              <w:jc w:val="right"/>
              <w:rPr>
                <w:rFonts w:cs="Arial"/>
                <w:color w:val="000000"/>
                <w:sz w:val="20"/>
                <w:szCs w:val="20"/>
              </w:rPr>
            </w:pPr>
            <w:r w:rsidRPr="009F5290">
              <w:rPr>
                <w:rFonts w:cs="Arial"/>
                <w:color w:val="000000"/>
                <w:sz w:val="20"/>
                <w:szCs w:val="20"/>
              </w:rPr>
              <w:t>Once a month</w:t>
            </w:r>
          </w:p>
        </w:tc>
        <w:tc>
          <w:tcPr>
            <w:tcW w:w="1276" w:type="dxa"/>
            <w:noWrap/>
          </w:tcPr>
          <w:p w14:paraId="52095717" w14:textId="77777777" w:rsidR="00E64632"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12</w:t>
            </w:r>
            <w:r w:rsidR="00E64632">
              <w:rPr>
                <w:rFonts w:cs="Arial"/>
                <w:color w:val="000000"/>
              </w:rPr>
              <w:t xml:space="preserve"> </w:t>
            </w:r>
            <w:r w:rsidR="00E64632" w:rsidRPr="009F5290">
              <w:rPr>
                <w:rFonts w:cs="Arial"/>
                <w:color w:val="000000"/>
              </w:rPr>
              <w:t>(</w:t>
            </w:r>
            <w:r>
              <w:rPr>
                <w:rFonts w:cs="Arial"/>
                <w:color w:val="000000"/>
              </w:rPr>
              <w:t>22</w:t>
            </w:r>
            <w:r w:rsidR="00E64632" w:rsidRPr="009F5290">
              <w:rPr>
                <w:rFonts w:cs="Arial"/>
                <w:color w:val="000000"/>
              </w:rPr>
              <w:t>)</w:t>
            </w:r>
          </w:p>
        </w:tc>
        <w:tc>
          <w:tcPr>
            <w:tcW w:w="1134" w:type="dxa"/>
          </w:tcPr>
          <w:p w14:paraId="4B5EE266" w14:textId="77777777" w:rsidR="00E64632" w:rsidRPr="009F5290" w:rsidRDefault="00E64632" w:rsidP="00C73319">
            <w:pPr>
              <w:autoSpaceDE w:val="0"/>
              <w:autoSpaceDN w:val="0"/>
              <w:adjustRightInd w:val="0"/>
              <w:spacing w:line="276" w:lineRule="auto"/>
              <w:ind w:left="60" w:right="60"/>
              <w:jc w:val="center"/>
              <w:rPr>
                <w:rFonts w:cs="Arial"/>
                <w:color w:val="000000"/>
              </w:rPr>
            </w:pPr>
            <w:r w:rsidRPr="009F5290">
              <w:rPr>
                <w:rFonts w:cs="Arial"/>
                <w:color w:val="000000"/>
              </w:rPr>
              <w:t>5</w:t>
            </w:r>
            <w:r w:rsidR="00D26BE7">
              <w:rPr>
                <w:rFonts w:cs="Arial"/>
                <w:color w:val="000000"/>
              </w:rPr>
              <w:t>5</w:t>
            </w:r>
          </w:p>
        </w:tc>
        <w:tc>
          <w:tcPr>
            <w:tcW w:w="1276" w:type="dxa"/>
          </w:tcPr>
          <w:p w14:paraId="1220431E" w14:textId="77777777" w:rsidR="00E64632" w:rsidRPr="009F5290" w:rsidRDefault="00D26BE7" w:rsidP="00D26BE7">
            <w:pPr>
              <w:spacing w:line="276" w:lineRule="auto"/>
              <w:jc w:val="center"/>
              <w:rPr>
                <w:rFonts w:eastAsia="Times New Roman" w:cs="Arial"/>
                <w:color w:val="000000"/>
                <w:lang w:eastAsia="en-GB"/>
              </w:rPr>
            </w:pPr>
            <w:r>
              <w:rPr>
                <w:rFonts w:eastAsia="Times New Roman" w:cs="Arial"/>
                <w:color w:val="000000"/>
                <w:lang w:eastAsia="en-GB"/>
              </w:rPr>
              <w:t>11 (15</w:t>
            </w:r>
            <w:r w:rsidR="00D46B69">
              <w:rPr>
                <w:rFonts w:eastAsia="Times New Roman" w:cs="Arial"/>
                <w:color w:val="000000"/>
                <w:lang w:eastAsia="en-GB"/>
              </w:rPr>
              <w:t>)</w:t>
            </w:r>
          </w:p>
        </w:tc>
        <w:tc>
          <w:tcPr>
            <w:tcW w:w="1275" w:type="dxa"/>
          </w:tcPr>
          <w:p w14:paraId="7ABB8420" w14:textId="77777777" w:rsidR="00E64632" w:rsidRPr="009F5290" w:rsidRDefault="00472C08" w:rsidP="00D26BE7">
            <w:pPr>
              <w:spacing w:line="276" w:lineRule="auto"/>
              <w:jc w:val="center"/>
              <w:rPr>
                <w:rFonts w:eastAsia="Times New Roman" w:cs="Arial"/>
                <w:color w:val="000000"/>
                <w:lang w:eastAsia="en-GB"/>
              </w:rPr>
            </w:pPr>
            <w:r>
              <w:rPr>
                <w:rFonts w:eastAsia="Times New Roman" w:cs="Arial"/>
                <w:color w:val="000000"/>
                <w:lang w:eastAsia="en-GB"/>
              </w:rPr>
              <w:t>7</w:t>
            </w:r>
            <w:r w:rsidR="00D26BE7">
              <w:rPr>
                <w:rFonts w:eastAsia="Times New Roman" w:cs="Arial"/>
                <w:color w:val="000000"/>
                <w:lang w:eastAsia="en-GB"/>
              </w:rPr>
              <w:t>3</w:t>
            </w:r>
          </w:p>
        </w:tc>
      </w:tr>
      <w:tr w:rsidR="00E64632" w:rsidRPr="00C07473" w14:paraId="546DC9AA" w14:textId="77777777" w:rsidTr="00841C17">
        <w:trPr>
          <w:trHeight w:val="300"/>
          <w:jc w:val="center"/>
        </w:trPr>
        <w:tc>
          <w:tcPr>
            <w:tcW w:w="4116" w:type="dxa"/>
            <w:noWrap/>
          </w:tcPr>
          <w:p w14:paraId="5EDE54E7" w14:textId="77777777" w:rsidR="00E64632" w:rsidRPr="009F5290" w:rsidRDefault="00E64632" w:rsidP="009F5290">
            <w:pPr>
              <w:autoSpaceDE w:val="0"/>
              <w:autoSpaceDN w:val="0"/>
              <w:adjustRightInd w:val="0"/>
              <w:spacing w:line="276" w:lineRule="auto"/>
              <w:ind w:left="60" w:right="60"/>
              <w:jc w:val="right"/>
              <w:rPr>
                <w:rFonts w:cs="Arial"/>
                <w:color w:val="000000"/>
                <w:sz w:val="20"/>
                <w:szCs w:val="20"/>
              </w:rPr>
            </w:pPr>
            <w:r w:rsidRPr="009F5290">
              <w:rPr>
                <w:rFonts w:cs="Arial"/>
                <w:color w:val="000000"/>
                <w:sz w:val="20"/>
                <w:szCs w:val="20"/>
              </w:rPr>
              <w:t>Once every 2-3 months</w:t>
            </w:r>
          </w:p>
        </w:tc>
        <w:tc>
          <w:tcPr>
            <w:tcW w:w="1276" w:type="dxa"/>
            <w:noWrap/>
          </w:tcPr>
          <w:p w14:paraId="126BFC49" w14:textId="77777777" w:rsidR="00E64632"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2</w:t>
            </w:r>
            <w:r w:rsidR="00E64632">
              <w:rPr>
                <w:rFonts w:cs="Arial"/>
                <w:color w:val="000000"/>
              </w:rPr>
              <w:t xml:space="preserve"> </w:t>
            </w:r>
            <w:r>
              <w:rPr>
                <w:rFonts w:cs="Arial"/>
                <w:color w:val="000000"/>
              </w:rPr>
              <w:t>(22</w:t>
            </w:r>
            <w:r w:rsidR="00E64632" w:rsidRPr="009F5290">
              <w:rPr>
                <w:rFonts w:cs="Arial"/>
                <w:color w:val="000000"/>
              </w:rPr>
              <w:t>)</w:t>
            </w:r>
          </w:p>
        </w:tc>
        <w:tc>
          <w:tcPr>
            <w:tcW w:w="1134" w:type="dxa"/>
          </w:tcPr>
          <w:p w14:paraId="53BA323E" w14:textId="77777777" w:rsidR="00E64632" w:rsidRPr="009F5290" w:rsidRDefault="00D26BE7" w:rsidP="00E64632">
            <w:pPr>
              <w:autoSpaceDE w:val="0"/>
              <w:autoSpaceDN w:val="0"/>
              <w:adjustRightInd w:val="0"/>
              <w:spacing w:line="276" w:lineRule="auto"/>
              <w:ind w:left="60" w:right="60"/>
              <w:jc w:val="center"/>
              <w:rPr>
                <w:rFonts w:cs="Arial"/>
                <w:color w:val="000000"/>
              </w:rPr>
            </w:pPr>
            <w:r>
              <w:rPr>
                <w:rFonts w:cs="Arial"/>
                <w:color w:val="000000"/>
              </w:rPr>
              <w:t>9</w:t>
            </w:r>
          </w:p>
        </w:tc>
        <w:tc>
          <w:tcPr>
            <w:tcW w:w="1276" w:type="dxa"/>
          </w:tcPr>
          <w:p w14:paraId="2926576E" w14:textId="77777777" w:rsidR="00E64632"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2 (15</w:t>
            </w:r>
            <w:r w:rsidR="00D46B69">
              <w:rPr>
                <w:rFonts w:cs="Arial"/>
                <w:color w:val="000000"/>
              </w:rPr>
              <w:t>)</w:t>
            </w:r>
          </w:p>
        </w:tc>
        <w:tc>
          <w:tcPr>
            <w:tcW w:w="1275" w:type="dxa"/>
          </w:tcPr>
          <w:p w14:paraId="3EF4E7CF" w14:textId="77777777" w:rsidR="00E64632" w:rsidRPr="009F5290" w:rsidRDefault="00D26BE7" w:rsidP="009F5290">
            <w:pPr>
              <w:spacing w:line="276" w:lineRule="auto"/>
              <w:jc w:val="center"/>
              <w:rPr>
                <w:rFonts w:eastAsia="Times New Roman" w:cs="Arial"/>
                <w:color w:val="000000"/>
                <w:lang w:eastAsia="en-GB"/>
              </w:rPr>
            </w:pPr>
            <w:r>
              <w:rPr>
                <w:rFonts w:eastAsia="Times New Roman" w:cs="Arial"/>
                <w:color w:val="000000"/>
                <w:lang w:eastAsia="en-GB"/>
              </w:rPr>
              <w:t>13</w:t>
            </w:r>
          </w:p>
        </w:tc>
      </w:tr>
      <w:tr w:rsidR="00472C08" w:rsidRPr="00C07473" w14:paraId="14C48C58" w14:textId="77777777" w:rsidTr="00841C17">
        <w:trPr>
          <w:trHeight w:val="300"/>
          <w:jc w:val="center"/>
        </w:trPr>
        <w:tc>
          <w:tcPr>
            <w:tcW w:w="4116" w:type="dxa"/>
            <w:noWrap/>
          </w:tcPr>
          <w:p w14:paraId="12DE53F4" w14:textId="77777777" w:rsidR="00472C08" w:rsidRDefault="00472C08" w:rsidP="009F5290">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Once every 6 months</w:t>
            </w:r>
          </w:p>
        </w:tc>
        <w:tc>
          <w:tcPr>
            <w:tcW w:w="1276" w:type="dxa"/>
            <w:noWrap/>
          </w:tcPr>
          <w:p w14:paraId="76477F45" w14:textId="77777777" w:rsidR="00472C08" w:rsidRDefault="00472C08" w:rsidP="00E64632">
            <w:pPr>
              <w:autoSpaceDE w:val="0"/>
              <w:autoSpaceDN w:val="0"/>
              <w:adjustRightInd w:val="0"/>
              <w:spacing w:line="276" w:lineRule="auto"/>
              <w:ind w:left="60" w:right="60"/>
              <w:jc w:val="center"/>
              <w:rPr>
                <w:rFonts w:cs="Arial"/>
                <w:color w:val="000000"/>
              </w:rPr>
            </w:pPr>
            <w:r>
              <w:rPr>
                <w:rFonts w:cs="Arial"/>
                <w:color w:val="000000"/>
              </w:rPr>
              <w:t>0</w:t>
            </w:r>
          </w:p>
        </w:tc>
        <w:tc>
          <w:tcPr>
            <w:tcW w:w="1134" w:type="dxa"/>
          </w:tcPr>
          <w:p w14:paraId="2FEA6CC8" w14:textId="77777777" w:rsidR="00472C08" w:rsidRDefault="00472C08" w:rsidP="00E64632">
            <w:pPr>
              <w:autoSpaceDE w:val="0"/>
              <w:autoSpaceDN w:val="0"/>
              <w:adjustRightInd w:val="0"/>
              <w:spacing w:line="276" w:lineRule="auto"/>
              <w:ind w:left="60" w:right="60"/>
              <w:jc w:val="center"/>
              <w:rPr>
                <w:rFonts w:cs="Arial"/>
                <w:color w:val="000000"/>
              </w:rPr>
            </w:pPr>
            <w:r>
              <w:rPr>
                <w:rFonts w:cs="Arial"/>
                <w:color w:val="000000"/>
              </w:rPr>
              <w:t>0</w:t>
            </w:r>
          </w:p>
        </w:tc>
        <w:tc>
          <w:tcPr>
            <w:tcW w:w="1276" w:type="dxa"/>
          </w:tcPr>
          <w:p w14:paraId="4F5C1217" w14:textId="77777777" w:rsidR="00472C08" w:rsidRDefault="00D26BE7" w:rsidP="009F5290">
            <w:pPr>
              <w:autoSpaceDE w:val="0"/>
              <w:autoSpaceDN w:val="0"/>
              <w:adjustRightInd w:val="0"/>
              <w:spacing w:line="276" w:lineRule="auto"/>
              <w:ind w:left="60" w:right="60"/>
              <w:jc w:val="center"/>
              <w:rPr>
                <w:rFonts w:cs="Arial"/>
                <w:color w:val="000000"/>
              </w:rPr>
            </w:pPr>
            <w:r>
              <w:rPr>
                <w:rFonts w:cs="Arial"/>
                <w:color w:val="000000"/>
              </w:rPr>
              <w:t>1 (15</w:t>
            </w:r>
            <w:r w:rsidR="00472C08">
              <w:rPr>
                <w:rFonts w:cs="Arial"/>
                <w:color w:val="000000"/>
              </w:rPr>
              <w:t>)</w:t>
            </w:r>
          </w:p>
        </w:tc>
        <w:tc>
          <w:tcPr>
            <w:tcW w:w="1275" w:type="dxa"/>
          </w:tcPr>
          <w:p w14:paraId="1A2EE99B" w14:textId="77777777" w:rsidR="00472C08" w:rsidRDefault="00D26BE7" w:rsidP="009F5290">
            <w:pPr>
              <w:autoSpaceDE w:val="0"/>
              <w:autoSpaceDN w:val="0"/>
              <w:adjustRightInd w:val="0"/>
              <w:spacing w:line="276" w:lineRule="auto"/>
              <w:ind w:left="60" w:right="60"/>
              <w:jc w:val="center"/>
              <w:rPr>
                <w:rFonts w:cs="Arial"/>
                <w:color w:val="000000"/>
              </w:rPr>
            </w:pPr>
            <w:r>
              <w:rPr>
                <w:rFonts w:cs="Arial"/>
                <w:color w:val="000000"/>
              </w:rPr>
              <w:t>7</w:t>
            </w:r>
          </w:p>
        </w:tc>
      </w:tr>
      <w:tr w:rsidR="00E64632" w:rsidRPr="00C07473" w14:paraId="7FBD2096" w14:textId="77777777" w:rsidTr="00841C17">
        <w:trPr>
          <w:trHeight w:val="300"/>
          <w:jc w:val="center"/>
        </w:trPr>
        <w:tc>
          <w:tcPr>
            <w:tcW w:w="4116" w:type="dxa"/>
            <w:noWrap/>
          </w:tcPr>
          <w:p w14:paraId="5348C5D0" w14:textId="77777777" w:rsidR="00E64632" w:rsidRPr="009F5290" w:rsidRDefault="00E64632" w:rsidP="009F5290">
            <w:pPr>
              <w:autoSpaceDE w:val="0"/>
              <w:autoSpaceDN w:val="0"/>
              <w:adjustRightInd w:val="0"/>
              <w:spacing w:line="276" w:lineRule="auto"/>
              <w:ind w:left="60" w:right="60"/>
              <w:jc w:val="right"/>
              <w:rPr>
                <w:rFonts w:cs="Arial"/>
                <w:color w:val="000000"/>
                <w:sz w:val="20"/>
                <w:szCs w:val="20"/>
              </w:rPr>
            </w:pPr>
            <w:r>
              <w:rPr>
                <w:rFonts w:cs="Arial"/>
                <w:color w:val="000000"/>
                <w:sz w:val="20"/>
                <w:szCs w:val="20"/>
              </w:rPr>
              <w:t>Unknown/undisclosed</w:t>
            </w:r>
          </w:p>
        </w:tc>
        <w:tc>
          <w:tcPr>
            <w:tcW w:w="1276" w:type="dxa"/>
            <w:noWrap/>
          </w:tcPr>
          <w:p w14:paraId="29D99F18" w14:textId="77777777" w:rsidR="00E64632"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5 (22</w:t>
            </w:r>
            <w:r w:rsidR="00E64632">
              <w:rPr>
                <w:rFonts w:cs="Arial"/>
                <w:color w:val="000000"/>
              </w:rPr>
              <w:t>)</w:t>
            </w:r>
          </w:p>
        </w:tc>
        <w:tc>
          <w:tcPr>
            <w:tcW w:w="1134" w:type="dxa"/>
          </w:tcPr>
          <w:p w14:paraId="1CB93017" w14:textId="77777777" w:rsidR="00E64632" w:rsidRPr="009F5290" w:rsidRDefault="00D26BE7" w:rsidP="00E64632">
            <w:pPr>
              <w:autoSpaceDE w:val="0"/>
              <w:autoSpaceDN w:val="0"/>
              <w:adjustRightInd w:val="0"/>
              <w:spacing w:line="276" w:lineRule="auto"/>
              <w:ind w:left="60" w:right="60"/>
              <w:jc w:val="center"/>
              <w:rPr>
                <w:rFonts w:cs="Arial"/>
                <w:color w:val="000000"/>
              </w:rPr>
            </w:pPr>
            <w:r>
              <w:rPr>
                <w:rFonts w:cs="Arial"/>
                <w:color w:val="000000"/>
              </w:rPr>
              <w:t>23</w:t>
            </w:r>
          </w:p>
        </w:tc>
        <w:tc>
          <w:tcPr>
            <w:tcW w:w="1276" w:type="dxa"/>
          </w:tcPr>
          <w:p w14:paraId="0776AA11" w14:textId="77777777" w:rsidR="00E64632" w:rsidRPr="009F5290" w:rsidRDefault="00D46B69" w:rsidP="009F5290">
            <w:pPr>
              <w:autoSpaceDE w:val="0"/>
              <w:autoSpaceDN w:val="0"/>
              <w:adjustRightInd w:val="0"/>
              <w:spacing w:line="276" w:lineRule="auto"/>
              <w:ind w:left="60" w:right="60"/>
              <w:jc w:val="center"/>
              <w:rPr>
                <w:rFonts w:cs="Arial"/>
                <w:color w:val="000000"/>
              </w:rPr>
            </w:pPr>
            <w:r>
              <w:rPr>
                <w:rFonts w:cs="Arial"/>
                <w:color w:val="000000"/>
              </w:rPr>
              <w:t>0</w:t>
            </w:r>
          </w:p>
        </w:tc>
        <w:tc>
          <w:tcPr>
            <w:tcW w:w="1275" w:type="dxa"/>
          </w:tcPr>
          <w:p w14:paraId="6E66FB21" w14:textId="77777777" w:rsidR="00E64632" w:rsidRPr="009F5290" w:rsidRDefault="00D46B69" w:rsidP="009F5290">
            <w:pPr>
              <w:autoSpaceDE w:val="0"/>
              <w:autoSpaceDN w:val="0"/>
              <w:adjustRightInd w:val="0"/>
              <w:spacing w:line="276" w:lineRule="auto"/>
              <w:ind w:left="60" w:right="60"/>
              <w:jc w:val="center"/>
              <w:rPr>
                <w:rFonts w:cs="Arial"/>
                <w:color w:val="000000"/>
              </w:rPr>
            </w:pPr>
            <w:r>
              <w:rPr>
                <w:rFonts w:cs="Arial"/>
                <w:color w:val="000000"/>
              </w:rPr>
              <w:t>0</w:t>
            </w:r>
          </w:p>
        </w:tc>
      </w:tr>
      <w:tr w:rsidR="00E64632" w:rsidRPr="00C07473" w14:paraId="066D552A" w14:textId="77777777" w:rsidTr="00841C17">
        <w:trPr>
          <w:trHeight w:val="300"/>
          <w:jc w:val="center"/>
        </w:trPr>
        <w:tc>
          <w:tcPr>
            <w:tcW w:w="4116" w:type="dxa"/>
            <w:noWrap/>
          </w:tcPr>
          <w:p w14:paraId="15982796" w14:textId="77777777" w:rsidR="00054C9C" w:rsidRPr="009F5290" w:rsidRDefault="00E64632" w:rsidP="00054C9C">
            <w:pPr>
              <w:autoSpaceDE w:val="0"/>
              <w:autoSpaceDN w:val="0"/>
              <w:adjustRightInd w:val="0"/>
              <w:spacing w:line="276" w:lineRule="auto"/>
              <w:ind w:left="60" w:right="60"/>
              <w:rPr>
                <w:rFonts w:cs="Arial"/>
                <w:color w:val="000000"/>
              </w:rPr>
            </w:pPr>
            <w:r w:rsidRPr="009F5290">
              <w:rPr>
                <w:rFonts w:cs="Arial"/>
                <w:color w:val="000000"/>
              </w:rPr>
              <w:t>Using medication for</w:t>
            </w:r>
            <w:r>
              <w:rPr>
                <w:rFonts w:cs="Arial"/>
                <w:color w:val="000000"/>
              </w:rPr>
              <w:t xml:space="preserve"> mental health issues</w:t>
            </w:r>
          </w:p>
        </w:tc>
        <w:tc>
          <w:tcPr>
            <w:tcW w:w="1276" w:type="dxa"/>
            <w:noWrap/>
          </w:tcPr>
          <w:p w14:paraId="09335A2C" w14:textId="77777777" w:rsidR="00D26BE7" w:rsidRDefault="00D26BE7" w:rsidP="00D26BE7">
            <w:pPr>
              <w:autoSpaceDE w:val="0"/>
              <w:autoSpaceDN w:val="0"/>
              <w:adjustRightInd w:val="0"/>
              <w:spacing w:line="276" w:lineRule="auto"/>
              <w:ind w:left="60" w:right="60"/>
              <w:jc w:val="center"/>
              <w:rPr>
                <w:rFonts w:cs="Arial"/>
                <w:color w:val="000000"/>
              </w:rPr>
            </w:pPr>
          </w:p>
          <w:p w14:paraId="1216F1B3" w14:textId="77777777" w:rsidR="00E64632" w:rsidRPr="009F5290" w:rsidRDefault="00E64632" w:rsidP="00D26BE7">
            <w:pPr>
              <w:autoSpaceDE w:val="0"/>
              <w:autoSpaceDN w:val="0"/>
              <w:adjustRightInd w:val="0"/>
              <w:spacing w:line="276" w:lineRule="auto"/>
              <w:ind w:left="60" w:right="60"/>
              <w:jc w:val="center"/>
              <w:rPr>
                <w:rFonts w:cs="Arial"/>
                <w:color w:val="000000"/>
              </w:rPr>
            </w:pPr>
            <w:r w:rsidRPr="009F5290">
              <w:rPr>
                <w:rFonts w:cs="Arial"/>
                <w:color w:val="000000"/>
              </w:rPr>
              <w:t>1</w:t>
            </w:r>
            <w:r w:rsidR="00D26BE7">
              <w:rPr>
                <w:rFonts w:cs="Arial"/>
                <w:color w:val="000000"/>
              </w:rPr>
              <w:t>3</w:t>
            </w:r>
            <w:r w:rsidRPr="009F5290">
              <w:rPr>
                <w:rFonts w:cs="Arial"/>
                <w:color w:val="000000"/>
              </w:rPr>
              <w:t xml:space="preserve"> (</w:t>
            </w:r>
            <w:r w:rsidR="00D26BE7">
              <w:rPr>
                <w:rFonts w:cs="Arial"/>
                <w:color w:val="000000"/>
              </w:rPr>
              <w:t>21</w:t>
            </w:r>
            <w:r w:rsidRPr="009F5290">
              <w:rPr>
                <w:rFonts w:cs="Arial"/>
                <w:color w:val="000000"/>
              </w:rPr>
              <w:t>)</w:t>
            </w:r>
          </w:p>
        </w:tc>
        <w:tc>
          <w:tcPr>
            <w:tcW w:w="1134" w:type="dxa"/>
          </w:tcPr>
          <w:p w14:paraId="15431DD9" w14:textId="77777777" w:rsidR="00D26BE7" w:rsidRDefault="00D26BE7" w:rsidP="00106EB4">
            <w:pPr>
              <w:autoSpaceDE w:val="0"/>
              <w:autoSpaceDN w:val="0"/>
              <w:adjustRightInd w:val="0"/>
              <w:spacing w:line="276" w:lineRule="auto"/>
              <w:ind w:left="60" w:right="60"/>
              <w:jc w:val="center"/>
              <w:rPr>
                <w:rFonts w:cs="Arial"/>
                <w:color w:val="000000"/>
              </w:rPr>
            </w:pPr>
          </w:p>
          <w:p w14:paraId="4ADCBBB0" w14:textId="77777777" w:rsidR="00E64632" w:rsidRPr="009F5290" w:rsidRDefault="00D26BE7" w:rsidP="00106EB4">
            <w:pPr>
              <w:autoSpaceDE w:val="0"/>
              <w:autoSpaceDN w:val="0"/>
              <w:adjustRightInd w:val="0"/>
              <w:spacing w:line="276" w:lineRule="auto"/>
              <w:ind w:left="60" w:right="60"/>
              <w:jc w:val="center"/>
              <w:rPr>
                <w:rFonts w:cs="Arial"/>
                <w:color w:val="000000"/>
              </w:rPr>
            </w:pPr>
            <w:r>
              <w:rPr>
                <w:rFonts w:cs="Arial"/>
                <w:color w:val="000000"/>
              </w:rPr>
              <w:t>62</w:t>
            </w:r>
          </w:p>
        </w:tc>
        <w:tc>
          <w:tcPr>
            <w:tcW w:w="1276" w:type="dxa"/>
          </w:tcPr>
          <w:p w14:paraId="11192F13" w14:textId="77777777" w:rsidR="00D26BE7" w:rsidRDefault="00D26BE7" w:rsidP="009F5290">
            <w:pPr>
              <w:autoSpaceDE w:val="0"/>
              <w:autoSpaceDN w:val="0"/>
              <w:adjustRightInd w:val="0"/>
              <w:spacing w:line="276" w:lineRule="auto"/>
              <w:ind w:left="60" w:right="60"/>
              <w:jc w:val="center"/>
              <w:rPr>
                <w:rFonts w:cs="Arial"/>
                <w:color w:val="000000"/>
              </w:rPr>
            </w:pPr>
          </w:p>
          <w:p w14:paraId="0E2FA11B" w14:textId="77777777" w:rsidR="00E64632" w:rsidRPr="009F5290" w:rsidRDefault="003C2232" w:rsidP="003C2232">
            <w:pPr>
              <w:autoSpaceDE w:val="0"/>
              <w:autoSpaceDN w:val="0"/>
              <w:adjustRightInd w:val="0"/>
              <w:spacing w:line="276" w:lineRule="auto"/>
              <w:ind w:left="60" w:right="60"/>
              <w:jc w:val="center"/>
              <w:rPr>
                <w:rFonts w:cs="Arial"/>
                <w:color w:val="000000"/>
              </w:rPr>
            </w:pPr>
            <w:r>
              <w:rPr>
                <w:rFonts w:cs="Arial"/>
                <w:color w:val="000000"/>
              </w:rPr>
              <w:t>14</w:t>
            </w:r>
            <w:r w:rsidR="00472C08">
              <w:rPr>
                <w:rFonts w:cs="Arial"/>
                <w:color w:val="000000"/>
              </w:rPr>
              <w:t xml:space="preserve"> (1</w:t>
            </w:r>
            <w:r>
              <w:rPr>
                <w:rFonts w:cs="Arial"/>
                <w:color w:val="000000"/>
              </w:rPr>
              <w:t>5</w:t>
            </w:r>
            <w:r w:rsidR="00D46B69">
              <w:rPr>
                <w:rFonts w:cs="Arial"/>
                <w:color w:val="000000"/>
              </w:rPr>
              <w:t>)</w:t>
            </w:r>
          </w:p>
        </w:tc>
        <w:tc>
          <w:tcPr>
            <w:tcW w:w="1275" w:type="dxa"/>
          </w:tcPr>
          <w:p w14:paraId="54443AEF" w14:textId="77777777" w:rsidR="00D26BE7" w:rsidRDefault="00D26BE7" w:rsidP="00472C08">
            <w:pPr>
              <w:autoSpaceDE w:val="0"/>
              <w:autoSpaceDN w:val="0"/>
              <w:adjustRightInd w:val="0"/>
              <w:spacing w:line="276" w:lineRule="auto"/>
              <w:ind w:left="60" w:right="60"/>
              <w:jc w:val="center"/>
              <w:rPr>
                <w:rFonts w:cs="Arial"/>
                <w:color w:val="000000"/>
              </w:rPr>
            </w:pPr>
          </w:p>
          <w:p w14:paraId="5895D085" w14:textId="77777777" w:rsidR="00E64632" w:rsidRPr="009F5290" w:rsidRDefault="00472C08" w:rsidP="003C2232">
            <w:pPr>
              <w:autoSpaceDE w:val="0"/>
              <w:autoSpaceDN w:val="0"/>
              <w:adjustRightInd w:val="0"/>
              <w:spacing w:line="276" w:lineRule="auto"/>
              <w:ind w:left="60" w:right="60"/>
              <w:jc w:val="center"/>
              <w:rPr>
                <w:rFonts w:cs="Arial"/>
                <w:color w:val="000000"/>
              </w:rPr>
            </w:pPr>
            <w:r>
              <w:rPr>
                <w:rFonts w:cs="Arial"/>
                <w:color w:val="000000"/>
              </w:rPr>
              <w:t>9</w:t>
            </w:r>
            <w:r w:rsidR="003C2232">
              <w:rPr>
                <w:rFonts w:cs="Arial"/>
                <w:color w:val="000000"/>
              </w:rPr>
              <w:t>3</w:t>
            </w:r>
          </w:p>
        </w:tc>
      </w:tr>
      <w:tr w:rsidR="00E64632" w:rsidRPr="00C07473" w14:paraId="15AB1DFA" w14:textId="77777777" w:rsidTr="00841C17">
        <w:trPr>
          <w:trHeight w:val="300"/>
          <w:jc w:val="center"/>
        </w:trPr>
        <w:tc>
          <w:tcPr>
            <w:tcW w:w="4116" w:type="dxa"/>
            <w:noWrap/>
          </w:tcPr>
          <w:p w14:paraId="2B68CD61" w14:textId="77777777" w:rsidR="00E64632" w:rsidRPr="009F5290" w:rsidRDefault="00E64632" w:rsidP="009F5290">
            <w:pPr>
              <w:autoSpaceDE w:val="0"/>
              <w:autoSpaceDN w:val="0"/>
              <w:adjustRightInd w:val="0"/>
              <w:spacing w:line="276" w:lineRule="auto"/>
              <w:ind w:left="60" w:right="60"/>
              <w:rPr>
                <w:rFonts w:cs="Arial"/>
                <w:color w:val="000000"/>
              </w:rPr>
            </w:pPr>
            <w:r w:rsidRPr="009F5290">
              <w:rPr>
                <w:rFonts w:cs="Arial"/>
                <w:color w:val="000000"/>
              </w:rPr>
              <w:t>Using contraception</w:t>
            </w:r>
          </w:p>
        </w:tc>
        <w:tc>
          <w:tcPr>
            <w:tcW w:w="1276" w:type="dxa"/>
            <w:noWrap/>
          </w:tcPr>
          <w:p w14:paraId="6E9BC0A7" w14:textId="77777777" w:rsidR="00E64632"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8</w:t>
            </w:r>
            <w:r w:rsidR="00E64632" w:rsidRPr="009F5290">
              <w:rPr>
                <w:rFonts w:cs="Arial"/>
                <w:color w:val="000000"/>
              </w:rPr>
              <w:t xml:space="preserve"> (</w:t>
            </w:r>
            <w:r>
              <w:rPr>
                <w:rFonts w:cs="Arial"/>
                <w:color w:val="000000"/>
              </w:rPr>
              <w:t>21</w:t>
            </w:r>
            <w:r w:rsidR="00E64632" w:rsidRPr="009F5290">
              <w:rPr>
                <w:rFonts w:cs="Arial"/>
                <w:color w:val="000000"/>
              </w:rPr>
              <w:t>)</w:t>
            </w:r>
          </w:p>
        </w:tc>
        <w:tc>
          <w:tcPr>
            <w:tcW w:w="1134" w:type="dxa"/>
          </w:tcPr>
          <w:p w14:paraId="683AAC45" w14:textId="77777777" w:rsidR="00E64632"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27</w:t>
            </w:r>
          </w:p>
        </w:tc>
        <w:tc>
          <w:tcPr>
            <w:tcW w:w="1276" w:type="dxa"/>
          </w:tcPr>
          <w:p w14:paraId="2DEFB898" w14:textId="77777777" w:rsidR="00E64632" w:rsidRPr="009F5290" w:rsidRDefault="003C2232" w:rsidP="003C2232">
            <w:pPr>
              <w:autoSpaceDE w:val="0"/>
              <w:autoSpaceDN w:val="0"/>
              <w:adjustRightInd w:val="0"/>
              <w:spacing w:line="276" w:lineRule="auto"/>
              <w:ind w:left="60" w:right="60"/>
              <w:jc w:val="center"/>
              <w:rPr>
                <w:rFonts w:cs="Arial"/>
                <w:color w:val="000000"/>
              </w:rPr>
            </w:pPr>
            <w:r>
              <w:rPr>
                <w:rFonts w:cs="Arial"/>
                <w:color w:val="000000"/>
              </w:rPr>
              <w:t>14</w:t>
            </w:r>
            <w:r w:rsidR="00D46B69">
              <w:rPr>
                <w:rFonts w:cs="Arial"/>
                <w:color w:val="000000"/>
              </w:rPr>
              <w:t xml:space="preserve"> (</w:t>
            </w:r>
            <w:r w:rsidR="00472C08">
              <w:rPr>
                <w:rFonts w:cs="Arial"/>
                <w:color w:val="000000"/>
              </w:rPr>
              <w:t>1</w:t>
            </w:r>
            <w:r>
              <w:rPr>
                <w:rFonts w:cs="Arial"/>
                <w:color w:val="000000"/>
              </w:rPr>
              <w:t>5</w:t>
            </w:r>
            <w:r w:rsidR="00D46B69">
              <w:rPr>
                <w:rFonts w:cs="Arial"/>
                <w:color w:val="000000"/>
              </w:rPr>
              <w:t>)</w:t>
            </w:r>
          </w:p>
        </w:tc>
        <w:tc>
          <w:tcPr>
            <w:tcW w:w="1275" w:type="dxa"/>
          </w:tcPr>
          <w:p w14:paraId="60897DC7" w14:textId="77777777" w:rsidR="00E64632" w:rsidRPr="009F5290" w:rsidRDefault="00D46B69" w:rsidP="003C2232">
            <w:pPr>
              <w:autoSpaceDE w:val="0"/>
              <w:autoSpaceDN w:val="0"/>
              <w:adjustRightInd w:val="0"/>
              <w:spacing w:line="276" w:lineRule="auto"/>
              <w:ind w:left="60" w:right="60"/>
              <w:jc w:val="center"/>
              <w:rPr>
                <w:rFonts w:cs="Arial"/>
                <w:color w:val="000000"/>
              </w:rPr>
            </w:pPr>
            <w:r>
              <w:rPr>
                <w:rFonts w:cs="Arial"/>
                <w:color w:val="000000"/>
              </w:rPr>
              <w:t>9</w:t>
            </w:r>
            <w:r w:rsidR="003C2232">
              <w:rPr>
                <w:rFonts w:cs="Arial"/>
                <w:color w:val="000000"/>
              </w:rPr>
              <w:t>3</w:t>
            </w:r>
          </w:p>
        </w:tc>
      </w:tr>
      <w:tr w:rsidR="00E64632" w:rsidRPr="00C07473" w14:paraId="18F12AAA" w14:textId="77777777" w:rsidTr="00841C17">
        <w:trPr>
          <w:trHeight w:val="300"/>
          <w:jc w:val="center"/>
        </w:trPr>
        <w:tc>
          <w:tcPr>
            <w:tcW w:w="4116" w:type="dxa"/>
            <w:noWrap/>
          </w:tcPr>
          <w:p w14:paraId="60A9BBC3" w14:textId="77777777" w:rsidR="00E64632" w:rsidRPr="009F5290" w:rsidRDefault="00E64632" w:rsidP="009F5290">
            <w:pPr>
              <w:autoSpaceDE w:val="0"/>
              <w:autoSpaceDN w:val="0"/>
              <w:adjustRightInd w:val="0"/>
              <w:spacing w:line="276" w:lineRule="auto"/>
              <w:ind w:left="60" w:right="60"/>
              <w:rPr>
                <w:rFonts w:cs="Arial"/>
                <w:color w:val="000000"/>
              </w:rPr>
            </w:pPr>
            <w:r w:rsidRPr="009F5290">
              <w:rPr>
                <w:rFonts w:cs="Arial"/>
                <w:color w:val="000000"/>
              </w:rPr>
              <w:t>Planning a pregnancy</w:t>
            </w:r>
          </w:p>
        </w:tc>
        <w:tc>
          <w:tcPr>
            <w:tcW w:w="1276" w:type="dxa"/>
            <w:noWrap/>
          </w:tcPr>
          <w:p w14:paraId="6A950DAA" w14:textId="77777777" w:rsidR="00E64632" w:rsidRPr="009F5290" w:rsidRDefault="00E64632" w:rsidP="009F5290">
            <w:pPr>
              <w:autoSpaceDE w:val="0"/>
              <w:autoSpaceDN w:val="0"/>
              <w:adjustRightInd w:val="0"/>
              <w:spacing w:line="276" w:lineRule="auto"/>
              <w:ind w:left="60" w:right="60"/>
              <w:jc w:val="center"/>
              <w:rPr>
                <w:rFonts w:cs="Arial"/>
                <w:color w:val="000000"/>
              </w:rPr>
            </w:pPr>
          </w:p>
        </w:tc>
        <w:tc>
          <w:tcPr>
            <w:tcW w:w="1134" w:type="dxa"/>
          </w:tcPr>
          <w:p w14:paraId="733A2D30" w14:textId="77777777" w:rsidR="00E64632" w:rsidRPr="009F5290" w:rsidRDefault="00E64632" w:rsidP="009F5290">
            <w:pPr>
              <w:autoSpaceDE w:val="0"/>
              <w:autoSpaceDN w:val="0"/>
              <w:adjustRightInd w:val="0"/>
              <w:spacing w:line="276" w:lineRule="auto"/>
              <w:ind w:left="60" w:right="60"/>
              <w:jc w:val="center"/>
              <w:rPr>
                <w:rFonts w:cs="Arial"/>
                <w:color w:val="000000"/>
              </w:rPr>
            </w:pPr>
          </w:p>
        </w:tc>
        <w:tc>
          <w:tcPr>
            <w:tcW w:w="1276" w:type="dxa"/>
          </w:tcPr>
          <w:p w14:paraId="19E48300" w14:textId="77777777" w:rsidR="00E64632" w:rsidRPr="009F5290" w:rsidRDefault="003C2232" w:rsidP="003C2232">
            <w:pPr>
              <w:autoSpaceDE w:val="0"/>
              <w:autoSpaceDN w:val="0"/>
              <w:adjustRightInd w:val="0"/>
              <w:spacing w:line="276" w:lineRule="auto"/>
              <w:ind w:left="60" w:right="60"/>
              <w:jc w:val="center"/>
              <w:rPr>
                <w:rFonts w:cs="Arial"/>
                <w:color w:val="000000"/>
              </w:rPr>
            </w:pPr>
            <w:r>
              <w:rPr>
                <w:rFonts w:cs="Arial"/>
                <w:color w:val="000000"/>
              </w:rPr>
              <w:t>1</w:t>
            </w:r>
            <w:r w:rsidR="00472C08">
              <w:rPr>
                <w:rFonts w:cs="Arial"/>
                <w:color w:val="000000"/>
              </w:rPr>
              <w:t xml:space="preserve"> (1</w:t>
            </w:r>
            <w:r>
              <w:rPr>
                <w:rFonts w:cs="Arial"/>
                <w:color w:val="000000"/>
              </w:rPr>
              <w:t>4</w:t>
            </w:r>
            <w:r w:rsidR="00D46B69">
              <w:rPr>
                <w:rFonts w:cs="Arial"/>
                <w:color w:val="000000"/>
              </w:rPr>
              <w:t>)</w:t>
            </w:r>
          </w:p>
        </w:tc>
        <w:tc>
          <w:tcPr>
            <w:tcW w:w="1275" w:type="dxa"/>
          </w:tcPr>
          <w:p w14:paraId="6E825483" w14:textId="77777777" w:rsidR="00E64632" w:rsidRPr="009F5290" w:rsidRDefault="003C2232" w:rsidP="00472C08">
            <w:pPr>
              <w:autoSpaceDE w:val="0"/>
              <w:autoSpaceDN w:val="0"/>
              <w:adjustRightInd w:val="0"/>
              <w:spacing w:line="276" w:lineRule="auto"/>
              <w:ind w:left="60" w:right="60"/>
              <w:jc w:val="center"/>
              <w:rPr>
                <w:rFonts w:cs="Arial"/>
                <w:color w:val="000000"/>
              </w:rPr>
            </w:pPr>
            <w:r>
              <w:rPr>
                <w:rFonts w:cs="Arial"/>
                <w:color w:val="000000"/>
              </w:rPr>
              <w:t>7</w:t>
            </w:r>
          </w:p>
        </w:tc>
      </w:tr>
      <w:tr w:rsidR="00E64632" w:rsidRPr="00C07473" w14:paraId="37691384" w14:textId="77777777" w:rsidTr="00841C17">
        <w:trPr>
          <w:trHeight w:val="300"/>
          <w:jc w:val="center"/>
        </w:trPr>
        <w:tc>
          <w:tcPr>
            <w:tcW w:w="4116" w:type="dxa"/>
            <w:noWrap/>
          </w:tcPr>
          <w:p w14:paraId="76FE8602" w14:textId="77777777" w:rsidR="00E64632" w:rsidRPr="009F5290" w:rsidRDefault="00E64632" w:rsidP="009F5290">
            <w:pPr>
              <w:autoSpaceDE w:val="0"/>
              <w:autoSpaceDN w:val="0"/>
              <w:adjustRightInd w:val="0"/>
              <w:spacing w:line="276" w:lineRule="auto"/>
              <w:ind w:left="60" w:right="60"/>
              <w:rPr>
                <w:rFonts w:cs="Arial"/>
                <w:color w:val="000000"/>
              </w:rPr>
            </w:pPr>
            <w:r w:rsidRPr="009F5290">
              <w:rPr>
                <w:rFonts w:cs="Arial"/>
                <w:color w:val="000000"/>
              </w:rPr>
              <w:t>On probation or in contact with probation services</w:t>
            </w:r>
          </w:p>
        </w:tc>
        <w:tc>
          <w:tcPr>
            <w:tcW w:w="1276" w:type="dxa"/>
            <w:noWrap/>
          </w:tcPr>
          <w:p w14:paraId="1D67FB28" w14:textId="77777777" w:rsidR="00E64632" w:rsidRPr="009F5290" w:rsidRDefault="00106EB4" w:rsidP="00D26BE7">
            <w:pPr>
              <w:autoSpaceDE w:val="0"/>
              <w:autoSpaceDN w:val="0"/>
              <w:adjustRightInd w:val="0"/>
              <w:spacing w:line="276" w:lineRule="auto"/>
              <w:ind w:left="60" w:right="60"/>
              <w:jc w:val="center"/>
              <w:rPr>
                <w:rFonts w:cs="Arial"/>
                <w:color w:val="000000"/>
              </w:rPr>
            </w:pPr>
            <w:r>
              <w:rPr>
                <w:rFonts w:cs="Arial"/>
                <w:color w:val="000000"/>
              </w:rPr>
              <w:t>1</w:t>
            </w:r>
            <w:r w:rsidR="00D26BE7">
              <w:rPr>
                <w:rFonts w:cs="Arial"/>
                <w:color w:val="000000"/>
              </w:rPr>
              <w:t xml:space="preserve"> (22</w:t>
            </w:r>
            <w:r w:rsidR="00E64632" w:rsidRPr="009F5290">
              <w:rPr>
                <w:rFonts w:cs="Arial"/>
                <w:color w:val="000000"/>
              </w:rPr>
              <w:t>)</w:t>
            </w:r>
          </w:p>
        </w:tc>
        <w:tc>
          <w:tcPr>
            <w:tcW w:w="1134" w:type="dxa"/>
          </w:tcPr>
          <w:p w14:paraId="391AEDE5" w14:textId="77777777" w:rsidR="00E64632"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5</w:t>
            </w:r>
          </w:p>
        </w:tc>
        <w:tc>
          <w:tcPr>
            <w:tcW w:w="1276" w:type="dxa"/>
          </w:tcPr>
          <w:p w14:paraId="59254527" w14:textId="77777777" w:rsidR="00E64632" w:rsidRPr="009F5290" w:rsidRDefault="00472C08" w:rsidP="003C2232">
            <w:pPr>
              <w:autoSpaceDE w:val="0"/>
              <w:autoSpaceDN w:val="0"/>
              <w:adjustRightInd w:val="0"/>
              <w:spacing w:line="276" w:lineRule="auto"/>
              <w:ind w:left="60" w:right="60"/>
              <w:jc w:val="center"/>
              <w:rPr>
                <w:rFonts w:cs="Arial"/>
                <w:color w:val="000000"/>
              </w:rPr>
            </w:pPr>
            <w:r>
              <w:rPr>
                <w:rFonts w:cs="Arial"/>
                <w:color w:val="000000"/>
              </w:rPr>
              <w:t>0 (1</w:t>
            </w:r>
            <w:r w:rsidR="003C2232">
              <w:rPr>
                <w:rFonts w:cs="Arial"/>
                <w:color w:val="000000"/>
              </w:rPr>
              <w:t>5</w:t>
            </w:r>
            <w:r w:rsidR="00D46B69">
              <w:rPr>
                <w:rFonts w:cs="Arial"/>
                <w:color w:val="000000"/>
              </w:rPr>
              <w:t>)</w:t>
            </w:r>
          </w:p>
        </w:tc>
        <w:tc>
          <w:tcPr>
            <w:tcW w:w="1275" w:type="dxa"/>
          </w:tcPr>
          <w:p w14:paraId="05DAD6A4" w14:textId="77777777" w:rsidR="00E64632" w:rsidRPr="009F5290" w:rsidRDefault="00D46B69" w:rsidP="00D46B69">
            <w:pPr>
              <w:autoSpaceDE w:val="0"/>
              <w:autoSpaceDN w:val="0"/>
              <w:adjustRightInd w:val="0"/>
              <w:spacing w:line="276" w:lineRule="auto"/>
              <w:ind w:left="60" w:right="60"/>
              <w:jc w:val="center"/>
              <w:rPr>
                <w:rFonts w:cs="Arial"/>
                <w:color w:val="000000"/>
              </w:rPr>
            </w:pPr>
            <w:r>
              <w:rPr>
                <w:rFonts w:cs="Arial"/>
                <w:color w:val="000000"/>
              </w:rPr>
              <w:t>0</w:t>
            </w:r>
          </w:p>
        </w:tc>
      </w:tr>
      <w:tr w:rsidR="00E64632" w:rsidRPr="00C07473" w14:paraId="7C1AC46B" w14:textId="77777777" w:rsidTr="00841C17">
        <w:trPr>
          <w:trHeight w:val="300"/>
          <w:jc w:val="center"/>
        </w:trPr>
        <w:tc>
          <w:tcPr>
            <w:tcW w:w="4116" w:type="dxa"/>
            <w:noWrap/>
          </w:tcPr>
          <w:p w14:paraId="551E82CC" w14:textId="77777777" w:rsidR="00E64632" w:rsidRPr="009F5290" w:rsidRDefault="00E64632" w:rsidP="009F5290">
            <w:pPr>
              <w:autoSpaceDE w:val="0"/>
              <w:autoSpaceDN w:val="0"/>
              <w:adjustRightInd w:val="0"/>
              <w:spacing w:line="276" w:lineRule="auto"/>
              <w:ind w:left="60" w:right="60"/>
              <w:rPr>
                <w:rFonts w:cs="Arial"/>
                <w:color w:val="000000"/>
              </w:rPr>
            </w:pPr>
            <w:r w:rsidRPr="009F5290">
              <w:rPr>
                <w:rFonts w:cs="Arial"/>
                <w:color w:val="000000"/>
              </w:rPr>
              <w:t>Problem with alcohol</w:t>
            </w:r>
            <w:r w:rsidRPr="009F5290">
              <w:rPr>
                <w:rFonts w:cs="Arial"/>
                <w:color w:val="000000"/>
                <w:vertAlign w:val="superscript"/>
              </w:rPr>
              <w:t>1</w:t>
            </w:r>
          </w:p>
        </w:tc>
        <w:tc>
          <w:tcPr>
            <w:tcW w:w="1276" w:type="dxa"/>
            <w:noWrap/>
          </w:tcPr>
          <w:p w14:paraId="0E8CAFC4" w14:textId="77777777" w:rsidR="00E64632"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6</w:t>
            </w:r>
            <w:r w:rsidR="00E64632" w:rsidRPr="009F5290">
              <w:rPr>
                <w:rFonts w:cs="Arial"/>
                <w:color w:val="000000"/>
              </w:rPr>
              <w:t xml:space="preserve"> (</w:t>
            </w:r>
            <w:r>
              <w:rPr>
                <w:rFonts w:cs="Arial"/>
                <w:color w:val="000000"/>
              </w:rPr>
              <w:t>21</w:t>
            </w:r>
            <w:r w:rsidR="00E64632" w:rsidRPr="009F5290">
              <w:rPr>
                <w:rFonts w:cs="Arial"/>
                <w:color w:val="000000"/>
              </w:rPr>
              <w:t>)</w:t>
            </w:r>
          </w:p>
        </w:tc>
        <w:tc>
          <w:tcPr>
            <w:tcW w:w="1134" w:type="dxa"/>
          </w:tcPr>
          <w:p w14:paraId="463FBC02" w14:textId="77777777" w:rsidR="00E64632"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30</w:t>
            </w:r>
          </w:p>
        </w:tc>
        <w:tc>
          <w:tcPr>
            <w:tcW w:w="1276" w:type="dxa"/>
          </w:tcPr>
          <w:p w14:paraId="161C6F59" w14:textId="77777777" w:rsidR="00E64632" w:rsidRPr="009F5290" w:rsidRDefault="003C2232" w:rsidP="003C2232">
            <w:pPr>
              <w:autoSpaceDE w:val="0"/>
              <w:autoSpaceDN w:val="0"/>
              <w:adjustRightInd w:val="0"/>
              <w:spacing w:line="276" w:lineRule="auto"/>
              <w:ind w:left="60" w:right="60"/>
              <w:jc w:val="center"/>
              <w:rPr>
                <w:rFonts w:cs="Arial"/>
                <w:color w:val="000000"/>
              </w:rPr>
            </w:pPr>
            <w:r>
              <w:rPr>
                <w:rFonts w:cs="Arial"/>
                <w:color w:val="000000"/>
              </w:rPr>
              <w:t>1</w:t>
            </w:r>
            <w:r w:rsidR="00472C08">
              <w:rPr>
                <w:rFonts w:cs="Arial"/>
                <w:color w:val="000000"/>
              </w:rPr>
              <w:t xml:space="preserve"> (</w:t>
            </w:r>
            <w:r>
              <w:rPr>
                <w:rFonts w:cs="Arial"/>
                <w:color w:val="000000"/>
              </w:rPr>
              <w:t>14</w:t>
            </w:r>
            <w:r w:rsidR="00D46B69">
              <w:rPr>
                <w:rFonts w:cs="Arial"/>
                <w:color w:val="000000"/>
              </w:rPr>
              <w:t>)</w:t>
            </w:r>
          </w:p>
        </w:tc>
        <w:tc>
          <w:tcPr>
            <w:tcW w:w="1275" w:type="dxa"/>
          </w:tcPr>
          <w:p w14:paraId="5BE85BE8" w14:textId="77777777" w:rsidR="00E64632" w:rsidRPr="009F5290" w:rsidRDefault="003C2232" w:rsidP="003C2232">
            <w:pPr>
              <w:autoSpaceDE w:val="0"/>
              <w:autoSpaceDN w:val="0"/>
              <w:adjustRightInd w:val="0"/>
              <w:spacing w:line="276" w:lineRule="auto"/>
              <w:ind w:left="60" w:right="60"/>
              <w:jc w:val="center"/>
              <w:rPr>
                <w:rFonts w:cs="Arial"/>
                <w:color w:val="000000"/>
              </w:rPr>
            </w:pPr>
            <w:r>
              <w:rPr>
                <w:rFonts w:cs="Arial"/>
                <w:color w:val="000000"/>
              </w:rPr>
              <w:t>7</w:t>
            </w:r>
          </w:p>
        </w:tc>
      </w:tr>
      <w:tr w:rsidR="00E64632" w:rsidRPr="00C07473" w14:paraId="290867AE" w14:textId="77777777" w:rsidTr="00841C17">
        <w:trPr>
          <w:trHeight w:val="300"/>
          <w:jc w:val="center"/>
        </w:trPr>
        <w:tc>
          <w:tcPr>
            <w:tcW w:w="4116" w:type="dxa"/>
            <w:noWrap/>
          </w:tcPr>
          <w:p w14:paraId="29EE47B7" w14:textId="77777777" w:rsidR="00E64632" w:rsidRPr="009F5290" w:rsidRDefault="00E64632" w:rsidP="009F5290">
            <w:pPr>
              <w:autoSpaceDE w:val="0"/>
              <w:autoSpaceDN w:val="0"/>
              <w:adjustRightInd w:val="0"/>
              <w:spacing w:line="276" w:lineRule="auto"/>
              <w:ind w:left="60" w:right="60"/>
              <w:rPr>
                <w:rFonts w:cs="Arial"/>
                <w:color w:val="000000"/>
              </w:rPr>
            </w:pPr>
            <w:r w:rsidRPr="009F5290">
              <w:rPr>
                <w:rFonts w:cs="Arial"/>
                <w:color w:val="000000"/>
              </w:rPr>
              <w:t>Frequency of alcohol use</w:t>
            </w:r>
          </w:p>
        </w:tc>
        <w:tc>
          <w:tcPr>
            <w:tcW w:w="1276" w:type="dxa"/>
            <w:noWrap/>
          </w:tcPr>
          <w:p w14:paraId="35420149" w14:textId="77777777" w:rsidR="00E64632" w:rsidRPr="009F5290" w:rsidRDefault="00E64632" w:rsidP="009F5290">
            <w:pPr>
              <w:autoSpaceDE w:val="0"/>
              <w:autoSpaceDN w:val="0"/>
              <w:adjustRightInd w:val="0"/>
              <w:spacing w:line="276" w:lineRule="auto"/>
              <w:ind w:left="60" w:right="60"/>
              <w:jc w:val="center"/>
              <w:rPr>
                <w:rFonts w:cs="Arial"/>
                <w:color w:val="000000"/>
              </w:rPr>
            </w:pPr>
          </w:p>
        </w:tc>
        <w:tc>
          <w:tcPr>
            <w:tcW w:w="1134" w:type="dxa"/>
          </w:tcPr>
          <w:p w14:paraId="40382423" w14:textId="77777777" w:rsidR="00E64632" w:rsidRPr="009F5290" w:rsidRDefault="00E64632" w:rsidP="009F5290">
            <w:pPr>
              <w:autoSpaceDE w:val="0"/>
              <w:autoSpaceDN w:val="0"/>
              <w:adjustRightInd w:val="0"/>
              <w:spacing w:line="276" w:lineRule="auto"/>
              <w:ind w:left="60" w:right="60"/>
              <w:jc w:val="center"/>
              <w:rPr>
                <w:rFonts w:cs="Arial"/>
                <w:color w:val="000000"/>
              </w:rPr>
            </w:pPr>
          </w:p>
        </w:tc>
        <w:tc>
          <w:tcPr>
            <w:tcW w:w="1276" w:type="dxa"/>
          </w:tcPr>
          <w:p w14:paraId="44CF2BA8" w14:textId="77777777" w:rsidR="00E64632" w:rsidRPr="009F5290" w:rsidRDefault="00E64632" w:rsidP="009F5290">
            <w:pPr>
              <w:autoSpaceDE w:val="0"/>
              <w:autoSpaceDN w:val="0"/>
              <w:adjustRightInd w:val="0"/>
              <w:spacing w:line="276" w:lineRule="auto"/>
              <w:ind w:left="60" w:right="60"/>
              <w:jc w:val="center"/>
              <w:rPr>
                <w:rFonts w:cs="Arial"/>
                <w:color w:val="000000"/>
              </w:rPr>
            </w:pPr>
          </w:p>
        </w:tc>
        <w:tc>
          <w:tcPr>
            <w:tcW w:w="1275" w:type="dxa"/>
          </w:tcPr>
          <w:p w14:paraId="5ACA96CF" w14:textId="77777777" w:rsidR="00E64632" w:rsidRPr="009F5290" w:rsidRDefault="00E64632" w:rsidP="009F5290">
            <w:pPr>
              <w:autoSpaceDE w:val="0"/>
              <w:autoSpaceDN w:val="0"/>
              <w:adjustRightInd w:val="0"/>
              <w:spacing w:line="276" w:lineRule="auto"/>
              <w:ind w:left="60" w:right="60"/>
              <w:jc w:val="center"/>
              <w:rPr>
                <w:rFonts w:cs="Arial"/>
                <w:color w:val="000000"/>
              </w:rPr>
            </w:pPr>
          </w:p>
        </w:tc>
      </w:tr>
      <w:tr w:rsidR="00E64632" w:rsidRPr="00C07473" w14:paraId="0EAA1045" w14:textId="77777777" w:rsidTr="00841C17">
        <w:trPr>
          <w:trHeight w:val="300"/>
          <w:jc w:val="center"/>
        </w:trPr>
        <w:tc>
          <w:tcPr>
            <w:tcW w:w="4116" w:type="dxa"/>
            <w:noWrap/>
          </w:tcPr>
          <w:p w14:paraId="427E47F1" w14:textId="77777777" w:rsidR="00E64632" w:rsidRPr="009F5290" w:rsidRDefault="00E64632" w:rsidP="009F5290">
            <w:pPr>
              <w:autoSpaceDE w:val="0"/>
              <w:autoSpaceDN w:val="0"/>
              <w:adjustRightInd w:val="0"/>
              <w:spacing w:line="276" w:lineRule="auto"/>
              <w:ind w:left="60" w:right="60"/>
              <w:jc w:val="right"/>
              <w:rPr>
                <w:rFonts w:cs="Arial"/>
                <w:color w:val="000000"/>
                <w:sz w:val="20"/>
                <w:szCs w:val="20"/>
              </w:rPr>
            </w:pPr>
            <w:r w:rsidRPr="009F5290">
              <w:rPr>
                <w:rFonts w:cs="Arial"/>
                <w:color w:val="000000"/>
                <w:sz w:val="20"/>
                <w:szCs w:val="20"/>
              </w:rPr>
              <w:t>Daily</w:t>
            </w:r>
          </w:p>
        </w:tc>
        <w:tc>
          <w:tcPr>
            <w:tcW w:w="1276" w:type="dxa"/>
            <w:noWrap/>
          </w:tcPr>
          <w:p w14:paraId="019AB834" w14:textId="77777777" w:rsidR="00E64632" w:rsidRPr="009F5290" w:rsidRDefault="00106EB4" w:rsidP="00D26BE7">
            <w:pPr>
              <w:autoSpaceDE w:val="0"/>
              <w:autoSpaceDN w:val="0"/>
              <w:adjustRightInd w:val="0"/>
              <w:spacing w:line="276" w:lineRule="auto"/>
              <w:ind w:left="60" w:right="60"/>
              <w:jc w:val="center"/>
              <w:rPr>
                <w:rFonts w:cs="Arial"/>
                <w:color w:val="000000"/>
              </w:rPr>
            </w:pPr>
            <w:r>
              <w:rPr>
                <w:rFonts w:cs="Arial"/>
                <w:color w:val="000000"/>
              </w:rPr>
              <w:t>4</w:t>
            </w:r>
            <w:r w:rsidR="00E64632" w:rsidRPr="009F5290">
              <w:rPr>
                <w:rFonts w:cs="Arial"/>
                <w:color w:val="000000"/>
              </w:rPr>
              <w:t xml:space="preserve"> (</w:t>
            </w:r>
            <w:r w:rsidR="00D26BE7">
              <w:rPr>
                <w:rFonts w:cs="Arial"/>
                <w:color w:val="000000"/>
              </w:rPr>
              <w:t>21</w:t>
            </w:r>
            <w:r w:rsidR="00E64632" w:rsidRPr="009F5290">
              <w:rPr>
                <w:rFonts w:cs="Arial"/>
                <w:color w:val="000000"/>
              </w:rPr>
              <w:t>)</w:t>
            </w:r>
          </w:p>
        </w:tc>
        <w:tc>
          <w:tcPr>
            <w:tcW w:w="1134" w:type="dxa"/>
          </w:tcPr>
          <w:p w14:paraId="27995997" w14:textId="77777777" w:rsidR="00E64632" w:rsidRPr="009F5290" w:rsidRDefault="00D26BE7" w:rsidP="00106EB4">
            <w:pPr>
              <w:autoSpaceDE w:val="0"/>
              <w:autoSpaceDN w:val="0"/>
              <w:adjustRightInd w:val="0"/>
              <w:spacing w:line="276" w:lineRule="auto"/>
              <w:ind w:left="60" w:right="60"/>
              <w:jc w:val="center"/>
              <w:rPr>
                <w:rFonts w:cs="Arial"/>
                <w:color w:val="000000"/>
              </w:rPr>
            </w:pPr>
            <w:r>
              <w:rPr>
                <w:rFonts w:cs="Arial"/>
                <w:color w:val="000000"/>
              </w:rPr>
              <w:t>18</w:t>
            </w:r>
          </w:p>
        </w:tc>
        <w:tc>
          <w:tcPr>
            <w:tcW w:w="1276" w:type="dxa"/>
          </w:tcPr>
          <w:p w14:paraId="410EC043" w14:textId="77777777" w:rsidR="00E64632" w:rsidRPr="009F5290" w:rsidRDefault="00472C08" w:rsidP="003C2232">
            <w:pPr>
              <w:autoSpaceDE w:val="0"/>
              <w:autoSpaceDN w:val="0"/>
              <w:adjustRightInd w:val="0"/>
              <w:spacing w:line="276" w:lineRule="auto"/>
              <w:ind w:left="60" w:right="60"/>
              <w:jc w:val="center"/>
              <w:rPr>
                <w:rFonts w:cs="Arial"/>
                <w:color w:val="000000"/>
              </w:rPr>
            </w:pPr>
            <w:r>
              <w:rPr>
                <w:rFonts w:cs="Arial"/>
                <w:color w:val="000000"/>
              </w:rPr>
              <w:t>0 (1</w:t>
            </w:r>
            <w:r w:rsidR="003C2232">
              <w:rPr>
                <w:rFonts w:cs="Arial"/>
                <w:color w:val="000000"/>
              </w:rPr>
              <w:t>3</w:t>
            </w:r>
            <w:r w:rsidR="00D46B69">
              <w:rPr>
                <w:rFonts w:cs="Arial"/>
                <w:color w:val="000000"/>
              </w:rPr>
              <w:t>)</w:t>
            </w:r>
          </w:p>
        </w:tc>
        <w:tc>
          <w:tcPr>
            <w:tcW w:w="1275" w:type="dxa"/>
          </w:tcPr>
          <w:p w14:paraId="6DF2977A" w14:textId="77777777" w:rsidR="00E64632" w:rsidRPr="009F5290" w:rsidRDefault="00D46B69" w:rsidP="009F5290">
            <w:pPr>
              <w:autoSpaceDE w:val="0"/>
              <w:autoSpaceDN w:val="0"/>
              <w:adjustRightInd w:val="0"/>
              <w:spacing w:line="276" w:lineRule="auto"/>
              <w:ind w:left="60" w:right="60"/>
              <w:jc w:val="center"/>
              <w:rPr>
                <w:rFonts w:cs="Arial"/>
                <w:color w:val="000000"/>
              </w:rPr>
            </w:pPr>
            <w:r>
              <w:rPr>
                <w:rFonts w:cs="Arial"/>
                <w:color w:val="000000"/>
              </w:rPr>
              <w:t>0</w:t>
            </w:r>
          </w:p>
        </w:tc>
      </w:tr>
      <w:tr w:rsidR="00E64632" w:rsidRPr="00C07473" w14:paraId="14E2FE74" w14:textId="77777777" w:rsidTr="00841C17">
        <w:trPr>
          <w:trHeight w:val="300"/>
          <w:jc w:val="center"/>
        </w:trPr>
        <w:tc>
          <w:tcPr>
            <w:tcW w:w="4116" w:type="dxa"/>
            <w:noWrap/>
          </w:tcPr>
          <w:p w14:paraId="2D3EDEBD" w14:textId="77777777" w:rsidR="00E64632" w:rsidRPr="009F5290" w:rsidRDefault="00E64632" w:rsidP="009F5290">
            <w:pPr>
              <w:autoSpaceDE w:val="0"/>
              <w:autoSpaceDN w:val="0"/>
              <w:adjustRightInd w:val="0"/>
              <w:spacing w:line="276" w:lineRule="auto"/>
              <w:ind w:left="60" w:right="60"/>
              <w:jc w:val="right"/>
              <w:rPr>
                <w:rFonts w:cs="Arial"/>
                <w:color w:val="000000"/>
                <w:sz w:val="20"/>
                <w:szCs w:val="20"/>
              </w:rPr>
            </w:pPr>
            <w:r w:rsidRPr="009F5290">
              <w:rPr>
                <w:rFonts w:cs="Arial"/>
                <w:color w:val="000000"/>
                <w:sz w:val="20"/>
                <w:szCs w:val="20"/>
              </w:rPr>
              <w:t>1-2 times a week</w:t>
            </w:r>
          </w:p>
        </w:tc>
        <w:tc>
          <w:tcPr>
            <w:tcW w:w="1276" w:type="dxa"/>
            <w:noWrap/>
          </w:tcPr>
          <w:p w14:paraId="5FF3D0ED" w14:textId="77777777" w:rsidR="00E64632"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4 (21</w:t>
            </w:r>
            <w:r w:rsidR="00106EB4">
              <w:rPr>
                <w:rFonts w:cs="Arial"/>
                <w:color w:val="000000"/>
              </w:rPr>
              <w:t>)</w:t>
            </w:r>
          </w:p>
        </w:tc>
        <w:tc>
          <w:tcPr>
            <w:tcW w:w="1134" w:type="dxa"/>
          </w:tcPr>
          <w:p w14:paraId="27A2ECE4" w14:textId="77777777" w:rsidR="00E64632" w:rsidRPr="009F5290" w:rsidRDefault="00D26BE7" w:rsidP="00106EB4">
            <w:pPr>
              <w:autoSpaceDE w:val="0"/>
              <w:autoSpaceDN w:val="0"/>
              <w:adjustRightInd w:val="0"/>
              <w:spacing w:line="276" w:lineRule="auto"/>
              <w:ind w:left="60" w:right="60"/>
              <w:jc w:val="center"/>
              <w:rPr>
                <w:rFonts w:cs="Arial"/>
                <w:color w:val="000000"/>
              </w:rPr>
            </w:pPr>
            <w:r>
              <w:rPr>
                <w:rFonts w:cs="Arial"/>
                <w:color w:val="000000"/>
              </w:rPr>
              <w:t>1</w:t>
            </w:r>
            <w:r w:rsidR="00106EB4">
              <w:rPr>
                <w:rFonts w:cs="Arial"/>
                <w:color w:val="000000"/>
              </w:rPr>
              <w:t>8</w:t>
            </w:r>
          </w:p>
        </w:tc>
        <w:tc>
          <w:tcPr>
            <w:tcW w:w="1276" w:type="dxa"/>
          </w:tcPr>
          <w:p w14:paraId="3066A3AC" w14:textId="77777777" w:rsidR="00E64632" w:rsidRPr="009F5290" w:rsidRDefault="003C2232" w:rsidP="003C2232">
            <w:pPr>
              <w:autoSpaceDE w:val="0"/>
              <w:autoSpaceDN w:val="0"/>
              <w:adjustRightInd w:val="0"/>
              <w:spacing w:line="276" w:lineRule="auto"/>
              <w:ind w:left="60" w:right="60"/>
              <w:jc w:val="center"/>
              <w:rPr>
                <w:rFonts w:cs="Arial"/>
                <w:color w:val="000000"/>
              </w:rPr>
            </w:pPr>
            <w:r>
              <w:rPr>
                <w:rFonts w:cs="Arial"/>
                <w:color w:val="000000"/>
              </w:rPr>
              <w:t>3</w:t>
            </w:r>
            <w:r w:rsidR="00D46B69">
              <w:rPr>
                <w:rFonts w:cs="Arial"/>
                <w:color w:val="000000"/>
              </w:rPr>
              <w:t xml:space="preserve"> (</w:t>
            </w:r>
            <w:r w:rsidR="00472C08">
              <w:rPr>
                <w:rFonts w:cs="Arial"/>
                <w:color w:val="000000"/>
              </w:rPr>
              <w:t>1</w:t>
            </w:r>
            <w:r>
              <w:rPr>
                <w:rFonts w:cs="Arial"/>
                <w:color w:val="000000"/>
              </w:rPr>
              <w:t>3</w:t>
            </w:r>
            <w:r w:rsidR="00D46B69">
              <w:rPr>
                <w:rFonts w:cs="Arial"/>
                <w:color w:val="000000"/>
              </w:rPr>
              <w:t>)</w:t>
            </w:r>
          </w:p>
        </w:tc>
        <w:tc>
          <w:tcPr>
            <w:tcW w:w="1275" w:type="dxa"/>
          </w:tcPr>
          <w:p w14:paraId="6CA1C3D7" w14:textId="77777777" w:rsidR="00E64632" w:rsidRPr="009F5290" w:rsidRDefault="003C2232" w:rsidP="003C2232">
            <w:pPr>
              <w:autoSpaceDE w:val="0"/>
              <w:autoSpaceDN w:val="0"/>
              <w:adjustRightInd w:val="0"/>
              <w:spacing w:line="276" w:lineRule="auto"/>
              <w:ind w:left="60" w:right="60"/>
              <w:jc w:val="center"/>
              <w:rPr>
                <w:rFonts w:cs="Arial"/>
                <w:color w:val="000000"/>
              </w:rPr>
            </w:pPr>
            <w:r>
              <w:rPr>
                <w:rFonts w:cs="Arial"/>
                <w:color w:val="000000"/>
              </w:rPr>
              <w:t>20</w:t>
            </w:r>
          </w:p>
        </w:tc>
      </w:tr>
      <w:tr w:rsidR="00CE1676" w:rsidRPr="00C07473" w14:paraId="7E0A5A04" w14:textId="77777777" w:rsidTr="00841C17">
        <w:trPr>
          <w:trHeight w:val="300"/>
          <w:jc w:val="center"/>
        </w:trPr>
        <w:tc>
          <w:tcPr>
            <w:tcW w:w="4116" w:type="dxa"/>
            <w:noWrap/>
          </w:tcPr>
          <w:p w14:paraId="6348589E" w14:textId="77777777" w:rsidR="00CE1676" w:rsidRPr="009F5290" w:rsidRDefault="00CE1676" w:rsidP="00C73319">
            <w:pPr>
              <w:autoSpaceDE w:val="0"/>
              <w:autoSpaceDN w:val="0"/>
              <w:adjustRightInd w:val="0"/>
              <w:spacing w:line="276" w:lineRule="auto"/>
              <w:ind w:left="60" w:right="60"/>
              <w:jc w:val="right"/>
              <w:rPr>
                <w:rFonts w:cs="Arial"/>
                <w:color w:val="000000"/>
                <w:sz w:val="20"/>
                <w:szCs w:val="20"/>
              </w:rPr>
            </w:pPr>
            <w:r w:rsidRPr="009F5290">
              <w:rPr>
                <w:rFonts w:cs="Arial"/>
                <w:color w:val="000000"/>
                <w:sz w:val="20"/>
                <w:szCs w:val="20"/>
              </w:rPr>
              <w:t>Occasionally</w:t>
            </w:r>
          </w:p>
        </w:tc>
        <w:tc>
          <w:tcPr>
            <w:tcW w:w="1276" w:type="dxa"/>
            <w:noWrap/>
          </w:tcPr>
          <w:p w14:paraId="697C933E" w14:textId="77777777" w:rsidR="00CE1676"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9</w:t>
            </w:r>
            <w:r w:rsidR="00CE1676" w:rsidRPr="009F5290">
              <w:rPr>
                <w:rFonts w:cs="Arial"/>
                <w:color w:val="000000"/>
              </w:rPr>
              <w:t xml:space="preserve"> (</w:t>
            </w:r>
            <w:r>
              <w:rPr>
                <w:rFonts w:cs="Arial"/>
                <w:color w:val="000000"/>
              </w:rPr>
              <w:t>2</w:t>
            </w:r>
            <w:r w:rsidR="00CE1676" w:rsidRPr="009F5290">
              <w:rPr>
                <w:rFonts w:cs="Arial"/>
                <w:color w:val="000000"/>
              </w:rPr>
              <w:t>1)</w:t>
            </w:r>
          </w:p>
        </w:tc>
        <w:tc>
          <w:tcPr>
            <w:tcW w:w="1134" w:type="dxa"/>
          </w:tcPr>
          <w:p w14:paraId="6B29964D" w14:textId="77777777" w:rsidR="00CE1676"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41</w:t>
            </w:r>
          </w:p>
        </w:tc>
        <w:tc>
          <w:tcPr>
            <w:tcW w:w="1276" w:type="dxa"/>
          </w:tcPr>
          <w:p w14:paraId="3577ED94" w14:textId="77777777" w:rsidR="00CE1676" w:rsidRPr="009F5290" w:rsidRDefault="003C2232" w:rsidP="003C2232">
            <w:pPr>
              <w:autoSpaceDE w:val="0"/>
              <w:autoSpaceDN w:val="0"/>
              <w:adjustRightInd w:val="0"/>
              <w:spacing w:line="276" w:lineRule="auto"/>
              <w:ind w:left="60" w:right="60"/>
              <w:jc w:val="center"/>
              <w:rPr>
                <w:rFonts w:cs="Arial"/>
                <w:color w:val="000000"/>
              </w:rPr>
            </w:pPr>
            <w:r>
              <w:rPr>
                <w:rFonts w:cs="Arial"/>
                <w:color w:val="000000"/>
              </w:rPr>
              <w:t>7</w:t>
            </w:r>
            <w:r w:rsidR="00D46B69">
              <w:rPr>
                <w:rFonts w:cs="Arial"/>
                <w:color w:val="000000"/>
              </w:rPr>
              <w:t xml:space="preserve"> (</w:t>
            </w:r>
            <w:r w:rsidR="00472C08">
              <w:rPr>
                <w:rFonts w:cs="Arial"/>
                <w:color w:val="000000"/>
              </w:rPr>
              <w:t>1</w:t>
            </w:r>
            <w:r>
              <w:rPr>
                <w:rFonts w:cs="Arial"/>
                <w:color w:val="000000"/>
              </w:rPr>
              <w:t>3</w:t>
            </w:r>
            <w:r w:rsidR="00D46B69">
              <w:rPr>
                <w:rFonts w:cs="Arial"/>
                <w:color w:val="000000"/>
              </w:rPr>
              <w:t>)</w:t>
            </w:r>
          </w:p>
        </w:tc>
        <w:tc>
          <w:tcPr>
            <w:tcW w:w="1275" w:type="dxa"/>
          </w:tcPr>
          <w:p w14:paraId="54E205EE" w14:textId="77777777" w:rsidR="00CE1676" w:rsidRPr="009F5290" w:rsidRDefault="003C2232" w:rsidP="00472C08">
            <w:pPr>
              <w:autoSpaceDE w:val="0"/>
              <w:autoSpaceDN w:val="0"/>
              <w:adjustRightInd w:val="0"/>
              <w:spacing w:line="276" w:lineRule="auto"/>
              <w:ind w:left="60" w:right="60"/>
              <w:jc w:val="center"/>
              <w:rPr>
                <w:rFonts w:cs="Arial"/>
                <w:color w:val="000000"/>
              </w:rPr>
            </w:pPr>
            <w:r>
              <w:rPr>
                <w:rFonts w:cs="Arial"/>
                <w:color w:val="000000"/>
              </w:rPr>
              <w:t>47</w:t>
            </w:r>
          </w:p>
        </w:tc>
      </w:tr>
      <w:tr w:rsidR="00E64632" w:rsidRPr="00C07473" w14:paraId="612D5E11" w14:textId="77777777" w:rsidTr="00841C17">
        <w:trPr>
          <w:trHeight w:val="300"/>
          <w:jc w:val="center"/>
        </w:trPr>
        <w:tc>
          <w:tcPr>
            <w:tcW w:w="4116" w:type="dxa"/>
            <w:noWrap/>
          </w:tcPr>
          <w:p w14:paraId="6E2C547F" w14:textId="77777777" w:rsidR="00E64632" w:rsidRPr="009F5290" w:rsidRDefault="00E64632" w:rsidP="009F5290">
            <w:pPr>
              <w:autoSpaceDE w:val="0"/>
              <w:autoSpaceDN w:val="0"/>
              <w:adjustRightInd w:val="0"/>
              <w:spacing w:line="276" w:lineRule="auto"/>
              <w:ind w:left="60" w:right="60"/>
              <w:jc w:val="right"/>
              <w:rPr>
                <w:rFonts w:cs="Arial"/>
                <w:color w:val="000000"/>
                <w:sz w:val="20"/>
                <w:szCs w:val="20"/>
              </w:rPr>
            </w:pPr>
            <w:r w:rsidRPr="009F5290">
              <w:rPr>
                <w:rFonts w:cs="Arial"/>
                <w:color w:val="000000"/>
                <w:sz w:val="20"/>
                <w:szCs w:val="20"/>
              </w:rPr>
              <w:t>Never</w:t>
            </w:r>
          </w:p>
        </w:tc>
        <w:tc>
          <w:tcPr>
            <w:tcW w:w="1276" w:type="dxa"/>
            <w:noWrap/>
          </w:tcPr>
          <w:p w14:paraId="35B26E85" w14:textId="77777777" w:rsidR="00E64632"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2</w:t>
            </w:r>
            <w:r w:rsidR="00E64632" w:rsidRPr="009F5290">
              <w:rPr>
                <w:rFonts w:cs="Arial"/>
                <w:color w:val="000000"/>
              </w:rPr>
              <w:t xml:space="preserve"> (</w:t>
            </w:r>
            <w:r>
              <w:rPr>
                <w:rFonts w:cs="Arial"/>
                <w:color w:val="000000"/>
              </w:rPr>
              <w:t>2</w:t>
            </w:r>
            <w:r w:rsidR="00E64632" w:rsidRPr="009F5290">
              <w:rPr>
                <w:rFonts w:cs="Arial"/>
                <w:color w:val="000000"/>
              </w:rPr>
              <w:t>1)</w:t>
            </w:r>
          </w:p>
        </w:tc>
        <w:tc>
          <w:tcPr>
            <w:tcW w:w="1134" w:type="dxa"/>
          </w:tcPr>
          <w:p w14:paraId="1946AAD4" w14:textId="77777777" w:rsidR="00E64632" w:rsidRPr="009F5290" w:rsidRDefault="00D26BE7" w:rsidP="00CE1676">
            <w:pPr>
              <w:autoSpaceDE w:val="0"/>
              <w:autoSpaceDN w:val="0"/>
              <w:adjustRightInd w:val="0"/>
              <w:spacing w:line="276" w:lineRule="auto"/>
              <w:ind w:left="60" w:right="60"/>
              <w:jc w:val="center"/>
              <w:rPr>
                <w:rFonts w:cs="Arial"/>
                <w:color w:val="000000"/>
              </w:rPr>
            </w:pPr>
            <w:r>
              <w:rPr>
                <w:rFonts w:cs="Arial"/>
                <w:color w:val="000000"/>
              </w:rPr>
              <w:t>9</w:t>
            </w:r>
          </w:p>
        </w:tc>
        <w:tc>
          <w:tcPr>
            <w:tcW w:w="1276" w:type="dxa"/>
          </w:tcPr>
          <w:p w14:paraId="47143792" w14:textId="77777777" w:rsidR="00E64632" w:rsidRPr="009F5290" w:rsidRDefault="00C2148C" w:rsidP="00C2148C">
            <w:pPr>
              <w:autoSpaceDE w:val="0"/>
              <w:autoSpaceDN w:val="0"/>
              <w:adjustRightInd w:val="0"/>
              <w:spacing w:line="276" w:lineRule="auto"/>
              <w:ind w:left="60" w:right="60"/>
              <w:jc w:val="center"/>
              <w:rPr>
                <w:rFonts w:cs="Arial"/>
                <w:color w:val="000000"/>
              </w:rPr>
            </w:pPr>
            <w:r>
              <w:rPr>
                <w:rFonts w:cs="Arial"/>
                <w:color w:val="000000"/>
              </w:rPr>
              <w:t>3</w:t>
            </w:r>
            <w:r w:rsidR="003C2232">
              <w:rPr>
                <w:rFonts w:cs="Arial"/>
                <w:color w:val="000000"/>
              </w:rPr>
              <w:t xml:space="preserve"> (13</w:t>
            </w:r>
            <w:r w:rsidR="00D46B69">
              <w:rPr>
                <w:rFonts w:cs="Arial"/>
                <w:color w:val="000000"/>
              </w:rPr>
              <w:t>)</w:t>
            </w:r>
          </w:p>
        </w:tc>
        <w:tc>
          <w:tcPr>
            <w:tcW w:w="1275" w:type="dxa"/>
          </w:tcPr>
          <w:p w14:paraId="6DA4AA7D" w14:textId="77777777" w:rsidR="00E64632" w:rsidRPr="009F5290" w:rsidRDefault="003C2232" w:rsidP="009F5290">
            <w:pPr>
              <w:autoSpaceDE w:val="0"/>
              <w:autoSpaceDN w:val="0"/>
              <w:adjustRightInd w:val="0"/>
              <w:spacing w:line="276" w:lineRule="auto"/>
              <w:ind w:left="60" w:right="60"/>
              <w:jc w:val="center"/>
              <w:rPr>
                <w:rFonts w:cs="Arial"/>
                <w:color w:val="000000"/>
              </w:rPr>
            </w:pPr>
            <w:r>
              <w:rPr>
                <w:rFonts w:cs="Arial"/>
                <w:color w:val="000000"/>
              </w:rPr>
              <w:t>20</w:t>
            </w:r>
          </w:p>
        </w:tc>
      </w:tr>
      <w:tr w:rsidR="00E64632" w:rsidRPr="00C07473" w14:paraId="2591615E" w14:textId="77777777" w:rsidTr="00841C17">
        <w:trPr>
          <w:trHeight w:val="300"/>
          <w:jc w:val="center"/>
        </w:trPr>
        <w:tc>
          <w:tcPr>
            <w:tcW w:w="4116" w:type="dxa"/>
            <w:noWrap/>
          </w:tcPr>
          <w:p w14:paraId="247E984E" w14:textId="77777777" w:rsidR="00E64632" w:rsidRPr="009F5290" w:rsidRDefault="00E64632" w:rsidP="009F5290">
            <w:pPr>
              <w:autoSpaceDE w:val="0"/>
              <w:autoSpaceDN w:val="0"/>
              <w:adjustRightInd w:val="0"/>
              <w:spacing w:line="276" w:lineRule="auto"/>
              <w:ind w:left="60" w:right="60"/>
              <w:rPr>
                <w:rFonts w:cs="Arial"/>
                <w:color w:val="000000"/>
              </w:rPr>
            </w:pPr>
            <w:r w:rsidRPr="009F5290">
              <w:rPr>
                <w:rFonts w:cs="Arial"/>
                <w:color w:val="000000"/>
              </w:rPr>
              <w:t>Problem with recreational drugs</w:t>
            </w:r>
            <w:r w:rsidRPr="009F5290">
              <w:rPr>
                <w:rFonts w:cs="Arial"/>
                <w:color w:val="000000"/>
                <w:vertAlign w:val="superscript"/>
              </w:rPr>
              <w:t>2</w:t>
            </w:r>
          </w:p>
        </w:tc>
        <w:tc>
          <w:tcPr>
            <w:tcW w:w="1276" w:type="dxa"/>
            <w:noWrap/>
          </w:tcPr>
          <w:p w14:paraId="27A5B1EB" w14:textId="77777777" w:rsidR="00E64632" w:rsidRPr="009F5290" w:rsidRDefault="00D26BE7" w:rsidP="00D26BE7">
            <w:pPr>
              <w:autoSpaceDE w:val="0"/>
              <w:autoSpaceDN w:val="0"/>
              <w:adjustRightInd w:val="0"/>
              <w:spacing w:line="276" w:lineRule="auto"/>
              <w:ind w:left="60" w:right="60"/>
              <w:jc w:val="center"/>
              <w:rPr>
                <w:rFonts w:cs="Arial"/>
                <w:color w:val="000000"/>
              </w:rPr>
            </w:pPr>
            <w:r>
              <w:rPr>
                <w:rFonts w:cs="Arial"/>
                <w:color w:val="000000"/>
              </w:rPr>
              <w:t>5</w:t>
            </w:r>
            <w:r w:rsidR="00E64632" w:rsidRPr="009F5290">
              <w:rPr>
                <w:rFonts w:cs="Arial"/>
                <w:color w:val="000000"/>
              </w:rPr>
              <w:t xml:space="preserve"> (</w:t>
            </w:r>
            <w:r>
              <w:rPr>
                <w:rFonts w:cs="Arial"/>
                <w:color w:val="000000"/>
              </w:rPr>
              <w:t>18</w:t>
            </w:r>
            <w:r w:rsidR="00E64632" w:rsidRPr="009F5290">
              <w:rPr>
                <w:rFonts w:cs="Arial"/>
                <w:color w:val="000000"/>
              </w:rPr>
              <w:t>)</w:t>
            </w:r>
          </w:p>
        </w:tc>
        <w:tc>
          <w:tcPr>
            <w:tcW w:w="1134" w:type="dxa"/>
          </w:tcPr>
          <w:p w14:paraId="1AA74616" w14:textId="77777777" w:rsidR="00E64632" w:rsidRPr="009F5290" w:rsidRDefault="00D26BE7" w:rsidP="00CE1676">
            <w:pPr>
              <w:autoSpaceDE w:val="0"/>
              <w:autoSpaceDN w:val="0"/>
              <w:adjustRightInd w:val="0"/>
              <w:spacing w:line="276" w:lineRule="auto"/>
              <w:ind w:left="60" w:right="60"/>
              <w:jc w:val="center"/>
              <w:rPr>
                <w:rFonts w:cs="Arial"/>
                <w:color w:val="000000"/>
              </w:rPr>
            </w:pPr>
            <w:r>
              <w:rPr>
                <w:rFonts w:cs="Arial"/>
                <w:color w:val="000000"/>
              </w:rPr>
              <w:t>28</w:t>
            </w:r>
          </w:p>
        </w:tc>
        <w:tc>
          <w:tcPr>
            <w:tcW w:w="1276" w:type="dxa"/>
          </w:tcPr>
          <w:p w14:paraId="1E3878EF" w14:textId="77777777" w:rsidR="00E64632" w:rsidRPr="009F5290" w:rsidRDefault="003C2232" w:rsidP="003C2232">
            <w:pPr>
              <w:autoSpaceDE w:val="0"/>
              <w:autoSpaceDN w:val="0"/>
              <w:adjustRightInd w:val="0"/>
              <w:spacing w:line="276" w:lineRule="auto"/>
              <w:ind w:left="60" w:right="60"/>
              <w:jc w:val="center"/>
              <w:rPr>
                <w:rFonts w:cs="Arial"/>
                <w:color w:val="000000"/>
              </w:rPr>
            </w:pPr>
            <w:r>
              <w:rPr>
                <w:rFonts w:cs="Arial"/>
                <w:color w:val="000000"/>
              </w:rPr>
              <w:t>1</w:t>
            </w:r>
            <w:r w:rsidR="00D46B69">
              <w:rPr>
                <w:rFonts w:cs="Arial"/>
                <w:color w:val="000000"/>
              </w:rPr>
              <w:t xml:space="preserve"> (</w:t>
            </w:r>
            <w:r w:rsidR="00472C08">
              <w:rPr>
                <w:rFonts w:cs="Arial"/>
                <w:color w:val="000000"/>
              </w:rPr>
              <w:t>1</w:t>
            </w:r>
            <w:r>
              <w:rPr>
                <w:rFonts w:cs="Arial"/>
                <w:color w:val="000000"/>
              </w:rPr>
              <w:t>5</w:t>
            </w:r>
            <w:r w:rsidR="00D46B69">
              <w:rPr>
                <w:rFonts w:cs="Arial"/>
                <w:color w:val="000000"/>
              </w:rPr>
              <w:t>)</w:t>
            </w:r>
          </w:p>
        </w:tc>
        <w:tc>
          <w:tcPr>
            <w:tcW w:w="1275" w:type="dxa"/>
          </w:tcPr>
          <w:p w14:paraId="7784327A" w14:textId="77777777" w:rsidR="00E64632" w:rsidRPr="009F5290" w:rsidRDefault="003C2232" w:rsidP="009F5290">
            <w:pPr>
              <w:autoSpaceDE w:val="0"/>
              <w:autoSpaceDN w:val="0"/>
              <w:adjustRightInd w:val="0"/>
              <w:spacing w:line="276" w:lineRule="auto"/>
              <w:ind w:left="60" w:right="60"/>
              <w:jc w:val="center"/>
              <w:rPr>
                <w:rFonts w:cs="Arial"/>
                <w:color w:val="000000"/>
              </w:rPr>
            </w:pPr>
            <w:r>
              <w:rPr>
                <w:rFonts w:cs="Arial"/>
                <w:color w:val="000000"/>
              </w:rPr>
              <w:t>7</w:t>
            </w:r>
          </w:p>
        </w:tc>
      </w:tr>
    </w:tbl>
    <w:p w14:paraId="55510E1E" w14:textId="77777777" w:rsidR="00054C9C" w:rsidRDefault="00054C9C" w:rsidP="009F5290">
      <w:pPr>
        <w:autoSpaceDE w:val="0"/>
        <w:autoSpaceDN w:val="0"/>
        <w:adjustRightInd w:val="0"/>
        <w:spacing w:line="276" w:lineRule="auto"/>
        <w:rPr>
          <w:rFonts w:cs="Arial"/>
          <w:bCs/>
          <w:color w:val="010205"/>
          <w:sz w:val="16"/>
          <w:szCs w:val="20"/>
          <w:vertAlign w:val="superscript"/>
        </w:rPr>
      </w:pPr>
    </w:p>
    <w:p w14:paraId="21976CDE" w14:textId="77777777" w:rsidR="00054C9C" w:rsidRDefault="009F5290" w:rsidP="009F5290">
      <w:pPr>
        <w:autoSpaceDE w:val="0"/>
        <w:autoSpaceDN w:val="0"/>
        <w:adjustRightInd w:val="0"/>
        <w:spacing w:line="276" w:lineRule="auto"/>
        <w:rPr>
          <w:rFonts w:cs="Arial"/>
          <w:bCs/>
          <w:color w:val="010205"/>
          <w:sz w:val="16"/>
          <w:szCs w:val="20"/>
        </w:rPr>
      </w:pPr>
      <w:r w:rsidRPr="0025681A">
        <w:rPr>
          <w:rFonts w:cs="Arial"/>
          <w:bCs/>
          <w:color w:val="010205"/>
          <w:sz w:val="16"/>
          <w:szCs w:val="20"/>
          <w:vertAlign w:val="superscript"/>
        </w:rPr>
        <w:t>1</w:t>
      </w:r>
      <w:r w:rsidR="00054C9C">
        <w:rPr>
          <w:rFonts w:cs="Arial"/>
          <w:bCs/>
          <w:color w:val="010205"/>
          <w:sz w:val="16"/>
          <w:szCs w:val="20"/>
          <w:vertAlign w:val="superscript"/>
        </w:rPr>
        <w:t xml:space="preserve"> </w:t>
      </w:r>
      <w:r w:rsidRPr="0025681A">
        <w:rPr>
          <w:rFonts w:cs="Arial"/>
          <w:bCs/>
          <w:color w:val="010205"/>
          <w:sz w:val="16"/>
          <w:szCs w:val="20"/>
        </w:rPr>
        <w:t xml:space="preserve">E.g. do they ever drink so much they can't remember things the next day? Do they get in trouble when drinking? </w:t>
      </w:r>
    </w:p>
    <w:p w14:paraId="49383D91" w14:textId="77777777" w:rsidR="009F5290" w:rsidRPr="0025681A" w:rsidRDefault="009F5290" w:rsidP="009F5290">
      <w:pPr>
        <w:autoSpaceDE w:val="0"/>
        <w:autoSpaceDN w:val="0"/>
        <w:adjustRightInd w:val="0"/>
        <w:spacing w:line="276" w:lineRule="auto"/>
        <w:rPr>
          <w:rFonts w:cs="Arial"/>
          <w:sz w:val="16"/>
          <w:szCs w:val="20"/>
        </w:rPr>
      </w:pPr>
      <w:r w:rsidRPr="0025681A">
        <w:rPr>
          <w:rFonts w:cs="Arial"/>
          <w:bCs/>
          <w:color w:val="010205"/>
          <w:sz w:val="16"/>
          <w:szCs w:val="20"/>
          <w:vertAlign w:val="superscript"/>
        </w:rPr>
        <w:t>2</w:t>
      </w:r>
      <w:r w:rsidR="00054C9C">
        <w:rPr>
          <w:rFonts w:cs="Arial"/>
          <w:bCs/>
          <w:color w:val="010205"/>
          <w:sz w:val="16"/>
          <w:szCs w:val="20"/>
          <w:vertAlign w:val="superscript"/>
        </w:rPr>
        <w:t xml:space="preserve"> </w:t>
      </w:r>
      <w:r w:rsidRPr="0025681A">
        <w:rPr>
          <w:rFonts w:cs="Arial"/>
          <w:bCs/>
          <w:color w:val="010205"/>
          <w:sz w:val="16"/>
          <w:szCs w:val="20"/>
        </w:rPr>
        <w:t>E.g. do they use drugs regularly, does obtaining drugs get them in trouble? Do they take risks like injecting?</w:t>
      </w:r>
    </w:p>
    <w:p w14:paraId="0D9EB101" w14:textId="77777777" w:rsidR="009F5290" w:rsidRDefault="009F5290" w:rsidP="009F5290">
      <w:pPr>
        <w:autoSpaceDE w:val="0"/>
        <w:autoSpaceDN w:val="0"/>
        <w:adjustRightInd w:val="0"/>
        <w:spacing w:line="276" w:lineRule="auto"/>
        <w:rPr>
          <w:rFonts w:cs="Arial"/>
        </w:rPr>
      </w:pPr>
    </w:p>
    <w:p w14:paraId="1BF9383A" w14:textId="77777777" w:rsidR="00027D9E" w:rsidRDefault="00027D9E" w:rsidP="00027D9E">
      <w:pPr>
        <w:pStyle w:val="Heading2"/>
      </w:pPr>
      <w:bookmarkStart w:id="19" w:name="_Toc20995242"/>
      <w:bookmarkStart w:id="20" w:name="_Toc35942773"/>
      <w:r>
        <w:lastRenderedPageBreak/>
        <w:t>Pregnancy and outcomes</w:t>
      </w:r>
      <w:bookmarkEnd w:id="19"/>
      <w:bookmarkEnd w:id="20"/>
    </w:p>
    <w:p w14:paraId="42EEB9C6" w14:textId="77777777" w:rsidR="00027D9E" w:rsidRPr="006C6132" w:rsidRDefault="00027D9E" w:rsidP="00027D9E"/>
    <w:p w14:paraId="5B59BD51" w14:textId="0DA0D9A8" w:rsidR="00027D9E" w:rsidRPr="00027D9E" w:rsidRDefault="00027D9E" w:rsidP="00027D9E">
      <w:pPr>
        <w:autoSpaceDE w:val="0"/>
        <w:autoSpaceDN w:val="0"/>
        <w:adjustRightInd w:val="0"/>
        <w:spacing w:line="276" w:lineRule="auto"/>
        <w:rPr>
          <w:rFonts w:cs="Arial"/>
          <w:color w:val="000000"/>
        </w:rPr>
      </w:pPr>
      <w:r w:rsidRPr="00027D9E">
        <w:rPr>
          <w:rFonts w:cs="Arial"/>
          <w:i/>
          <w:color w:val="000000"/>
        </w:rPr>
        <w:t xml:space="preserve">Pregnancy: </w:t>
      </w:r>
      <w:r w:rsidRPr="00027D9E">
        <w:rPr>
          <w:rFonts w:cs="Arial"/>
          <w:color w:val="000000"/>
        </w:rPr>
        <w:t>just 2 clients were pregnant at the six month follow up stage, while 4 clients were planning to become pregnant.</w:t>
      </w:r>
    </w:p>
    <w:p w14:paraId="1CC0A4D8" w14:textId="77777777" w:rsidR="00027D9E" w:rsidRPr="00027D9E" w:rsidRDefault="00027D9E" w:rsidP="00027D9E">
      <w:pPr>
        <w:autoSpaceDE w:val="0"/>
        <w:autoSpaceDN w:val="0"/>
        <w:adjustRightInd w:val="0"/>
        <w:spacing w:line="276" w:lineRule="auto"/>
        <w:rPr>
          <w:rFonts w:cs="Arial"/>
          <w:b/>
          <w:color w:val="000000"/>
        </w:rPr>
      </w:pPr>
    </w:p>
    <w:p w14:paraId="2580B2D6" w14:textId="77777777" w:rsidR="00027D9E" w:rsidRDefault="00027D9E" w:rsidP="00027D9E">
      <w:r>
        <w:t xml:space="preserve">Of the 2 pregnancies: </w:t>
      </w:r>
    </w:p>
    <w:p w14:paraId="55597057" w14:textId="5964BFD4" w:rsidR="00027D9E" w:rsidRPr="00591A8C" w:rsidRDefault="00904383" w:rsidP="00D46761">
      <w:pPr>
        <w:numPr>
          <w:ilvl w:val="0"/>
          <w:numId w:val="29"/>
        </w:numPr>
        <w:spacing w:line="276" w:lineRule="auto"/>
      </w:pPr>
      <w:r>
        <w:t>1</w:t>
      </w:r>
      <w:r w:rsidR="00027D9E">
        <w:t xml:space="preserve"> client</w:t>
      </w:r>
      <w:r>
        <w:t>,</w:t>
      </w:r>
      <w:r w:rsidR="00027D9E">
        <w:t xml:space="preserve"> who</w:t>
      </w:r>
      <w:r w:rsidR="00027D9E" w:rsidRPr="00686A78">
        <w:t xml:space="preserve"> became pregnant </w:t>
      </w:r>
      <w:r w:rsidR="00D46761">
        <w:t xml:space="preserve">wither her second child </w:t>
      </w:r>
      <w:r w:rsidR="00027D9E" w:rsidRPr="00686A78">
        <w:t>shortly after referral</w:t>
      </w:r>
      <w:r>
        <w:t>, h</w:t>
      </w:r>
      <w:r w:rsidR="00027D9E">
        <w:t>ad th</w:t>
      </w:r>
      <w:r w:rsidR="00D46761">
        <w:t>is</w:t>
      </w:r>
      <w:r w:rsidR="00027D9E" w:rsidRPr="00686A78">
        <w:t xml:space="preserve"> child removed</w:t>
      </w:r>
      <w:r w:rsidR="00D46761">
        <w:rPr>
          <w:rFonts w:cs="Arial"/>
          <w:szCs w:val="24"/>
        </w:rPr>
        <w:t xml:space="preserve"> </w:t>
      </w:r>
      <w:r w:rsidR="00D46761" w:rsidRPr="00D46761">
        <w:rPr>
          <w:rFonts w:cs="Arial"/>
          <w:szCs w:val="24"/>
        </w:rPr>
        <w:t>and soon after disengaged. She re</w:t>
      </w:r>
      <w:r w:rsidR="00D46761">
        <w:rPr>
          <w:rFonts w:cs="Arial"/>
          <w:szCs w:val="24"/>
        </w:rPr>
        <w:t>-</w:t>
      </w:r>
      <w:r w:rsidR="00D46761" w:rsidRPr="00D46761">
        <w:rPr>
          <w:rFonts w:cs="Arial"/>
          <w:szCs w:val="24"/>
        </w:rPr>
        <w:t xml:space="preserve">engaged following the set of proceedings which resulted in the removal of her second child and has engaged </w:t>
      </w:r>
      <w:r w:rsidR="00D46761">
        <w:rPr>
          <w:rFonts w:cs="Arial"/>
          <w:szCs w:val="24"/>
        </w:rPr>
        <w:t>excellent</w:t>
      </w:r>
      <w:r w:rsidR="00D46761" w:rsidRPr="00D46761">
        <w:rPr>
          <w:rFonts w:cs="Arial"/>
          <w:szCs w:val="24"/>
        </w:rPr>
        <w:t xml:space="preserve">ly </w:t>
      </w:r>
      <w:r w:rsidR="00D46761">
        <w:rPr>
          <w:rFonts w:cs="Arial"/>
          <w:szCs w:val="24"/>
        </w:rPr>
        <w:t>since then, with the key worker feeling she has</w:t>
      </w:r>
      <w:r w:rsidR="00D46761" w:rsidRPr="00D46761">
        <w:rPr>
          <w:rFonts w:cs="Arial"/>
          <w:szCs w:val="24"/>
        </w:rPr>
        <w:t xml:space="preserve"> made </w:t>
      </w:r>
      <w:r w:rsidR="00D46761">
        <w:rPr>
          <w:rFonts w:cs="Arial"/>
          <w:szCs w:val="24"/>
        </w:rPr>
        <w:t>significant progress</w:t>
      </w:r>
      <w:r w:rsidR="00D46761" w:rsidRPr="00D46761">
        <w:rPr>
          <w:rFonts w:cs="Arial"/>
          <w:szCs w:val="24"/>
        </w:rPr>
        <w:t>.</w:t>
      </w:r>
    </w:p>
    <w:p w14:paraId="6337A713" w14:textId="795CDEBF" w:rsidR="00027D9E" w:rsidRDefault="00904383" w:rsidP="00027D9E">
      <w:pPr>
        <w:numPr>
          <w:ilvl w:val="0"/>
          <w:numId w:val="29"/>
        </w:numPr>
        <w:spacing w:line="276" w:lineRule="auto"/>
      </w:pPr>
      <w:r>
        <w:rPr>
          <w:rFonts w:cs="Arial"/>
          <w:szCs w:val="24"/>
        </w:rPr>
        <w:t>1</w:t>
      </w:r>
      <w:r w:rsidR="002872DE">
        <w:rPr>
          <w:rFonts w:cs="Arial"/>
          <w:szCs w:val="24"/>
        </w:rPr>
        <w:t xml:space="preserve"> client had a termination due to high risk health needs.</w:t>
      </w:r>
    </w:p>
    <w:p w14:paraId="69116C33" w14:textId="77777777" w:rsidR="00027D9E" w:rsidRDefault="00027D9E" w:rsidP="00027D9E"/>
    <w:p w14:paraId="5C70DABC" w14:textId="5CA7323A" w:rsidR="00027D9E" w:rsidRPr="00591A8C" w:rsidRDefault="00D46761" w:rsidP="00027D9E">
      <w:pPr>
        <w:autoSpaceDE w:val="0"/>
        <w:autoSpaceDN w:val="0"/>
        <w:adjustRightInd w:val="0"/>
        <w:spacing w:line="276" w:lineRule="auto"/>
        <w:rPr>
          <w:rFonts w:cs="Arial"/>
        </w:rPr>
      </w:pPr>
      <w:r>
        <w:rPr>
          <w:rFonts w:cs="Arial"/>
        </w:rPr>
        <w:t>1</w:t>
      </w:r>
      <w:r w:rsidR="00027D9E" w:rsidRPr="00591A8C">
        <w:rPr>
          <w:rFonts w:cs="Arial"/>
        </w:rPr>
        <w:t xml:space="preserve"> client has had </w:t>
      </w:r>
      <w:r w:rsidR="00027D9E">
        <w:rPr>
          <w:rFonts w:cs="Arial"/>
        </w:rPr>
        <w:t xml:space="preserve">the youngest of her 3 children returned to </w:t>
      </w:r>
      <w:r w:rsidR="00027D9E" w:rsidRPr="00591A8C">
        <w:rPr>
          <w:rFonts w:cs="Arial"/>
        </w:rPr>
        <w:t>her care following extensive work with Comma and children</w:t>
      </w:r>
      <w:r w:rsidR="00027D9E">
        <w:rPr>
          <w:rFonts w:cs="Arial"/>
        </w:rPr>
        <w:t>’</w:t>
      </w:r>
      <w:r w:rsidR="00027D9E" w:rsidRPr="00591A8C">
        <w:rPr>
          <w:rFonts w:cs="Arial"/>
        </w:rPr>
        <w:t>s social care.</w:t>
      </w:r>
      <w:r>
        <w:rPr>
          <w:rFonts w:cs="Arial"/>
        </w:rPr>
        <w:t xml:space="preserve"> The child (who was </w:t>
      </w:r>
      <w:r w:rsidRPr="00D46761">
        <w:rPr>
          <w:rFonts w:cs="Arial"/>
        </w:rPr>
        <w:t>in foster care</w:t>
      </w:r>
      <w:r>
        <w:rPr>
          <w:rFonts w:cs="Arial"/>
        </w:rPr>
        <w:t>) was returned home with a sta</w:t>
      </w:r>
      <w:r w:rsidRPr="00D46761">
        <w:rPr>
          <w:rFonts w:cs="Arial"/>
        </w:rPr>
        <w:t xml:space="preserve">tus </w:t>
      </w:r>
      <w:r>
        <w:rPr>
          <w:rFonts w:cs="Arial"/>
        </w:rPr>
        <w:t>of</w:t>
      </w:r>
      <w:r w:rsidRPr="00D46761">
        <w:rPr>
          <w:rFonts w:cs="Arial"/>
        </w:rPr>
        <w:t xml:space="preserve"> LAC at home, </w:t>
      </w:r>
      <w:r>
        <w:rPr>
          <w:rFonts w:cs="Arial"/>
        </w:rPr>
        <w:t>but</w:t>
      </w:r>
      <w:r w:rsidRPr="00D46761">
        <w:rPr>
          <w:rFonts w:cs="Arial"/>
        </w:rPr>
        <w:t xml:space="preserve"> the social worker has completed an assessment and </w:t>
      </w:r>
      <w:r>
        <w:rPr>
          <w:rFonts w:cs="Arial"/>
        </w:rPr>
        <w:t>is</w:t>
      </w:r>
      <w:r w:rsidRPr="00D46761">
        <w:rPr>
          <w:rFonts w:cs="Arial"/>
        </w:rPr>
        <w:t xml:space="preserve"> recommending to the court </w:t>
      </w:r>
      <w:r>
        <w:rPr>
          <w:rFonts w:cs="Arial"/>
        </w:rPr>
        <w:t>that</w:t>
      </w:r>
      <w:r w:rsidRPr="00D46761">
        <w:rPr>
          <w:rFonts w:cs="Arial"/>
        </w:rPr>
        <w:t xml:space="preserve"> this status is changed to C</w:t>
      </w:r>
      <w:r>
        <w:rPr>
          <w:rFonts w:cs="Arial"/>
        </w:rPr>
        <w:t xml:space="preserve">hild </w:t>
      </w:r>
      <w:r w:rsidRPr="00D46761">
        <w:rPr>
          <w:rFonts w:cs="Arial"/>
        </w:rPr>
        <w:t>P</w:t>
      </w:r>
      <w:r>
        <w:rPr>
          <w:rFonts w:cs="Arial"/>
        </w:rPr>
        <w:t>rotection</w:t>
      </w:r>
      <w:r w:rsidRPr="00D46761">
        <w:rPr>
          <w:rFonts w:cs="Arial"/>
        </w:rPr>
        <w:t>.</w:t>
      </w:r>
      <w:r w:rsidR="00B30DC0">
        <w:rPr>
          <w:rFonts w:cs="Arial"/>
        </w:rPr>
        <w:t xml:space="preserve"> </w:t>
      </w:r>
      <w:r w:rsidR="00B30DC0" w:rsidRPr="00B30DC0">
        <w:rPr>
          <w:rFonts w:cs="Arial"/>
          <w:color w:val="000000"/>
          <w:szCs w:val="24"/>
        </w:rPr>
        <w:t>Another client, who declined to share her data for the evaluation, also had a child returned to her care.</w:t>
      </w:r>
    </w:p>
    <w:p w14:paraId="708441F3" w14:textId="77777777" w:rsidR="00027D9E" w:rsidRDefault="00027D9E" w:rsidP="009F5290">
      <w:pPr>
        <w:autoSpaceDE w:val="0"/>
        <w:autoSpaceDN w:val="0"/>
        <w:adjustRightInd w:val="0"/>
        <w:spacing w:line="276" w:lineRule="auto"/>
        <w:rPr>
          <w:rFonts w:cs="Arial"/>
        </w:rPr>
      </w:pPr>
    </w:p>
    <w:p w14:paraId="1CE2F773" w14:textId="54A7062B" w:rsidR="000F43CA" w:rsidRPr="00736BE0" w:rsidRDefault="00625CAA" w:rsidP="003C286A">
      <w:pPr>
        <w:pStyle w:val="Heading1"/>
        <w:spacing w:before="240"/>
      </w:pPr>
      <w:bookmarkStart w:id="21" w:name="_Toc4656403"/>
      <w:bookmarkStart w:id="22" w:name="_Toc35942774"/>
      <w:r>
        <w:br w:type="page"/>
      </w:r>
      <w:r w:rsidR="00AF7185">
        <w:lastRenderedPageBreak/>
        <w:t>Psychological measures</w:t>
      </w:r>
      <w:bookmarkEnd w:id="21"/>
      <w:bookmarkEnd w:id="22"/>
    </w:p>
    <w:p w14:paraId="4A3BA71B" w14:textId="77777777" w:rsidR="00363D7D" w:rsidRDefault="00363D7D" w:rsidP="00363D7D">
      <w:pPr>
        <w:rPr>
          <w:rFonts w:cs="Arial"/>
          <w:szCs w:val="24"/>
        </w:rPr>
      </w:pPr>
    </w:p>
    <w:p w14:paraId="6D8696B7" w14:textId="73DC5C20" w:rsidR="00AF7185" w:rsidRDefault="00AF7185" w:rsidP="00AF7185">
      <w:pPr>
        <w:spacing w:line="276" w:lineRule="auto"/>
      </w:pPr>
      <w:r w:rsidRPr="006A31CC">
        <w:rPr>
          <w:rFonts w:eastAsia="Times New Roman"/>
          <w:lang w:eastAsia="en-GB"/>
        </w:rPr>
        <w:t xml:space="preserve">The evaluation </w:t>
      </w:r>
      <w:r>
        <w:t>includes</w:t>
      </w:r>
      <w:r w:rsidRPr="00C01696">
        <w:t xml:space="preserve"> a set of ‘validated’ questionnaires completed by</w:t>
      </w:r>
      <w:r>
        <w:t xml:space="preserve"> clients at initial engagement and then at 6-month intervals. A questionnaire that has been ‘validated’ is one that has been developed over several years and has been tested, refined and used in various clinical and non-clinical populations which means that, as long as they are used unchanged, they are very useful for comparing clients’ scores with typical scores from similar or different populations. The questionnaires are completed by clients themselves on i</w:t>
      </w:r>
      <w:r w:rsidR="00C73319">
        <w:t>-</w:t>
      </w:r>
      <w:r>
        <w:t xml:space="preserve">pads, although key workers </w:t>
      </w:r>
      <w:r w:rsidR="00C73319">
        <w:t>a</w:t>
      </w:r>
      <w:r>
        <w:t xml:space="preserve">re present to assist where necessary. </w:t>
      </w:r>
    </w:p>
    <w:p w14:paraId="67C72864" w14:textId="77777777" w:rsidR="008B54BC" w:rsidRDefault="008B54BC" w:rsidP="00AF7185">
      <w:pPr>
        <w:spacing w:line="276" w:lineRule="auto"/>
      </w:pPr>
    </w:p>
    <w:p w14:paraId="5F50D780" w14:textId="77777777" w:rsidR="00AF7185" w:rsidRDefault="00AF7185" w:rsidP="00AF7185">
      <w:pPr>
        <w:spacing w:line="276" w:lineRule="auto"/>
      </w:pPr>
      <w:r>
        <w:t xml:space="preserve">The questionnaires selected were ones that </w:t>
      </w:r>
      <w:r w:rsidR="00C73319">
        <w:t>a</w:t>
      </w:r>
      <w:r>
        <w:t>re considered relevant to the kinds of issues and problems the people using the service would be facing:</w:t>
      </w:r>
    </w:p>
    <w:p w14:paraId="3B682E6E" w14:textId="77777777" w:rsidR="00AF7185" w:rsidRPr="006A31CC" w:rsidRDefault="00AF7185" w:rsidP="00AF7185">
      <w:pPr>
        <w:pStyle w:val="ListParagraph"/>
        <w:numPr>
          <w:ilvl w:val="0"/>
          <w:numId w:val="12"/>
        </w:numPr>
        <w:spacing w:after="200" w:line="276" w:lineRule="auto"/>
        <w:contextualSpacing/>
      </w:pPr>
      <w:r>
        <w:t>S</w:t>
      </w:r>
      <w:r w:rsidRPr="005D38CB">
        <w:t xml:space="preserve">elf-esteem: </w:t>
      </w:r>
      <w:r w:rsidRPr="006A31CC">
        <w:t xml:space="preserve">the </w:t>
      </w:r>
      <w:r w:rsidRPr="006A31CC">
        <w:rPr>
          <w:i/>
        </w:rPr>
        <w:t>Rosenberg Self Esteem Scale</w:t>
      </w:r>
      <w:r w:rsidRPr="006A31CC">
        <w:t xml:space="preserve"> has 10 questions about of self-esteem. There is a total possible score of 30 indicating high self-esteem. A score between 15 and 25 is considered ‘normal’. </w:t>
      </w:r>
    </w:p>
    <w:p w14:paraId="26C9FF24" w14:textId="77777777" w:rsidR="00AF7185" w:rsidRPr="006A31CC" w:rsidRDefault="00AF7185" w:rsidP="00AF7185">
      <w:pPr>
        <w:pStyle w:val="ListParagraph"/>
        <w:numPr>
          <w:ilvl w:val="0"/>
          <w:numId w:val="12"/>
        </w:numPr>
        <w:spacing w:after="200" w:line="276" w:lineRule="auto"/>
        <w:contextualSpacing/>
      </w:pPr>
      <w:r w:rsidRPr="005D38CB">
        <w:t xml:space="preserve">Grief:  </w:t>
      </w:r>
      <w:r w:rsidRPr="006A31CC">
        <w:t xml:space="preserve">The </w:t>
      </w:r>
      <w:r w:rsidRPr="006A31CC">
        <w:rPr>
          <w:i/>
          <w:iCs/>
        </w:rPr>
        <w:t>Adult Attitude to Grief Scale</w:t>
      </w:r>
      <w:r w:rsidRPr="006A31CC">
        <w:rPr>
          <w:iCs/>
        </w:rPr>
        <w:t xml:space="preserve"> has</w:t>
      </w:r>
      <w:r w:rsidRPr="006A31CC">
        <w:t xml:space="preserve"> 9 questions about grief. The wording of some items was adapted slightly to refer specifically to the women’s’ grief about the loss of their child or children. The 9 questions are grouped into 3 aspects of grief: poor resilience, controlled and being overwhelmed</w:t>
      </w:r>
    </w:p>
    <w:p w14:paraId="2E4DBF01" w14:textId="77777777" w:rsidR="00AF7185" w:rsidRPr="006A31CC" w:rsidRDefault="00AF7185" w:rsidP="00AF7185">
      <w:pPr>
        <w:pStyle w:val="ListParagraph"/>
        <w:numPr>
          <w:ilvl w:val="0"/>
          <w:numId w:val="12"/>
        </w:numPr>
        <w:spacing w:after="200" w:line="276" w:lineRule="auto"/>
        <w:contextualSpacing/>
      </w:pPr>
      <w:r w:rsidRPr="005D38CB">
        <w:t>Psychological wellbeing:  t</w:t>
      </w:r>
      <w:r w:rsidRPr="006A31CC">
        <w:t xml:space="preserve">he </w:t>
      </w:r>
      <w:r w:rsidRPr="006A31CC">
        <w:rPr>
          <w:i/>
        </w:rPr>
        <w:t>CORE</w:t>
      </w:r>
      <w:r w:rsidRPr="006A31CC">
        <w:t xml:space="preserve"> has 34 questions which cover 4 areas of mental wellbeing: general wellbeing, problems, risk and functioning. The total score is also used to indicate ‘global psychological distress’</w:t>
      </w:r>
    </w:p>
    <w:p w14:paraId="77A5424E" w14:textId="77777777" w:rsidR="00AF7185" w:rsidRPr="006A31CC" w:rsidRDefault="00AF7185" w:rsidP="00AF7185">
      <w:pPr>
        <w:pStyle w:val="ListParagraph"/>
        <w:widowControl w:val="0"/>
        <w:numPr>
          <w:ilvl w:val="0"/>
          <w:numId w:val="12"/>
        </w:numPr>
        <w:autoSpaceDE w:val="0"/>
        <w:autoSpaceDN w:val="0"/>
        <w:adjustRightInd w:val="0"/>
        <w:spacing w:after="200" w:line="288" w:lineRule="auto"/>
        <w:contextualSpacing/>
      </w:pPr>
      <w:r w:rsidRPr="006A31CC">
        <w:rPr>
          <w:iCs/>
        </w:rPr>
        <w:t xml:space="preserve">Quality of life: the </w:t>
      </w:r>
      <w:r w:rsidRPr="006A31CC">
        <w:rPr>
          <w:i/>
          <w:iCs/>
        </w:rPr>
        <w:t>Quality of Life Enjoyment and Satisfaction Short Form</w:t>
      </w:r>
      <w:r w:rsidRPr="006A31CC">
        <w:rPr>
          <w:iCs/>
        </w:rPr>
        <w:t xml:space="preserve"> </w:t>
      </w:r>
      <w:r w:rsidRPr="006A31CC">
        <w:t xml:space="preserve">has 16 questions about life satisfaction and enjoyment in different areas of daily functioning including work, home, leisure etc. The questionnaire has a minimum score of 14 and a maximum score of 70, and higher scores indicate better enjoyment and satisfaction with specific life domains. </w:t>
      </w:r>
    </w:p>
    <w:p w14:paraId="19EDAC57" w14:textId="77777777" w:rsidR="00AF7185" w:rsidRPr="005D38CB" w:rsidRDefault="00AF7185" w:rsidP="00AF7185">
      <w:pPr>
        <w:pStyle w:val="ListParagraph"/>
        <w:numPr>
          <w:ilvl w:val="0"/>
          <w:numId w:val="12"/>
        </w:numPr>
        <w:spacing w:after="200" w:line="276" w:lineRule="auto"/>
        <w:contextualSpacing/>
      </w:pPr>
      <w:r>
        <w:t>I</w:t>
      </w:r>
      <w:r w:rsidRPr="005D38CB">
        <w:t xml:space="preserve">nterpersonal relating: the </w:t>
      </w:r>
      <w:r w:rsidRPr="006A31CC">
        <w:rPr>
          <w:i/>
        </w:rPr>
        <w:t>Persons Relating to Others 3</w:t>
      </w:r>
      <w:r w:rsidRPr="005D38CB">
        <w:t xml:space="preserve"> has 48 questions </w:t>
      </w:r>
      <w:r w:rsidRPr="00E86181">
        <w:t xml:space="preserve">about the way people </w:t>
      </w:r>
      <w:r w:rsidRPr="005D38CB">
        <w:t>relate to their friends, family and others. The measure has 8 dimensions which relate to the degree to which people are neutral, close or distant in their relationships with others. An overall score can give an indication of problems in interpersonal relating with a higher score indicating more problems.</w:t>
      </w:r>
    </w:p>
    <w:p w14:paraId="64BF9DC5" w14:textId="2E217ADA" w:rsidR="00625CAA" w:rsidRPr="0086414E" w:rsidRDefault="00AF7185" w:rsidP="0086414E">
      <w:pPr>
        <w:pStyle w:val="ListParagraph"/>
        <w:numPr>
          <w:ilvl w:val="0"/>
          <w:numId w:val="12"/>
        </w:numPr>
        <w:spacing w:after="1680" w:line="276" w:lineRule="auto"/>
        <w:ind w:left="777" w:hanging="357"/>
        <w:contextualSpacing/>
        <w:rPr>
          <w:rFonts w:eastAsia="Times New Roman"/>
          <w:lang w:eastAsia="en-GB"/>
        </w:rPr>
      </w:pPr>
      <w:r>
        <w:t>T</w:t>
      </w:r>
      <w:r w:rsidRPr="00E86181">
        <w:t>rau</w:t>
      </w:r>
      <w:r w:rsidRPr="0041461F">
        <w:t xml:space="preserve">ma: </w:t>
      </w:r>
      <w:r>
        <w:t xml:space="preserve">the </w:t>
      </w:r>
      <w:r w:rsidRPr="0086414E">
        <w:rPr>
          <w:i/>
        </w:rPr>
        <w:t>PCL-C</w:t>
      </w:r>
      <w:r>
        <w:t xml:space="preserve"> is a questionnaire that is used to measure levels of trauma in a ‘civilian’ population (as opposed to veterans). It has 17 questions and a higher score indicates more symptoms of post-traumatic stress disorder.</w:t>
      </w:r>
    </w:p>
    <w:p w14:paraId="139A9080" w14:textId="4DB1108E" w:rsidR="00AF7185" w:rsidRDefault="00AF7185" w:rsidP="00AF7185">
      <w:pPr>
        <w:spacing w:line="276" w:lineRule="auto"/>
        <w:rPr>
          <w:rFonts w:eastAsia="Times New Roman"/>
          <w:lang w:eastAsia="en-GB"/>
        </w:rPr>
      </w:pPr>
      <w:r w:rsidRPr="006A31CC">
        <w:rPr>
          <w:rFonts w:eastAsia="Times New Roman"/>
          <w:lang w:eastAsia="en-GB"/>
        </w:rPr>
        <w:t xml:space="preserve">Table 6 below </w:t>
      </w:r>
      <w:r w:rsidR="00C73319">
        <w:rPr>
          <w:rFonts w:eastAsia="Times New Roman"/>
          <w:lang w:eastAsia="en-GB"/>
        </w:rPr>
        <w:t>shows the</w:t>
      </w:r>
      <w:r w:rsidRPr="006A31CC">
        <w:rPr>
          <w:rFonts w:eastAsia="Times New Roman"/>
          <w:lang w:eastAsia="en-GB"/>
        </w:rPr>
        <w:t xml:space="preserve"> ‘clinical norm’ </w:t>
      </w:r>
      <w:r w:rsidR="00C73319">
        <w:rPr>
          <w:rFonts w:eastAsia="Times New Roman"/>
          <w:lang w:eastAsia="en-GB"/>
        </w:rPr>
        <w:t xml:space="preserve">for each measure </w:t>
      </w:r>
      <w:r w:rsidRPr="006A31CC">
        <w:rPr>
          <w:rFonts w:eastAsia="Times New Roman"/>
          <w:lang w:eastAsia="en-GB"/>
        </w:rPr>
        <w:t xml:space="preserve">which </w:t>
      </w:r>
      <w:r w:rsidR="006856BF">
        <w:rPr>
          <w:rFonts w:eastAsia="Times New Roman"/>
          <w:lang w:eastAsia="en-GB"/>
        </w:rPr>
        <w:t>give</w:t>
      </w:r>
      <w:r w:rsidR="008B54BC">
        <w:rPr>
          <w:rFonts w:eastAsia="Times New Roman"/>
          <w:lang w:eastAsia="en-GB"/>
        </w:rPr>
        <w:t>s</w:t>
      </w:r>
      <w:r w:rsidR="006856BF">
        <w:rPr>
          <w:rFonts w:eastAsia="Times New Roman"/>
          <w:lang w:eastAsia="en-GB"/>
        </w:rPr>
        <w:t xml:space="preserve"> the m</w:t>
      </w:r>
      <w:r w:rsidRPr="006A31CC">
        <w:rPr>
          <w:rFonts w:eastAsia="Times New Roman"/>
          <w:lang w:eastAsia="en-GB"/>
        </w:rPr>
        <w:t>ean score on each scale from a comparable clinical group (taken from published research studies)</w:t>
      </w:r>
      <w:r w:rsidR="00C73319">
        <w:rPr>
          <w:rFonts w:eastAsia="Times New Roman"/>
          <w:lang w:eastAsia="en-GB"/>
        </w:rPr>
        <w:t xml:space="preserve">. </w:t>
      </w:r>
      <w:r w:rsidR="00C73319">
        <w:rPr>
          <w:rFonts w:eastAsia="Times New Roman"/>
          <w:lang w:eastAsia="en-GB"/>
        </w:rPr>
        <w:lastRenderedPageBreak/>
        <w:t xml:space="preserve">These </w:t>
      </w:r>
      <w:r w:rsidRPr="006A31CC">
        <w:rPr>
          <w:rFonts w:eastAsia="Times New Roman"/>
          <w:lang w:eastAsia="en-GB"/>
        </w:rPr>
        <w:t>provide a comparison point for the mean scores found in the group of women seen</w:t>
      </w:r>
      <w:r w:rsidR="00C73319">
        <w:rPr>
          <w:rFonts w:eastAsia="Times New Roman"/>
          <w:lang w:eastAsia="en-GB"/>
        </w:rPr>
        <w:t xml:space="preserve"> by Comma</w:t>
      </w:r>
      <w:r w:rsidRPr="006A31CC">
        <w:rPr>
          <w:rFonts w:eastAsia="Times New Roman"/>
          <w:lang w:eastAsia="en-GB"/>
        </w:rPr>
        <w:t>.</w:t>
      </w:r>
      <w:r>
        <w:rPr>
          <w:rFonts w:eastAsia="Times New Roman"/>
          <w:lang w:eastAsia="en-GB"/>
        </w:rPr>
        <w:t xml:space="preserve"> </w:t>
      </w:r>
    </w:p>
    <w:p w14:paraId="0D49A428" w14:textId="77777777" w:rsidR="006856BF" w:rsidRDefault="006856BF" w:rsidP="00AF7185">
      <w:pPr>
        <w:spacing w:line="276" w:lineRule="auto"/>
        <w:rPr>
          <w:rFonts w:eastAsia="Times New Roman"/>
          <w:lang w:eastAsia="en-GB"/>
        </w:rPr>
      </w:pPr>
    </w:p>
    <w:p w14:paraId="69F3F4BD" w14:textId="140092E2" w:rsidR="006856BF" w:rsidRPr="003C286A" w:rsidRDefault="00AF7185" w:rsidP="00A0431C">
      <w:pPr>
        <w:spacing w:after="240"/>
        <w:jc w:val="center"/>
        <w:rPr>
          <w:rFonts w:eastAsia="Times New Roman"/>
          <w:b/>
          <w:lang w:eastAsia="en-GB"/>
        </w:rPr>
      </w:pPr>
      <w:r w:rsidRPr="003C286A">
        <w:rPr>
          <w:rFonts w:eastAsia="Times New Roman"/>
          <w:b/>
          <w:lang w:eastAsia="en-GB"/>
        </w:rPr>
        <w:t>Table 6: scores on psychological measures</w:t>
      </w:r>
    </w:p>
    <w:p w14:paraId="0DB82119" w14:textId="5EF82F0E" w:rsidR="00A0431C" w:rsidRDefault="00A0431C" w:rsidP="00A0431C">
      <w:pPr>
        <w:spacing w:after="120" w:line="276" w:lineRule="auto"/>
        <w:ind w:left="2552" w:firstLine="851"/>
        <w:rPr>
          <w:rFonts w:eastAsia="Times New Roman"/>
          <w:lang w:eastAsia="en-GB"/>
        </w:rPr>
      </w:pPr>
      <w:r>
        <w:rPr>
          <w:rFonts w:eastAsia="Times New Roman"/>
          <w:lang w:eastAsia="en-GB"/>
        </w:rPr>
        <w:t xml:space="preserve">Baseline </w:t>
      </w:r>
      <w:r>
        <w:rPr>
          <w:rFonts w:eastAsia="Times New Roman"/>
          <w:lang w:eastAsia="en-GB"/>
        </w:rPr>
        <w:tab/>
        <w:t>6 months</w:t>
      </w:r>
    </w:p>
    <w:tbl>
      <w:tblPr>
        <w:tblStyle w:val="Style1"/>
        <w:tblW w:w="9689" w:type="dxa"/>
        <w:jc w:val="center"/>
        <w:tblLayout w:type="fixed"/>
        <w:tblLook w:val="04A0" w:firstRow="1" w:lastRow="0" w:firstColumn="1" w:lastColumn="0" w:noHBand="0" w:noVBand="1"/>
        <w:tblCaption w:val="Table 6: scores on psychological measures"/>
        <w:tblDescription w:val="This table shows the ‘clinical norm’ for each measure which gives the mean score on each scale from a comparable clinical group (taken from published research studies). These provide a comparison point for the mean scores found in the group of women seen by Comma. "/>
      </w:tblPr>
      <w:tblGrid>
        <w:gridCol w:w="1822"/>
        <w:gridCol w:w="1784"/>
        <w:gridCol w:w="865"/>
        <w:gridCol w:w="735"/>
        <w:gridCol w:w="865"/>
        <w:gridCol w:w="735"/>
        <w:gridCol w:w="1382"/>
        <w:gridCol w:w="1501"/>
      </w:tblGrid>
      <w:tr w:rsidR="006856BF" w:rsidRPr="006856BF" w14:paraId="0D7CB87A" w14:textId="77777777" w:rsidTr="00A0431C">
        <w:trPr>
          <w:trHeight w:val="15"/>
          <w:tblHeader/>
          <w:jc w:val="center"/>
        </w:trPr>
        <w:tc>
          <w:tcPr>
            <w:tcW w:w="1822" w:type="dxa"/>
            <w:hideMark/>
          </w:tcPr>
          <w:p w14:paraId="064DB5B4" w14:textId="77777777" w:rsidR="006856BF" w:rsidRPr="006856BF" w:rsidRDefault="006856BF" w:rsidP="006856BF">
            <w:pPr>
              <w:textAlignment w:val="baseline"/>
              <w:rPr>
                <w:rFonts w:ascii="Segoe UI" w:eastAsia="Times New Roman" w:hAnsi="Segoe UI" w:cs="Segoe UI"/>
                <w:sz w:val="18"/>
                <w:szCs w:val="18"/>
                <w:lang w:eastAsia="en-GB"/>
              </w:rPr>
            </w:pPr>
            <w:r w:rsidRPr="006856BF">
              <w:rPr>
                <w:rFonts w:eastAsia="Times New Roman" w:cs="Arial"/>
                <w:szCs w:val="24"/>
                <w:lang w:eastAsia="en-GB"/>
              </w:rPr>
              <w:t>  </w:t>
            </w:r>
          </w:p>
        </w:tc>
        <w:tc>
          <w:tcPr>
            <w:tcW w:w="1784" w:type="dxa"/>
            <w:hideMark/>
          </w:tcPr>
          <w:p w14:paraId="6E406BC4" w14:textId="77777777" w:rsidR="006856BF" w:rsidRPr="003C286A" w:rsidRDefault="006856BF" w:rsidP="006856BF">
            <w:pPr>
              <w:jc w:val="center"/>
              <w:textAlignment w:val="baseline"/>
              <w:rPr>
                <w:rFonts w:ascii="Segoe UI" w:eastAsia="Times New Roman" w:hAnsi="Segoe UI" w:cs="Segoe UI"/>
                <w:b/>
                <w:sz w:val="18"/>
                <w:szCs w:val="18"/>
                <w:lang w:eastAsia="en-GB"/>
              </w:rPr>
            </w:pPr>
            <w:r w:rsidRPr="003C286A">
              <w:rPr>
                <w:rFonts w:eastAsia="Times New Roman" w:cs="Arial"/>
                <w:b/>
                <w:szCs w:val="24"/>
                <w:lang w:eastAsia="en-GB"/>
              </w:rPr>
              <w:t>Clinical norm (sample) </w:t>
            </w:r>
          </w:p>
        </w:tc>
        <w:tc>
          <w:tcPr>
            <w:tcW w:w="865" w:type="dxa"/>
            <w:hideMark/>
          </w:tcPr>
          <w:p w14:paraId="387332F1" w14:textId="77777777" w:rsidR="006856BF" w:rsidRPr="003C286A" w:rsidRDefault="006856BF" w:rsidP="006856BF">
            <w:pPr>
              <w:jc w:val="center"/>
              <w:textAlignment w:val="baseline"/>
              <w:rPr>
                <w:rFonts w:ascii="Segoe UI" w:eastAsia="Times New Roman" w:hAnsi="Segoe UI" w:cs="Segoe UI"/>
                <w:b/>
                <w:sz w:val="18"/>
                <w:szCs w:val="18"/>
                <w:lang w:eastAsia="en-GB"/>
              </w:rPr>
            </w:pPr>
            <w:r w:rsidRPr="003C286A">
              <w:rPr>
                <w:rFonts w:eastAsia="Times New Roman" w:cs="Arial"/>
                <w:b/>
                <w:szCs w:val="24"/>
                <w:lang w:eastAsia="en-GB"/>
              </w:rPr>
              <w:t>Mean </w:t>
            </w:r>
          </w:p>
        </w:tc>
        <w:tc>
          <w:tcPr>
            <w:tcW w:w="735" w:type="dxa"/>
            <w:hideMark/>
          </w:tcPr>
          <w:p w14:paraId="36762164" w14:textId="77777777" w:rsidR="006856BF" w:rsidRPr="003C286A" w:rsidRDefault="006856BF" w:rsidP="006856BF">
            <w:pPr>
              <w:jc w:val="center"/>
              <w:textAlignment w:val="baseline"/>
              <w:rPr>
                <w:rFonts w:ascii="Segoe UI" w:eastAsia="Times New Roman" w:hAnsi="Segoe UI" w:cs="Segoe UI"/>
                <w:b/>
                <w:sz w:val="18"/>
                <w:szCs w:val="18"/>
                <w:lang w:eastAsia="en-GB"/>
              </w:rPr>
            </w:pPr>
            <w:r w:rsidRPr="003C286A">
              <w:rPr>
                <w:rFonts w:eastAsia="Times New Roman" w:cs="Arial"/>
                <w:b/>
                <w:szCs w:val="24"/>
                <w:lang w:eastAsia="en-GB"/>
              </w:rPr>
              <w:t>SD </w:t>
            </w:r>
          </w:p>
        </w:tc>
        <w:tc>
          <w:tcPr>
            <w:tcW w:w="865" w:type="dxa"/>
            <w:hideMark/>
          </w:tcPr>
          <w:p w14:paraId="6CEBCAFF" w14:textId="77777777" w:rsidR="006856BF" w:rsidRPr="003C286A" w:rsidRDefault="006856BF" w:rsidP="006856BF">
            <w:pPr>
              <w:jc w:val="center"/>
              <w:textAlignment w:val="baseline"/>
              <w:rPr>
                <w:rFonts w:ascii="Segoe UI" w:eastAsia="Times New Roman" w:hAnsi="Segoe UI" w:cs="Segoe UI"/>
                <w:b/>
                <w:sz w:val="18"/>
                <w:szCs w:val="18"/>
                <w:lang w:eastAsia="en-GB"/>
              </w:rPr>
            </w:pPr>
            <w:r w:rsidRPr="003C286A">
              <w:rPr>
                <w:rFonts w:eastAsia="Times New Roman" w:cs="Arial"/>
                <w:b/>
                <w:szCs w:val="24"/>
                <w:lang w:eastAsia="en-GB"/>
              </w:rPr>
              <w:t>Mean </w:t>
            </w:r>
          </w:p>
        </w:tc>
        <w:tc>
          <w:tcPr>
            <w:tcW w:w="735" w:type="dxa"/>
            <w:hideMark/>
          </w:tcPr>
          <w:p w14:paraId="2CD79864" w14:textId="77777777" w:rsidR="006856BF" w:rsidRPr="003C286A" w:rsidRDefault="006856BF" w:rsidP="006856BF">
            <w:pPr>
              <w:jc w:val="center"/>
              <w:textAlignment w:val="baseline"/>
              <w:rPr>
                <w:rFonts w:ascii="Segoe UI" w:eastAsia="Times New Roman" w:hAnsi="Segoe UI" w:cs="Segoe UI"/>
                <w:b/>
                <w:sz w:val="18"/>
                <w:szCs w:val="18"/>
                <w:lang w:eastAsia="en-GB"/>
              </w:rPr>
            </w:pPr>
            <w:r w:rsidRPr="003C286A">
              <w:rPr>
                <w:rFonts w:eastAsia="Times New Roman" w:cs="Arial"/>
                <w:b/>
                <w:szCs w:val="24"/>
                <w:lang w:eastAsia="en-GB"/>
              </w:rPr>
              <w:t>SD </w:t>
            </w:r>
          </w:p>
        </w:tc>
        <w:tc>
          <w:tcPr>
            <w:tcW w:w="1382" w:type="dxa"/>
            <w:hideMark/>
          </w:tcPr>
          <w:p w14:paraId="65FE02A0" w14:textId="77777777" w:rsidR="006856BF" w:rsidRPr="003C286A" w:rsidRDefault="006856BF" w:rsidP="006856BF">
            <w:pPr>
              <w:jc w:val="center"/>
              <w:textAlignment w:val="baseline"/>
              <w:rPr>
                <w:rFonts w:ascii="Segoe UI" w:eastAsia="Times New Roman" w:hAnsi="Segoe UI" w:cs="Segoe UI"/>
                <w:b/>
                <w:sz w:val="18"/>
                <w:szCs w:val="18"/>
                <w:lang w:eastAsia="en-GB"/>
              </w:rPr>
            </w:pPr>
            <w:r w:rsidRPr="003C286A">
              <w:rPr>
                <w:rFonts w:eastAsia="Times New Roman" w:cs="Arial"/>
                <w:b/>
                <w:szCs w:val="24"/>
                <w:lang w:eastAsia="en-GB"/>
              </w:rPr>
              <w:t>Effect size </w:t>
            </w:r>
          </w:p>
        </w:tc>
        <w:tc>
          <w:tcPr>
            <w:tcW w:w="1501" w:type="dxa"/>
            <w:hideMark/>
          </w:tcPr>
          <w:p w14:paraId="4FD34EC6" w14:textId="77777777" w:rsidR="00841C17" w:rsidRPr="003C286A" w:rsidRDefault="006856BF" w:rsidP="006856BF">
            <w:pPr>
              <w:jc w:val="center"/>
              <w:textAlignment w:val="baseline"/>
              <w:rPr>
                <w:rFonts w:eastAsia="Times New Roman" w:cs="Arial"/>
                <w:b/>
                <w:szCs w:val="24"/>
                <w:lang w:eastAsia="en-GB"/>
              </w:rPr>
            </w:pPr>
            <w:r w:rsidRPr="003C286A">
              <w:rPr>
                <w:rFonts w:eastAsia="Times New Roman" w:cs="Arial"/>
                <w:b/>
                <w:szCs w:val="24"/>
                <w:lang w:eastAsia="en-GB"/>
              </w:rPr>
              <w:t>Number </w:t>
            </w:r>
          </w:p>
          <w:p w14:paraId="5CB7AD35" w14:textId="7881D83E" w:rsidR="006856BF" w:rsidRPr="003C286A" w:rsidRDefault="006856BF" w:rsidP="006856BF">
            <w:pPr>
              <w:jc w:val="center"/>
              <w:textAlignment w:val="baseline"/>
              <w:rPr>
                <w:rFonts w:ascii="Segoe UI" w:eastAsia="Times New Roman" w:hAnsi="Segoe UI" w:cs="Segoe UI"/>
                <w:b/>
                <w:sz w:val="18"/>
                <w:szCs w:val="18"/>
                <w:lang w:eastAsia="en-GB"/>
              </w:rPr>
            </w:pPr>
            <w:r w:rsidRPr="003C286A">
              <w:rPr>
                <w:rFonts w:eastAsia="Times New Roman" w:cs="Arial"/>
                <w:b/>
                <w:szCs w:val="24"/>
                <w:lang w:eastAsia="en-GB"/>
              </w:rPr>
              <w:t>improved (CSC) </w:t>
            </w:r>
          </w:p>
        </w:tc>
      </w:tr>
      <w:tr w:rsidR="006856BF" w:rsidRPr="006856BF" w14:paraId="48DF1BDC" w14:textId="77777777" w:rsidTr="00841C17">
        <w:trPr>
          <w:trHeight w:val="405"/>
          <w:jc w:val="center"/>
        </w:trPr>
        <w:tc>
          <w:tcPr>
            <w:tcW w:w="1822" w:type="dxa"/>
            <w:vAlign w:val="center"/>
            <w:hideMark/>
          </w:tcPr>
          <w:p w14:paraId="04BDDB38" w14:textId="77777777" w:rsidR="006856BF" w:rsidRPr="006856BF" w:rsidRDefault="006856BF" w:rsidP="00841C17">
            <w:pPr>
              <w:textAlignment w:val="baseline"/>
              <w:rPr>
                <w:rFonts w:ascii="Segoe UI" w:eastAsia="Times New Roman" w:hAnsi="Segoe UI" w:cs="Segoe UI"/>
                <w:sz w:val="18"/>
                <w:szCs w:val="18"/>
                <w:lang w:eastAsia="en-GB"/>
              </w:rPr>
            </w:pPr>
            <w:r w:rsidRPr="006856BF">
              <w:rPr>
                <w:rFonts w:eastAsia="Times New Roman" w:cs="Arial"/>
                <w:szCs w:val="24"/>
                <w:lang w:eastAsia="en-GB"/>
              </w:rPr>
              <w:t>Self-esteem </w:t>
            </w:r>
          </w:p>
        </w:tc>
        <w:tc>
          <w:tcPr>
            <w:tcW w:w="1784" w:type="dxa"/>
            <w:vAlign w:val="center"/>
            <w:hideMark/>
          </w:tcPr>
          <w:p w14:paraId="028F9DFB" w14:textId="2851CC51"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14.0</w:t>
            </w:r>
            <w:r w:rsidRPr="006856BF">
              <w:rPr>
                <w:rFonts w:eastAsia="Times New Roman" w:cs="Arial"/>
                <w:sz w:val="19"/>
                <w:szCs w:val="19"/>
                <w:vertAlign w:val="superscript"/>
                <w:lang w:eastAsia="en-GB"/>
              </w:rPr>
              <w:t>3</w:t>
            </w:r>
          </w:p>
        </w:tc>
        <w:tc>
          <w:tcPr>
            <w:tcW w:w="865" w:type="dxa"/>
            <w:vAlign w:val="center"/>
            <w:hideMark/>
          </w:tcPr>
          <w:p w14:paraId="5AAC6738" w14:textId="65181AC3"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14.1</w:t>
            </w:r>
          </w:p>
        </w:tc>
        <w:tc>
          <w:tcPr>
            <w:tcW w:w="735" w:type="dxa"/>
            <w:vAlign w:val="center"/>
            <w:hideMark/>
          </w:tcPr>
          <w:p w14:paraId="2300C2AA" w14:textId="68C794C9"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1.9</w:t>
            </w:r>
          </w:p>
        </w:tc>
        <w:tc>
          <w:tcPr>
            <w:tcW w:w="865" w:type="dxa"/>
            <w:vAlign w:val="center"/>
            <w:hideMark/>
          </w:tcPr>
          <w:p w14:paraId="6F38ACC7" w14:textId="4BA3DD14"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15.0</w:t>
            </w:r>
          </w:p>
        </w:tc>
        <w:tc>
          <w:tcPr>
            <w:tcW w:w="735" w:type="dxa"/>
            <w:vAlign w:val="center"/>
            <w:hideMark/>
          </w:tcPr>
          <w:p w14:paraId="6C4930E5" w14:textId="68651DFB"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1.7</w:t>
            </w:r>
          </w:p>
        </w:tc>
        <w:tc>
          <w:tcPr>
            <w:tcW w:w="1382" w:type="dxa"/>
            <w:vAlign w:val="center"/>
            <w:hideMark/>
          </w:tcPr>
          <w:p w14:paraId="4EE5C2E4" w14:textId="0A3C1E99"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0.28</w:t>
            </w:r>
          </w:p>
        </w:tc>
        <w:tc>
          <w:tcPr>
            <w:tcW w:w="1501" w:type="dxa"/>
            <w:vAlign w:val="center"/>
            <w:hideMark/>
          </w:tcPr>
          <w:p w14:paraId="5F728EDA" w14:textId="3F6E8316"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2(2)</w:t>
            </w:r>
          </w:p>
        </w:tc>
      </w:tr>
      <w:tr w:rsidR="006856BF" w:rsidRPr="006856BF" w14:paraId="36B0A94D" w14:textId="77777777" w:rsidTr="00841C17">
        <w:trPr>
          <w:trHeight w:val="15"/>
          <w:jc w:val="center"/>
        </w:trPr>
        <w:tc>
          <w:tcPr>
            <w:tcW w:w="1822" w:type="dxa"/>
            <w:vAlign w:val="center"/>
            <w:hideMark/>
          </w:tcPr>
          <w:p w14:paraId="323C9885" w14:textId="77777777" w:rsidR="006856BF" w:rsidRPr="006856BF" w:rsidRDefault="006856BF" w:rsidP="00841C17">
            <w:pPr>
              <w:textAlignment w:val="baseline"/>
              <w:rPr>
                <w:rFonts w:ascii="Segoe UI" w:eastAsia="Times New Roman" w:hAnsi="Segoe UI" w:cs="Segoe UI"/>
                <w:sz w:val="18"/>
                <w:szCs w:val="18"/>
                <w:lang w:eastAsia="en-GB"/>
              </w:rPr>
            </w:pPr>
            <w:r w:rsidRPr="006856BF">
              <w:rPr>
                <w:rFonts w:eastAsia="Times New Roman" w:cs="Arial"/>
                <w:szCs w:val="24"/>
                <w:lang w:eastAsia="en-GB"/>
              </w:rPr>
              <w:t>Grief (poor resilience) </w:t>
            </w:r>
          </w:p>
        </w:tc>
        <w:tc>
          <w:tcPr>
            <w:tcW w:w="1784" w:type="dxa"/>
            <w:vAlign w:val="center"/>
            <w:hideMark/>
          </w:tcPr>
          <w:p w14:paraId="59B3F8BC" w14:textId="0DA7C2FB"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5.3</w:t>
            </w:r>
          </w:p>
        </w:tc>
        <w:tc>
          <w:tcPr>
            <w:tcW w:w="865" w:type="dxa"/>
            <w:vAlign w:val="center"/>
            <w:hideMark/>
          </w:tcPr>
          <w:p w14:paraId="685A3D01" w14:textId="77EFBE71"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4.9</w:t>
            </w:r>
          </w:p>
        </w:tc>
        <w:tc>
          <w:tcPr>
            <w:tcW w:w="735" w:type="dxa"/>
            <w:vAlign w:val="center"/>
            <w:hideMark/>
          </w:tcPr>
          <w:p w14:paraId="68E3411A" w14:textId="4369FC26"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4.2</w:t>
            </w:r>
          </w:p>
        </w:tc>
        <w:tc>
          <w:tcPr>
            <w:tcW w:w="865" w:type="dxa"/>
            <w:vAlign w:val="center"/>
            <w:hideMark/>
          </w:tcPr>
          <w:p w14:paraId="7145784E" w14:textId="53FB0476"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4.0</w:t>
            </w:r>
          </w:p>
        </w:tc>
        <w:tc>
          <w:tcPr>
            <w:tcW w:w="735" w:type="dxa"/>
            <w:vAlign w:val="center"/>
            <w:hideMark/>
          </w:tcPr>
          <w:p w14:paraId="11253DD4" w14:textId="5FE707B8"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4.3</w:t>
            </w:r>
          </w:p>
        </w:tc>
        <w:tc>
          <w:tcPr>
            <w:tcW w:w="1382" w:type="dxa"/>
            <w:vAlign w:val="center"/>
            <w:hideMark/>
          </w:tcPr>
          <w:p w14:paraId="5CC19A4C" w14:textId="3D200A6A"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0.04</w:t>
            </w:r>
          </w:p>
        </w:tc>
        <w:tc>
          <w:tcPr>
            <w:tcW w:w="1501" w:type="dxa"/>
            <w:vAlign w:val="center"/>
            <w:hideMark/>
          </w:tcPr>
          <w:p w14:paraId="0A493CDD" w14:textId="113C65EB"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1(0)</w:t>
            </w:r>
          </w:p>
        </w:tc>
      </w:tr>
      <w:tr w:rsidR="006856BF" w:rsidRPr="006856BF" w14:paraId="45278FFF" w14:textId="77777777" w:rsidTr="00841C17">
        <w:trPr>
          <w:trHeight w:val="15"/>
          <w:jc w:val="center"/>
        </w:trPr>
        <w:tc>
          <w:tcPr>
            <w:tcW w:w="1822" w:type="dxa"/>
            <w:vAlign w:val="center"/>
            <w:hideMark/>
          </w:tcPr>
          <w:p w14:paraId="325BBF99" w14:textId="77777777" w:rsidR="006856BF" w:rsidRPr="006856BF" w:rsidRDefault="006856BF" w:rsidP="00841C17">
            <w:pPr>
              <w:textAlignment w:val="baseline"/>
              <w:rPr>
                <w:rFonts w:ascii="Segoe UI" w:eastAsia="Times New Roman" w:hAnsi="Segoe UI" w:cs="Segoe UI"/>
                <w:sz w:val="18"/>
                <w:szCs w:val="18"/>
                <w:lang w:eastAsia="en-GB"/>
              </w:rPr>
            </w:pPr>
            <w:r w:rsidRPr="006856BF">
              <w:rPr>
                <w:rFonts w:eastAsia="Times New Roman" w:cs="Arial"/>
                <w:szCs w:val="24"/>
                <w:lang w:eastAsia="en-GB"/>
              </w:rPr>
              <w:t>Grief (over-controlled/ denial) </w:t>
            </w:r>
          </w:p>
        </w:tc>
        <w:tc>
          <w:tcPr>
            <w:tcW w:w="1784" w:type="dxa"/>
            <w:vAlign w:val="center"/>
            <w:hideMark/>
          </w:tcPr>
          <w:p w14:paraId="04D21525" w14:textId="551EA0F1"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8.0</w:t>
            </w:r>
          </w:p>
        </w:tc>
        <w:tc>
          <w:tcPr>
            <w:tcW w:w="865" w:type="dxa"/>
            <w:vAlign w:val="center"/>
            <w:hideMark/>
          </w:tcPr>
          <w:p w14:paraId="0A81E7A3" w14:textId="13111CB6"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8.9</w:t>
            </w:r>
          </w:p>
        </w:tc>
        <w:tc>
          <w:tcPr>
            <w:tcW w:w="735" w:type="dxa"/>
            <w:vAlign w:val="center"/>
            <w:hideMark/>
          </w:tcPr>
          <w:p w14:paraId="34A01EB9" w14:textId="12873FD2"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3.7</w:t>
            </w:r>
          </w:p>
        </w:tc>
        <w:tc>
          <w:tcPr>
            <w:tcW w:w="865" w:type="dxa"/>
            <w:vAlign w:val="center"/>
            <w:hideMark/>
          </w:tcPr>
          <w:p w14:paraId="7DC7761F" w14:textId="69A81CA0"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8.8</w:t>
            </w:r>
          </w:p>
        </w:tc>
        <w:tc>
          <w:tcPr>
            <w:tcW w:w="735" w:type="dxa"/>
            <w:vAlign w:val="center"/>
            <w:hideMark/>
          </w:tcPr>
          <w:p w14:paraId="680B7813" w14:textId="715F0EF2"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3.7</w:t>
            </w:r>
          </w:p>
        </w:tc>
        <w:tc>
          <w:tcPr>
            <w:tcW w:w="1382" w:type="dxa"/>
            <w:vAlign w:val="center"/>
            <w:hideMark/>
          </w:tcPr>
          <w:p w14:paraId="1B0A51A3" w14:textId="66CD5E89"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0.19</w:t>
            </w:r>
          </w:p>
        </w:tc>
        <w:tc>
          <w:tcPr>
            <w:tcW w:w="1501" w:type="dxa"/>
            <w:vAlign w:val="center"/>
            <w:hideMark/>
          </w:tcPr>
          <w:p w14:paraId="75EAA0CB" w14:textId="6FB09AF0"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0(0)</w:t>
            </w:r>
          </w:p>
        </w:tc>
      </w:tr>
      <w:tr w:rsidR="006856BF" w:rsidRPr="006856BF" w14:paraId="3832A889" w14:textId="77777777" w:rsidTr="00841C17">
        <w:trPr>
          <w:trHeight w:val="405"/>
          <w:jc w:val="center"/>
        </w:trPr>
        <w:tc>
          <w:tcPr>
            <w:tcW w:w="1822" w:type="dxa"/>
            <w:vAlign w:val="center"/>
            <w:hideMark/>
          </w:tcPr>
          <w:p w14:paraId="19CBF40B" w14:textId="77777777" w:rsidR="006856BF" w:rsidRPr="006856BF" w:rsidRDefault="006856BF" w:rsidP="00841C17">
            <w:pPr>
              <w:textAlignment w:val="baseline"/>
              <w:rPr>
                <w:rFonts w:ascii="Segoe UI" w:eastAsia="Times New Roman" w:hAnsi="Segoe UI" w:cs="Segoe UI"/>
                <w:sz w:val="18"/>
                <w:szCs w:val="18"/>
                <w:lang w:eastAsia="en-GB"/>
              </w:rPr>
            </w:pPr>
            <w:r w:rsidRPr="006856BF">
              <w:rPr>
                <w:rFonts w:eastAsia="Times New Roman" w:cs="Arial"/>
                <w:szCs w:val="24"/>
                <w:lang w:eastAsia="en-GB"/>
              </w:rPr>
              <w:t>Grief (overwhelmed) </w:t>
            </w:r>
          </w:p>
        </w:tc>
        <w:tc>
          <w:tcPr>
            <w:tcW w:w="1784" w:type="dxa"/>
            <w:vAlign w:val="center"/>
            <w:hideMark/>
          </w:tcPr>
          <w:p w14:paraId="405E0BA2" w14:textId="6534DBFA"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8.9</w:t>
            </w:r>
          </w:p>
        </w:tc>
        <w:tc>
          <w:tcPr>
            <w:tcW w:w="865" w:type="dxa"/>
            <w:vAlign w:val="center"/>
            <w:hideMark/>
          </w:tcPr>
          <w:p w14:paraId="72F1242F" w14:textId="37E7EA26"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9.4</w:t>
            </w:r>
          </w:p>
        </w:tc>
        <w:tc>
          <w:tcPr>
            <w:tcW w:w="735" w:type="dxa"/>
            <w:vAlign w:val="center"/>
            <w:hideMark/>
          </w:tcPr>
          <w:p w14:paraId="28061337" w14:textId="570E95F6"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2.2</w:t>
            </w:r>
          </w:p>
        </w:tc>
        <w:tc>
          <w:tcPr>
            <w:tcW w:w="865" w:type="dxa"/>
            <w:vAlign w:val="center"/>
            <w:hideMark/>
          </w:tcPr>
          <w:p w14:paraId="0C1BED71" w14:textId="659BD642"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10.2</w:t>
            </w:r>
          </w:p>
        </w:tc>
        <w:tc>
          <w:tcPr>
            <w:tcW w:w="735" w:type="dxa"/>
            <w:vAlign w:val="center"/>
            <w:hideMark/>
          </w:tcPr>
          <w:p w14:paraId="2670ADF7" w14:textId="26777E4A"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1.5</w:t>
            </w:r>
          </w:p>
        </w:tc>
        <w:tc>
          <w:tcPr>
            <w:tcW w:w="1382" w:type="dxa"/>
            <w:vAlign w:val="center"/>
            <w:hideMark/>
          </w:tcPr>
          <w:p w14:paraId="4BCEB31F" w14:textId="5134AE54"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-0.21</w:t>
            </w:r>
          </w:p>
        </w:tc>
        <w:tc>
          <w:tcPr>
            <w:tcW w:w="1501" w:type="dxa"/>
            <w:vAlign w:val="center"/>
            <w:hideMark/>
          </w:tcPr>
          <w:p w14:paraId="53BA96A9" w14:textId="6D10B75C"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0(0)</w:t>
            </w:r>
          </w:p>
        </w:tc>
      </w:tr>
      <w:tr w:rsidR="006856BF" w:rsidRPr="006856BF" w14:paraId="0873770D" w14:textId="77777777" w:rsidTr="00841C17">
        <w:trPr>
          <w:trHeight w:val="15"/>
          <w:jc w:val="center"/>
        </w:trPr>
        <w:tc>
          <w:tcPr>
            <w:tcW w:w="1822" w:type="dxa"/>
            <w:vAlign w:val="center"/>
            <w:hideMark/>
          </w:tcPr>
          <w:p w14:paraId="0A787321" w14:textId="77777777" w:rsidR="006856BF" w:rsidRPr="006856BF" w:rsidRDefault="006856BF" w:rsidP="00841C17">
            <w:pPr>
              <w:textAlignment w:val="baseline"/>
              <w:rPr>
                <w:rFonts w:ascii="Segoe UI" w:eastAsia="Times New Roman" w:hAnsi="Segoe UI" w:cs="Segoe UI"/>
                <w:sz w:val="18"/>
                <w:szCs w:val="18"/>
                <w:lang w:eastAsia="en-GB"/>
              </w:rPr>
            </w:pPr>
            <w:r w:rsidRPr="006856BF">
              <w:rPr>
                <w:rFonts w:eastAsia="Times New Roman" w:cs="Arial"/>
                <w:szCs w:val="24"/>
                <w:lang w:eastAsia="en-GB"/>
              </w:rPr>
              <w:t>Psychological distress (overall) </w:t>
            </w:r>
          </w:p>
        </w:tc>
        <w:tc>
          <w:tcPr>
            <w:tcW w:w="1784" w:type="dxa"/>
            <w:vAlign w:val="center"/>
            <w:hideMark/>
          </w:tcPr>
          <w:p w14:paraId="49E566EB" w14:textId="35574560"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1.85</w:t>
            </w:r>
            <w:r w:rsidRPr="006856BF">
              <w:rPr>
                <w:rFonts w:eastAsia="Times New Roman" w:cs="Arial"/>
                <w:sz w:val="19"/>
                <w:szCs w:val="19"/>
                <w:vertAlign w:val="superscript"/>
                <w:lang w:eastAsia="en-GB"/>
              </w:rPr>
              <w:t>4</w:t>
            </w:r>
          </w:p>
        </w:tc>
        <w:tc>
          <w:tcPr>
            <w:tcW w:w="865" w:type="dxa"/>
            <w:vAlign w:val="center"/>
            <w:hideMark/>
          </w:tcPr>
          <w:p w14:paraId="00AA2C7A" w14:textId="700D3E93"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1.9</w:t>
            </w:r>
          </w:p>
        </w:tc>
        <w:tc>
          <w:tcPr>
            <w:tcW w:w="735" w:type="dxa"/>
            <w:vAlign w:val="center"/>
            <w:hideMark/>
          </w:tcPr>
          <w:p w14:paraId="1B78F567" w14:textId="47269147"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0.5</w:t>
            </w:r>
          </w:p>
        </w:tc>
        <w:tc>
          <w:tcPr>
            <w:tcW w:w="865" w:type="dxa"/>
            <w:vAlign w:val="center"/>
            <w:hideMark/>
          </w:tcPr>
          <w:p w14:paraId="0A6B22ED" w14:textId="2DA01EA5"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1.7</w:t>
            </w:r>
          </w:p>
        </w:tc>
        <w:tc>
          <w:tcPr>
            <w:tcW w:w="735" w:type="dxa"/>
            <w:vAlign w:val="center"/>
            <w:hideMark/>
          </w:tcPr>
          <w:p w14:paraId="4B27870C" w14:textId="72C46F36"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0.3</w:t>
            </w:r>
          </w:p>
        </w:tc>
        <w:tc>
          <w:tcPr>
            <w:tcW w:w="1382" w:type="dxa"/>
            <w:vAlign w:val="center"/>
            <w:hideMark/>
          </w:tcPr>
          <w:p w14:paraId="4674A83F" w14:textId="74EB718F"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0.38</w:t>
            </w:r>
          </w:p>
        </w:tc>
        <w:tc>
          <w:tcPr>
            <w:tcW w:w="1501" w:type="dxa"/>
            <w:vAlign w:val="center"/>
            <w:hideMark/>
          </w:tcPr>
          <w:p w14:paraId="0467429F" w14:textId="07708066"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2(0)</w:t>
            </w:r>
          </w:p>
        </w:tc>
      </w:tr>
      <w:tr w:rsidR="006856BF" w:rsidRPr="006856BF" w14:paraId="6D73A735" w14:textId="77777777" w:rsidTr="00841C17">
        <w:trPr>
          <w:trHeight w:val="15"/>
          <w:jc w:val="center"/>
        </w:trPr>
        <w:tc>
          <w:tcPr>
            <w:tcW w:w="1822" w:type="dxa"/>
            <w:vAlign w:val="center"/>
            <w:hideMark/>
          </w:tcPr>
          <w:p w14:paraId="50AAE46B" w14:textId="77777777" w:rsidR="006856BF" w:rsidRPr="006856BF" w:rsidRDefault="006856BF" w:rsidP="00841C17">
            <w:pPr>
              <w:textAlignment w:val="baseline"/>
              <w:rPr>
                <w:rFonts w:ascii="Segoe UI" w:eastAsia="Times New Roman" w:hAnsi="Segoe UI" w:cs="Segoe UI"/>
                <w:sz w:val="18"/>
                <w:szCs w:val="18"/>
                <w:lang w:eastAsia="en-GB"/>
              </w:rPr>
            </w:pPr>
            <w:r w:rsidRPr="006856BF">
              <w:rPr>
                <w:rFonts w:eastAsia="Times New Roman" w:cs="Arial"/>
                <w:sz w:val="22"/>
                <w:lang w:eastAsia="en-GB"/>
              </w:rPr>
              <w:t>Psychological functioning </w:t>
            </w:r>
          </w:p>
        </w:tc>
        <w:tc>
          <w:tcPr>
            <w:tcW w:w="1784" w:type="dxa"/>
            <w:vAlign w:val="center"/>
            <w:hideMark/>
          </w:tcPr>
          <w:p w14:paraId="4709CDA3" w14:textId="01FA8FDE"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1.84</w:t>
            </w:r>
          </w:p>
        </w:tc>
        <w:tc>
          <w:tcPr>
            <w:tcW w:w="865" w:type="dxa"/>
            <w:vAlign w:val="center"/>
            <w:hideMark/>
          </w:tcPr>
          <w:p w14:paraId="5E22CE37" w14:textId="046DDDB7"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1.9</w:t>
            </w:r>
          </w:p>
        </w:tc>
        <w:tc>
          <w:tcPr>
            <w:tcW w:w="735" w:type="dxa"/>
            <w:vAlign w:val="center"/>
            <w:hideMark/>
          </w:tcPr>
          <w:p w14:paraId="784DF250" w14:textId="05DF7374"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0.4</w:t>
            </w:r>
          </w:p>
        </w:tc>
        <w:tc>
          <w:tcPr>
            <w:tcW w:w="865" w:type="dxa"/>
            <w:vAlign w:val="center"/>
            <w:hideMark/>
          </w:tcPr>
          <w:p w14:paraId="6155DB33" w14:textId="685CD591"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2.0</w:t>
            </w:r>
          </w:p>
        </w:tc>
        <w:tc>
          <w:tcPr>
            <w:tcW w:w="735" w:type="dxa"/>
            <w:vAlign w:val="center"/>
            <w:hideMark/>
          </w:tcPr>
          <w:p w14:paraId="35C72259" w14:textId="4C7A093C"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0.3</w:t>
            </w:r>
          </w:p>
        </w:tc>
        <w:tc>
          <w:tcPr>
            <w:tcW w:w="1382" w:type="dxa"/>
            <w:vAlign w:val="center"/>
            <w:hideMark/>
          </w:tcPr>
          <w:p w14:paraId="337D7C9C" w14:textId="00C1228F"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-0.20</w:t>
            </w:r>
          </w:p>
        </w:tc>
        <w:tc>
          <w:tcPr>
            <w:tcW w:w="1501" w:type="dxa"/>
            <w:vAlign w:val="center"/>
            <w:hideMark/>
          </w:tcPr>
          <w:p w14:paraId="70224310" w14:textId="0C5780AC"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0(0)</w:t>
            </w:r>
          </w:p>
        </w:tc>
      </w:tr>
      <w:tr w:rsidR="006856BF" w:rsidRPr="006856BF" w14:paraId="3DA3646D" w14:textId="77777777" w:rsidTr="00841C17">
        <w:trPr>
          <w:trHeight w:val="15"/>
          <w:jc w:val="center"/>
        </w:trPr>
        <w:tc>
          <w:tcPr>
            <w:tcW w:w="1822" w:type="dxa"/>
            <w:vAlign w:val="center"/>
            <w:hideMark/>
          </w:tcPr>
          <w:p w14:paraId="08E299C3" w14:textId="77777777" w:rsidR="006856BF" w:rsidRPr="006856BF" w:rsidRDefault="006856BF" w:rsidP="00841C17">
            <w:pPr>
              <w:textAlignment w:val="baseline"/>
              <w:rPr>
                <w:rFonts w:ascii="Segoe UI" w:eastAsia="Times New Roman" w:hAnsi="Segoe UI" w:cs="Segoe UI"/>
                <w:sz w:val="18"/>
                <w:szCs w:val="18"/>
                <w:lang w:eastAsia="en-GB"/>
              </w:rPr>
            </w:pPr>
            <w:r w:rsidRPr="006856BF">
              <w:rPr>
                <w:rFonts w:eastAsia="Times New Roman" w:cs="Arial"/>
                <w:sz w:val="22"/>
                <w:lang w:eastAsia="en-GB"/>
              </w:rPr>
              <w:t>Psychological wellbeing </w:t>
            </w:r>
          </w:p>
        </w:tc>
        <w:tc>
          <w:tcPr>
            <w:tcW w:w="1784" w:type="dxa"/>
            <w:vAlign w:val="center"/>
            <w:hideMark/>
          </w:tcPr>
          <w:p w14:paraId="78318AE7" w14:textId="13F00D39"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2.41</w:t>
            </w:r>
          </w:p>
        </w:tc>
        <w:tc>
          <w:tcPr>
            <w:tcW w:w="865" w:type="dxa"/>
            <w:vAlign w:val="center"/>
            <w:hideMark/>
          </w:tcPr>
          <w:p w14:paraId="1FAAC18C" w14:textId="7B37EE4D"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2.1</w:t>
            </w:r>
          </w:p>
        </w:tc>
        <w:tc>
          <w:tcPr>
            <w:tcW w:w="735" w:type="dxa"/>
            <w:vAlign w:val="center"/>
            <w:hideMark/>
          </w:tcPr>
          <w:p w14:paraId="74CFD4A0" w14:textId="2BBDF713"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0.9</w:t>
            </w:r>
          </w:p>
        </w:tc>
        <w:tc>
          <w:tcPr>
            <w:tcW w:w="865" w:type="dxa"/>
            <w:vAlign w:val="center"/>
            <w:hideMark/>
          </w:tcPr>
          <w:p w14:paraId="641CE3E0" w14:textId="31BC4FC5"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1.6</w:t>
            </w:r>
          </w:p>
        </w:tc>
        <w:tc>
          <w:tcPr>
            <w:tcW w:w="735" w:type="dxa"/>
            <w:vAlign w:val="center"/>
            <w:hideMark/>
          </w:tcPr>
          <w:p w14:paraId="435EFBFD" w14:textId="204D176E"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0.9</w:t>
            </w:r>
          </w:p>
        </w:tc>
        <w:tc>
          <w:tcPr>
            <w:tcW w:w="1382" w:type="dxa"/>
            <w:vAlign w:val="center"/>
            <w:hideMark/>
          </w:tcPr>
          <w:p w14:paraId="2DF5FD2A" w14:textId="488888CA"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0.57</w:t>
            </w:r>
          </w:p>
        </w:tc>
        <w:tc>
          <w:tcPr>
            <w:tcW w:w="1501" w:type="dxa"/>
            <w:vAlign w:val="center"/>
            <w:hideMark/>
          </w:tcPr>
          <w:p w14:paraId="50FE0F72" w14:textId="38F47F35"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1(1)</w:t>
            </w:r>
          </w:p>
        </w:tc>
      </w:tr>
      <w:tr w:rsidR="006856BF" w:rsidRPr="006856BF" w14:paraId="0413531D" w14:textId="77777777" w:rsidTr="00841C17">
        <w:trPr>
          <w:trHeight w:val="15"/>
          <w:jc w:val="center"/>
        </w:trPr>
        <w:tc>
          <w:tcPr>
            <w:tcW w:w="1822" w:type="dxa"/>
            <w:vAlign w:val="center"/>
            <w:hideMark/>
          </w:tcPr>
          <w:p w14:paraId="40508589" w14:textId="77777777" w:rsidR="006856BF" w:rsidRPr="006856BF" w:rsidRDefault="006856BF" w:rsidP="00841C17">
            <w:pPr>
              <w:textAlignment w:val="baseline"/>
              <w:rPr>
                <w:rFonts w:ascii="Segoe UI" w:eastAsia="Times New Roman" w:hAnsi="Segoe UI" w:cs="Segoe UI"/>
                <w:sz w:val="18"/>
                <w:szCs w:val="18"/>
                <w:lang w:eastAsia="en-GB"/>
              </w:rPr>
            </w:pPr>
            <w:r w:rsidRPr="006856BF">
              <w:rPr>
                <w:rFonts w:eastAsia="Times New Roman" w:cs="Arial"/>
                <w:sz w:val="22"/>
                <w:lang w:eastAsia="en-GB"/>
              </w:rPr>
              <w:t>Psychological problems </w:t>
            </w:r>
          </w:p>
        </w:tc>
        <w:tc>
          <w:tcPr>
            <w:tcW w:w="1784" w:type="dxa"/>
            <w:vAlign w:val="center"/>
            <w:hideMark/>
          </w:tcPr>
          <w:p w14:paraId="6C1FADBC" w14:textId="16C0D538"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2.28</w:t>
            </w:r>
          </w:p>
        </w:tc>
        <w:tc>
          <w:tcPr>
            <w:tcW w:w="865" w:type="dxa"/>
            <w:vAlign w:val="center"/>
            <w:hideMark/>
          </w:tcPr>
          <w:p w14:paraId="165904C1" w14:textId="7EC08B53"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2.6</w:t>
            </w:r>
          </w:p>
        </w:tc>
        <w:tc>
          <w:tcPr>
            <w:tcW w:w="735" w:type="dxa"/>
            <w:vAlign w:val="center"/>
            <w:hideMark/>
          </w:tcPr>
          <w:p w14:paraId="7018128A" w14:textId="3BADE205"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0.8</w:t>
            </w:r>
          </w:p>
        </w:tc>
        <w:tc>
          <w:tcPr>
            <w:tcW w:w="865" w:type="dxa"/>
            <w:vAlign w:val="center"/>
            <w:hideMark/>
          </w:tcPr>
          <w:p w14:paraId="668C1B56" w14:textId="18C49ED4"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2.0</w:t>
            </w:r>
          </w:p>
        </w:tc>
        <w:tc>
          <w:tcPr>
            <w:tcW w:w="735" w:type="dxa"/>
            <w:vAlign w:val="center"/>
            <w:hideMark/>
          </w:tcPr>
          <w:p w14:paraId="28019EF7" w14:textId="4A0DE9A8"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0.7</w:t>
            </w:r>
          </w:p>
        </w:tc>
        <w:tc>
          <w:tcPr>
            <w:tcW w:w="1382" w:type="dxa"/>
            <w:vAlign w:val="center"/>
            <w:hideMark/>
          </w:tcPr>
          <w:p w14:paraId="613C32B5" w14:textId="12C9A62E"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0.65</w:t>
            </w:r>
          </w:p>
        </w:tc>
        <w:tc>
          <w:tcPr>
            <w:tcW w:w="1501" w:type="dxa"/>
            <w:vAlign w:val="center"/>
            <w:hideMark/>
          </w:tcPr>
          <w:p w14:paraId="5D7246CF" w14:textId="5CF8E583"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3(1)</w:t>
            </w:r>
          </w:p>
        </w:tc>
      </w:tr>
      <w:tr w:rsidR="006856BF" w:rsidRPr="006856BF" w14:paraId="27CE6E4B" w14:textId="77777777" w:rsidTr="00841C17">
        <w:trPr>
          <w:trHeight w:val="390"/>
          <w:jc w:val="center"/>
        </w:trPr>
        <w:tc>
          <w:tcPr>
            <w:tcW w:w="1822" w:type="dxa"/>
            <w:vAlign w:val="center"/>
            <w:hideMark/>
          </w:tcPr>
          <w:p w14:paraId="74681FD4" w14:textId="77777777" w:rsidR="006856BF" w:rsidRPr="006856BF" w:rsidRDefault="006856BF" w:rsidP="00841C17">
            <w:pPr>
              <w:textAlignment w:val="baseline"/>
              <w:rPr>
                <w:rFonts w:ascii="Segoe UI" w:eastAsia="Times New Roman" w:hAnsi="Segoe UI" w:cs="Segoe UI"/>
                <w:sz w:val="18"/>
                <w:szCs w:val="18"/>
                <w:lang w:eastAsia="en-GB"/>
              </w:rPr>
            </w:pPr>
            <w:r w:rsidRPr="006856BF">
              <w:rPr>
                <w:rFonts w:eastAsia="Times New Roman" w:cs="Arial"/>
                <w:sz w:val="22"/>
                <w:lang w:eastAsia="en-GB"/>
              </w:rPr>
              <w:t>Psychological risk </w:t>
            </w:r>
          </w:p>
        </w:tc>
        <w:tc>
          <w:tcPr>
            <w:tcW w:w="1784" w:type="dxa"/>
            <w:vAlign w:val="center"/>
            <w:hideMark/>
          </w:tcPr>
          <w:p w14:paraId="5999ECDE" w14:textId="5389B246"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0.61</w:t>
            </w:r>
          </w:p>
        </w:tc>
        <w:tc>
          <w:tcPr>
            <w:tcW w:w="865" w:type="dxa"/>
            <w:vAlign w:val="center"/>
            <w:hideMark/>
          </w:tcPr>
          <w:p w14:paraId="0120ED60" w14:textId="6488FF8B"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0.6</w:t>
            </w:r>
          </w:p>
        </w:tc>
        <w:tc>
          <w:tcPr>
            <w:tcW w:w="735" w:type="dxa"/>
            <w:vAlign w:val="center"/>
            <w:hideMark/>
          </w:tcPr>
          <w:p w14:paraId="673F1E7D" w14:textId="76C068B6"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0.9</w:t>
            </w:r>
          </w:p>
        </w:tc>
        <w:tc>
          <w:tcPr>
            <w:tcW w:w="865" w:type="dxa"/>
            <w:vAlign w:val="center"/>
            <w:hideMark/>
          </w:tcPr>
          <w:p w14:paraId="7B819E77" w14:textId="4E7DF990"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0.7</w:t>
            </w:r>
          </w:p>
        </w:tc>
        <w:tc>
          <w:tcPr>
            <w:tcW w:w="735" w:type="dxa"/>
            <w:vAlign w:val="center"/>
            <w:hideMark/>
          </w:tcPr>
          <w:p w14:paraId="36A9269B" w14:textId="51DBF549"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0.7</w:t>
            </w:r>
          </w:p>
        </w:tc>
        <w:tc>
          <w:tcPr>
            <w:tcW w:w="1382" w:type="dxa"/>
            <w:vAlign w:val="center"/>
            <w:hideMark/>
          </w:tcPr>
          <w:p w14:paraId="123AC707" w14:textId="7E5DC18A"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-0.15</w:t>
            </w:r>
          </w:p>
        </w:tc>
        <w:tc>
          <w:tcPr>
            <w:tcW w:w="1501" w:type="dxa"/>
            <w:vAlign w:val="center"/>
            <w:hideMark/>
          </w:tcPr>
          <w:p w14:paraId="73F20C4A" w14:textId="6DD6CB08"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1(1)</w:t>
            </w:r>
          </w:p>
        </w:tc>
      </w:tr>
      <w:tr w:rsidR="006856BF" w:rsidRPr="006856BF" w14:paraId="7C1D5DC9" w14:textId="77777777" w:rsidTr="00841C17">
        <w:trPr>
          <w:trHeight w:val="405"/>
          <w:jc w:val="center"/>
        </w:trPr>
        <w:tc>
          <w:tcPr>
            <w:tcW w:w="1822" w:type="dxa"/>
            <w:vAlign w:val="center"/>
            <w:hideMark/>
          </w:tcPr>
          <w:p w14:paraId="3569ED04" w14:textId="77777777" w:rsidR="006856BF" w:rsidRPr="006856BF" w:rsidRDefault="006856BF" w:rsidP="00841C17">
            <w:pPr>
              <w:textAlignment w:val="baseline"/>
              <w:rPr>
                <w:rFonts w:ascii="Segoe UI" w:eastAsia="Times New Roman" w:hAnsi="Segoe UI" w:cs="Segoe UI"/>
                <w:sz w:val="18"/>
                <w:szCs w:val="18"/>
                <w:lang w:eastAsia="en-GB"/>
              </w:rPr>
            </w:pPr>
            <w:r w:rsidRPr="006856BF">
              <w:rPr>
                <w:rFonts w:eastAsia="Times New Roman" w:cs="Arial"/>
                <w:szCs w:val="24"/>
                <w:lang w:eastAsia="en-GB"/>
              </w:rPr>
              <w:t>Trauma </w:t>
            </w:r>
          </w:p>
        </w:tc>
        <w:tc>
          <w:tcPr>
            <w:tcW w:w="1784" w:type="dxa"/>
            <w:vAlign w:val="center"/>
            <w:hideMark/>
          </w:tcPr>
          <w:p w14:paraId="3BB68E04" w14:textId="6437F481"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62.3</w:t>
            </w:r>
            <w:r w:rsidRPr="006856BF">
              <w:rPr>
                <w:rFonts w:eastAsia="Times New Roman" w:cs="Arial"/>
                <w:sz w:val="19"/>
                <w:szCs w:val="19"/>
                <w:vertAlign w:val="superscript"/>
                <w:lang w:eastAsia="en-GB"/>
              </w:rPr>
              <w:t>5</w:t>
            </w:r>
          </w:p>
        </w:tc>
        <w:tc>
          <w:tcPr>
            <w:tcW w:w="865" w:type="dxa"/>
            <w:vAlign w:val="center"/>
            <w:hideMark/>
          </w:tcPr>
          <w:p w14:paraId="657307F1" w14:textId="51ABE9C8"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63.4</w:t>
            </w:r>
          </w:p>
        </w:tc>
        <w:tc>
          <w:tcPr>
            <w:tcW w:w="735" w:type="dxa"/>
            <w:vAlign w:val="center"/>
            <w:hideMark/>
          </w:tcPr>
          <w:p w14:paraId="09049640" w14:textId="4B346D3B"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7.8</w:t>
            </w:r>
          </w:p>
        </w:tc>
        <w:tc>
          <w:tcPr>
            <w:tcW w:w="865" w:type="dxa"/>
            <w:vAlign w:val="center"/>
            <w:hideMark/>
          </w:tcPr>
          <w:p w14:paraId="1004C5BB" w14:textId="354F4687"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55.3</w:t>
            </w:r>
          </w:p>
        </w:tc>
        <w:tc>
          <w:tcPr>
            <w:tcW w:w="735" w:type="dxa"/>
            <w:vAlign w:val="center"/>
            <w:hideMark/>
          </w:tcPr>
          <w:p w14:paraId="22225E6B" w14:textId="3D517791"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10.9</w:t>
            </w:r>
          </w:p>
        </w:tc>
        <w:tc>
          <w:tcPr>
            <w:tcW w:w="1382" w:type="dxa"/>
            <w:vAlign w:val="center"/>
            <w:hideMark/>
          </w:tcPr>
          <w:p w14:paraId="1B8CED4A" w14:textId="7964DD4C"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0.88</w:t>
            </w:r>
          </w:p>
        </w:tc>
        <w:tc>
          <w:tcPr>
            <w:tcW w:w="1501" w:type="dxa"/>
            <w:vAlign w:val="center"/>
            <w:hideMark/>
          </w:tcPr>
          <w:p w14:paraId="0877EF20" w14:textId="2D8AB4D5"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3(1)</w:t>
            </w:r>
          </w:p>
        </w:tc>
      </w:tr>
      <w:tr w:rsidR="006856BF" w:rsidRPr="006856BF" w14:paraId="05DCCF63" w14:textId="77777777" w:rsidTr="00841C17">
        <w:trPr>
          <w:trHeight w:val="15"/>
          <w:jc w:val="center"/>
        </w:trPr>
        <w:tc>
          <w:tcPr>
            <w:tcW w:w="1822" w:type="dxa"/>
            <w:vAlign w:val="center"/>
            <w:hideMark/>
          </w:tcPr>
          <w:p w14:paraId="0DA3ECF2" w14:textId="77777777" w:rsidR="006856BF" w:rsidRPr="006856BF" w:rsidRDefault="006856BF" w:rsidP="00841C17">
            <w:pPr>
              <w:textAlignment w:val="baseline"/>
              <w:rPr>
                <w:rFonts w:ascii="Segoe UI" w:eastAsia="Times New Roman" w:hAnsi="Segoe UI" w:cs="Segoe UI"/>
                <w:sz w:val="18"/>
                <w:szCs w:val="18"/>
                <w:lang w:eastAsia="en-GB"/>
              </w:rPr>
            </w:pPr>
            <w:r w:rsidRPr="006856BF">
              <w:rPr>
                <w:rFonts w:eastAsia="Times New Roman" w:cs="Arial"/>
                <w:szCs w:val="24"/>
                <w:lang w:eastAsia="en-GB"/>
              </w:rPr>
              <w:t>Interpersonal relating </w:t>
            </w:r>
          </w:p>
        </w:tc>
        <w:tc>
          <w:tcPr>
            <w:tcW w:w="1784" w:type="dxa"/>
            <w:vAlign w:val="center"/>
            <w:hideMark/>
          </w:tcPr>
          <w:p w14:paraId="64C5BC61" w14:textId="3D480B66"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60.1</w:t>
            </w:r>
            <w:r w:rsidRPr="006856BF">
              <w:rPr>
                <w:rFonts w:eastAsia="Times New Roman" w:cs="Arial"/>
                <w:sz w:val="19"/>
                <w:szCs w:val="19"/>
                <w:vertAlign w:val="superscript"/>
                <w:lang w:eastAsia="en-GB"/>
              </w:rPr>
              <w:t>6</w:t>
            </w:r>
          </w:p>
        </w:tc>
        <w:tc>
          <w:tcPr>
            <w:tcW w:w="865" w:type="dxa"/>
            <w:vAlign w:val="center"/>
            <w:hideMark/>
          </w:tcPr>
          <w:p w14:paraId="10D8C57C" w14:textId="0FEA0E7E"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56.6</w:t>
            </w:r>
          </w:p>
        </w:tc>
        <w:tc>
          <w:tcPr>
            <w:tcW w:w="735" w:type="dxa"/>
            <w:vAlign w:val="center"/>
            <w:hideMark/>
          </w:tcPr>
          <w:p w14:paraId="671CDD44" w14:textId="213AA15C"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13.9</w:t>
            </w:r>
          </w:p>
        </w:tc>
        <w:tc>
          <w:tcPr>
            <w:tcW w:w="865" w:type="dxa"/>
            <w:vAlign w:val="center"/>
            <w:hideMark/>
          </w:tcPr>
          <w:p w14:paraId="596174E2" w14:textId="614D18FE"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56.3</w:t>
            </w:r>
          </w:p>
        </w:tc>
        <w:tc>
          <w:tcPr>
            <w:tcW w:w="735" w:type="dxa"/>
            <w:vAlign w:val="center"/>
            <w:hideMark/>
          </w:tcPr>
          <w:p w14:paraId="0ACDF39F" w14:textId="65C4A88E"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11.3</w:t>
            </w:r>
          </w:p>
        </w:tc>
        <w:tc>
          <w:tcPr>
            <w:tcW w:w="1382" w:type="dxa"/>
            <w:vAlign w:val="center"/>
            <w:hideMark/>
          </w:tcPr>
          <w:p w14:paraId="1A07D55C" w14:textId="44833916"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-0.09</w:t>
            </w:r>
          </w:p>
        </w:tc>
        <w:tc>
          <w:tcPr>
            <w:tcW w:w="1501" w:type="dxa"/>
            <w:vAlign w:val="center"/>
            <w:hideMark/>
          </w:tcPr>
          <w:p w14:paraId="3990DF8C" w14:textId="7931D13D"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1(1)</w:t>
            </w:r>
          </w:p>
        </w:tc>
      </w:tr>
      <w:tr w:rsidR="006856BF" w:rsidRPr="006856BF" w14:paraId="5DE422FD" w14:textId="77777777" w:rsidTr="00841C17">
        <w:trPr>
          <w:trHeight w:val="480"/>
          <w:jc w:val="center"/>
        </w:trPr>
        <w:tc>
          <w:tcPr>
            <w:tcW w:w="1822" w:type="dxa"/>
            <w:vAlign w:val="center"/>
            <w:hideMark/>
          </w:tcPr>
          <w:p w14:paraId="030CAE0F" w14:textId="77777777" w:rsidR="006856BF" w:rsidRPr="006856BF" w:rsidRDefault="006856BF" w:rsidP="00841C17">
            <w:pPr>
              <w:textAlignment w:val="baseline"/>
              <w:rPr>
                <w:rFonts w:ascii="Segoe UI" w:eastAsia="Times New Roman" w:hAnsi="Segoe UI" w:cs="Segoe UI"/>
                <w:sz w:val="18"/>
                <w:szCs w:val="18"/>
                <w:lang w:eastAsia="en-GB"/>
              </w:rPr>
            </w:pPr>
            <w:r w:rsidRPr="006856BF">
              <w:rPr>
                <w:rFonts w:eastAsia="Times New Roman" w:cs="Arial"/>
                <w:szCs w:val="24"/>
                <w:lang w:eastAsia="en-GB"/>
              </w:rPr>
              <w:t>Quality of life </w:t>
            </w:r>
          </w:p>
        </w:tc>
        <w:tc>
          <w:tcPr>
            <w:tcW w:w="1784" w:type="dxa"/>
            <w:vAlign w:val="center"/>
            <w:hideMark/>
          </w:tcPr>
          <w:p w14:paraId="187E258E" w14:textId="0734FF9C"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55.7</w:t>
            </w:r>
            <w:r w:rsidRPr="006856BF">
              <w:rPr>
                <w:rFonts w:eastAsia="Times New Roman" w:cs="Arial"/>
                <w:sz w:val="19"/>
                <w:szCs w:val="19"/>
                <w:vertAlign w:val="superscript"/>
                <w:lang w:eastAsia="en-GB"/>
              </w:rPr>
              <w:t>7</w:t>
            </w:r>
          </w:p>
        </w:tc>
        <w:tc>
          <w:tcPr>
            <w:tcW w:w="865" w:type="dxa"/>
            <w:vAlign w:val="center"/>
            <w:hideMark/>
          </w:tcPr>
          <w:p w14:paraId="3A738398" w14:textId="173EAD1C"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38.3</w:t>
            </w:r>
          </w:p>
        </w:tc>
        <w:tc>
          <w:tcPr>
            <w:tcW w:w="735" w:type="dxa"/>
            <w:vAlign w:val="center"/>
            <w:hideMark/>
          </w:tcPr>
          <w:p w14:paraId="7C8C21E0" w14:textId="5A83CFCE"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9.9</w:t>
            </w:r>
          </w:p>
        </w:tc>
        <w:tc>
          <w:tcPr>
            <w:tcW w:w="865" w:type="dxa"/>
            <w:vAlign w:val="center"/>
            <w:hideMark/>
          </w:tcPr>
          <w:p w14:paraId="26FC8F67" w14:textId="0DC7FA5D"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38.5</w:t>
            </w:r>
          </w:p>
        </w:tc>
        <w:tc>
          <w:tcPr>
            <w:tcW w:w="735" w:type="dxa"/>
            <w:vAlign w:val="center"/>
            <w:hideMark/>
          </w:tcPr>
          <w:p w14:paraId="4216342A" w14:textId="4BDC842C"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7.1</w:t>
            </w:r>
          </w:p>
        </w:tc>
        <w:tc>
          <w:tcPr>
            <w:tcW w:w="1382" w:type="dxa"/>
            <w:vAlign w:val="center"/>
            <w:hideMark/>
          </w:tcPr>
          <w:p w14:paraId="68DC0F9D" w14:textId="65C76346"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-0.09</w:t>
            </w:r>
          </w:p>
        </w:tc>
        <w:tc>
          <w:tcPr>
            <w:tcW w:w="1501" w:type="dxa"/>
            <w:vAlign w:val="center"/>
            <w:hideMark/>
          </w:tcPr>
          <w:p w14:paraId="5D4FEA80" w14:textId="2D3865B9"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0(0)</w:t>
            </w:r>
          </w:p>
        </w:tc>
      </w:tr>
      <w:tr w:rsidR="006856BF" w:rsidRPr="006856BF" w14:paraId="1411DFF5" w14:textId="77777777" w:rsidTr="00841C17">
        <w:trPr>
          <w:trHeight w:val="405"/>
          <w:jc w:val="center"/>
        </w:trPr>
        <w:tc>
          <w:tcPr>
            <w:tcW w:w="1822" w:type="dxa"/>
            <w:vAlign w:val="center"/>
            <w:hideMark/>
          </w:tcPr>
          <w:p w14:paraId="141F32BB" w14:textId="77777777" w:rsidR="006856BF" w:rsidRPr="006856BF" w:rsidRDefault="006856BF" w:rsidP="00841C17">
            <w:pPr>
              <w:textAlignment w:val="baseline"/>
              <w:rPr>
                <w:rFonts w:ascii="Segoe UI" w:eastAsia="Times New Roman" w:hAnsi="Segoe UI" w:cs="Segoe UI"/>
                <w:sz w:val="18"/>
                <w:szCs w:val="18"/>
                <w:lang w:eastAsia="en-GB"/>
              </w:rPr>
            </w:pPr>
            <w:r w:rsidRPr="006856BF">
              <w:rPr>
                <w:rFonts w:eastAsia="Times New Roman" w:cs="Arial"/>
                <w:szCs w:val="24"/>
                <w:lang w:eastAsia="en-GB"/>
              </w:rPr>
              <w:t>Number of clients </w:t>
            </w:r>
          </w:p>
        </w:tc>
        <w:tc>
          <w:tcPr>
            <w:tcW w:w="1784" w:type="dxa"/>
            <w:vAlign w:val="center"/>
            <w:hideMark/>
          </w:tcPr>
          <w:p w14:paraId="0BE9FC37" w14:textId="67A33642" w:rsidR="006856BF" w:rsidRPr="006856BF" w:rsidRDefault="006856BF" w:rsidP="00841C17">
            <w:pPr>
              <w:jc w:val="center"/>
              <w:textAlignment w:val="baseline"/>
              <w:rPr>
                <w:rFonts w:ascii="Segoe UI" w:eastAsia="Times New Roman" w:hAnsi="Segoe UI" w:cs="Segoe UI"/>
                <w:sz w:val="18"/>
                <w:szCs w:val="18"/>
                <w:lang w:eastAsia="en-GB"/>
              </w:rPr>
            </w:pPr>
          </w:p>
        </w:tc>
        <w:tc>
          <w:tcPr>
            <w:tcW w:w="865" w:type="dxa"/>
            <w:vAlign w:val="center"/>
            <w:hideMark/>
          </w:tcPr>
          <w:p w14:paraId="2A7D7A03" w14:textId="7B6569D3"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7</w:t>
            </w:r>
          </w:p>
        </w:tc>
        <w:tc>
          <w:tcPr>
            <w:tcW w:w="735" w:type="dxa"/>
            <w:vAlign w:val="center"/>
            <w:hideMark/>
          </w:tcPr>
          <w:p w14:paraId="2ABE8920" w14:textId="7C99BA69" w:rsidR="006856BF" w:rsidRPr="006856BF" w:rsidRDefault="006856BF" w:rsidP="00841C17">
            <w:pPr>
              <w:jc w:val="center"/>
              <w:textAlignment w:val="baseline"/>
              <w:rPr>
                <w:rFonts w:ascii="Segoe UI" w:eastAsia="Times New Roman" w:hAnsi="Segoe UI" w:cs="Segoe UI"/>
                <w:sz w:val="18"/>
                <w:szCs w:val="18"/>
                <w:lang w:eastAsia="en-GB"/>
              </w:rPr>
            </w:pPr>
          </w:p>
        </w:tc>
        <w:tc>
          <w:tcPr>
            <w:tcW w:w="865" w:type="dxa"/>
            <w:vAlign w:val="center"/>
            <w:hideMark/>
          </w:tcPr>
          <w:p w14:paraId="6A9F67C4" w14:textId="30914A9A"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6</w:t>
            </w:r>
          </w:p>
        </w:tc>
        <w:tc>
          <w:tcPr>
            <w:tcW w:w="735" w:type="dxa"/>
            <w:vAlign w:val="center"/>
            <w:hideMark/>
          </w:tcPr>
          <w:p w14:paraId="005CAD90" w14:textId="50E7C48B" w:rsidR="006856BF" w:rsidRPr="006856BF" w:rsidRDefault="006856BF" w:rsidP="00841C17">
            <w:pPr>
              <w:jc w:val="center"/>
              <w:textAlignment w:val="baseline"/>
              <w:rPr>
                <w:rFonts w:ascii="Segoe UI" w:eastAsia="Times New Roman" w:hAnsi="Segoe UI" w:cs="Segoe UI"/>
                <w:sz w:val="18"/>
                <w:szCs w:val="18"/>
                <w:lang w:eastAsia="en-GB"/>
              </w:rPr>
            </w:pPr>
          </w:p>
        </w:tc>
        <w:tc>
          <w:tcPr>
            <w:tcW w:w="1382" w:type="dxa"/>
            <w:vAlign w:val="center"/>
            <w:hideMark/>
          </w:tcPr>
          <w:p w14:paraId="7E7B1B3D" w14:textId="666BF717" w:rsidR="006856BF" w:rsidRPr="006856BF" w:rsidRDefault="006856BF" w:rsidP="00841C17">
            <w:pPr>
              <w:jc w:val="center"/>
              <w:textAlignment w:val="baseline"/>
              <w:rPr>
                <w:rFonts w:ascii="Segoe UI" w:eastAsia="Times New Roman" w:hAnsi="Segoe UI" w:cs="Segoe UI"/>
                <w:sz w:val="18"/>
                <w:szCs w:val="18"/>
                <w:lang w:eastAsia="en-GB"/>
              </w:rPr>
            </w:pPr>
            <w:r w:rsidRPr="006856BF">
              <w:rPr>
                <w:rFonts w:eastAsia="Times New Roman" w:cs="Arial"/>
                <w:szCs w:val="24"/>
                <w:lang w:eastAsia="en-GB"/>
              </w:rPr>
              <w:t>6</w:t>
            </w:r>
          </w:p>
        </w:tc>
        <w:tc>
          <w:tcPr>
            <w:tcW w:w="1501" w:type="dxa"/>
            <w:vAlign w:val="center"/>
            <w:hideMark/>
          </w:tcPr>
          <w:p w14:paraId="53D100A0" w14:textId="56F30B17" w:rsidR="006856BF" w:rsidRPr="006856BF" w:rsidRDefault="006856BF" w:rsidP="00841C17">
            <w:pPr>
              <w:jc w:val="center"/>
              <w:textAlignment w:val="baseline"/>
              <w:rPr>
                <w:rFonts w:ascii="Segoe UI" w:eastAsia="Times New Roman" w:hAnsi="Segoe UI" w:cs="Segoe UI"/>
                <w:sz w:val="18"/>
                <w:szCs w:val="18"/>
                <w:lang w:eastAsia="en-GB"/>
              </w:rPr>
            </w:pPr>
          </w:p>
        </w:tc>
      </w:tr>
    </w:tbl>
    <w:p w14:paraId="0E9EB7D2" w14:textId="77777777" w:rsidR="006856BF" w:rsidRPr="00E3441B" w:rsidRDefault="006856BF" w:rsidP="00F07D28">
      <w:pPr>
        <w:spacing w:line="276" w:lineRule="auto"/>
        <w:jc w:val="center"/>
        <w:rPr>
          <w:rFonts w:eastAsia="Times New Roman"/>
          <w:lang w:eastAsia="en-GB"/>
        </w:rPr>
      </w:pPr>
    </w:p>
    <w:p w14:paraId="3ECE68FD" w14:textId="10E9CF4F" w:rsidR="00AE4081" w:rsidRDefault="00AE4081" w:rsidP="0086414E">
      <w:pPr>
        <w:spacing w:line="276" w:lineRule="auto"/>
        <w:textAlignment w:val="baseline"/>
        <w:rPr>
          <w:rFonts w:eastAsia="Times New Roman" w:cs="Arial"/>
          <w:szCs w:val="24"/>
          <w:lang w:eastAsia="en-GB"/>
        </w:rPr>
      </w:pPr>
      <w:r w:rsidRPr="00581A7B">
        <w:rPr>
          <w:rFonts w:eastAsia="Times New Roman" w:cs="Arial"/>
          <w:szCs w:val="24"/>
          <w:lang w:eastAsia="en-GB"/>
        </w:rPr>
        <w:t>Overall, the baseline mean scores for previous recurrent care service evaluations relative to the clinical population comparators suggest that women in these services have high mental health support needs with considerable complexity and would be expected to meet the criteria for secondary care psychological treatment services. The mean scores for all measures in Comma were similar to the clinical means or, in the case of quality of life, considerably worse.</w:t>
      </w:r>
    </w:p>
    <w:p w14:paraId="74C2C0C5" w14:textId="77777777" w:rsidR="0086414E" w:rsidRPr="00581A7B" w:rsidRDefault="0086414E" w:rsidP="0086414E">
      <w:pPr>
        <w:spacing w:line="276" w:lineRule="auto"/>
        <w:textAlignment w:val="baseline"/>
        <w:rPr>
          <w:rFonts w:ascii="Segoe UI" w:eastAsia="Times New Roman" w:hAnsi="Segoe UI" w:cs="Segoe UI"/>
          <w:sz w:val="18"/>
          <w:szCs w:val="18"/>
          <w:lang w:eastAsia="en-GB"/>
        </w:rPr>
      </w:pPr>
    </w:p>
    <w:p w14:paraId="4F3EE39D" w14:textId="1200CDC0" w:rsidR="00AE4081" w:rsidRPr="00581A7B" w:rsidRDefault="00AE4081" w:rsidP="0086414E">
      <w:pPr>
        <w:spacing w:line="276" w:lineRule="auto"/>
        <w:textAlignment w:val="baseline"/>
        <w:rPr>
          <w:rFonts w:ascii="Segoe UI" w:eastAsia="Times New Roman" w:hAnsi="Segoe UI" w:cs="Segoe UI"/>
          <w:sz w:val="18"/>
          <w:szCs w:val="18"/>
          <w:lang w:eastAsia="en-GB"/>
        </w:rPr>
      </w:pPr>
      <w:r w:rsidRPr="00841C17">
        <w:rPr>
          <w:rStyle w:val="Heading2Char"/>
          <w:b w:val="0"/>
          <w:color w:val="000000" w:themeColor="text1"/>
          <w:sz w:val="24"/>
        </w:rPr>
        <w:t>Previous use of questionnaire measures of maternal wellbeing in services</w:t>
      </w:r>
      <w:r w:rsidRPr="00841C17">
        <w:rPr>
          <w:rFonts w:eastAsia="Times New Roman" w:cs="Arial"/>
          <w:color w:val="000000" w:themeColor="text1"/>
          <w:sz w:val="18"/>
          <w:szCs w:val="24"/>
          <w:lang w:eastAsia="en-GB"/>
        </w:rPr>
        <w:t xml:space="preserve"> </w:t>
      </w:r>
      <w:r w:rsidRPr="00581A7B">
        <w:rPr>
          <w:rFonts w:eastAsia="Times New Roman" w:cs="Arial"/>
          <w:szCs w:val="24"/>
          <w:lang w:eastAsia="en-GB"/>
        </w:rPr>
        <w:t xml:space="preserve">relating to child removal have noted under-reporting of psychological symptoms by mothers at the start of intervention and an increase in psychological symptom reporting as the women </w:t>
      </w:r>
      <w:r w:rsidRPr="00581A7B">
        <w:rPr>
          <w:rFonts w:eastAsia="Times New Roman" w:cs="Arial"/>
          <w:szCs w:val="24"/>
          <w:lang w:eastAsia="en-GB"/>
        </w:rPr>
        <w:lastRenderedPageBreak/>
        <w:t>engage more with professionals and begin to trust them. It is therefore possible that things are even worse for these women than it appeared to be at baseline.</w:t>
      </w:r>
    </w:p>
    <w:p w14:paraId="0A2B5D99" w14:textId="02567681" w:rsidR="006856BF" w:rsidRDefault="00AE4081" w:rsidP="0086414E">
      <w:pPr>
        <w:spacing w:after="480" w:line="276" w:lineRule="auto"/>
        <w:textAlignment w:val="baseline"/>
        <w:rPr>
          <w:rFonts w:eastAsia="Times New Roman"/>
          <w:lang w:eastAsia="en-GB"/>
        </w:rPr>
      </w:pPr>
      <w:r w:rsidRPr="008E6BBE">
        <w:rPr>
          <w:rStyle w:val="Heading2Char"/>
          <w:b w:val="0"/>
          <w:color w:val="000000" w:themeColor="text1"/>
          <w:sz w:val="24"/>
        </w:rPr>
        <w:t>Because there may be some under-reporting of symptoms and problems</w:t>
      </w:r>
      <w:r w:rsidRPr="00581A7B">
        <w:rPr>
          <w:rFonts w:eastAsia="Times New Roman" w:cs="Arial"/>
          <w:szCs w:val="24"/>
          <w:lang w:eastAsia="en-GB"/>
        </w:rPr>
        <w:t>, we do not necessarily expect to see clinically significant improvements in all of these measures and may even see deterioration. However, a third of the sample improved on self-esteem and psychological distress overall; and half of the sample improved on psychological problems and trauma. These improvements were reliable statistically even if few of them moved the clients below the levels seen in clinical populations. Psychological need therefore remained high after 6 months.</w:t>
      </w:r>
      <w:r w:rsidR="0086414E">
        <w:rPr>
          <w:rFonts w:eastAsia="Times New Roman"/>
          <w:lang w:eastAsia="en-GB"/>
        </w:rPr>
        <w:t xml:space="preserve"> </w:t>
      </w:r>
    </w:p>
    <w:p w14:paraId="57080B2B" w14:textId="50772EC8" w:rsidR="006856BF" w:rsidRPr="00E91325" w:rsidRDefault="006856BF" w:rsidP="00E91325">
      <w:pPr>
        <w:pStyle w:val="Heading2"/>
      </w:pPr>
      <w:bookmarkStart w:id="23" w:name="_Toc35942775"/>
      <w:r w:rsidRPr="00E91325">
        <w:t>Brief case studies</w:t>
      </w:r>
      <w:bookmarkEnd w:id="23"/>
    </w:p>
    <w:p w14:paraId="636E9D3A" w14:textId="77777777" w:rsidR="00625CAA" w:rsidRPr="00765172" w:rsidRDefault="00625CAA" w:rsidP="00E91325">
      <w:pPr>
        <w:spacing w:before="240" w:line="276" w:lineRule="auto"/>
        <w:rPr>
          <w:rFonts w:cs="Arial"/>
          <w:szCs w:val="24"/>
        </w:rPr>
      </w:pPr>
      <w:r w:rsidRPr="00E91325">
        <w:rPr>
          <w:rStyle w:val="Heading3Char"/>
          <w:rFonts w:eastAsia="Calibri"/>
        </w:rPr>
        <w:t>Client A</w:t>
      </w:r>
      <w:r>
        <w:rPr>
          <w:rFonts w:cs="Arial"/>
          <w:szCs w:val="24"/>
        </w:rPr>
        <w:t xml:space="preserve"> was referred by a GP after </w:t>
      </w:r>
      <w:r w:rsidRPr="00765172">
        <w:rPr>
          <w:rFonts w:cs="Arial"/>
          <w:szCs w:val="24"/>
        </w:rPr>
        <w:t xml:space="preserve">having </w:t>
      </w:r>
      <w:r>
        <w:rPr>
          <w:rFonts w:cs="Arial"/>
          <w:szCs w:val="24"/>
        </w:rPr>
        <w:t>one</w:t>
      </w:r>
      <w:r w:rsidRPr="00765172">
        <w:rPr>
          <w:rFonts w:cs="Arial"/>
          <w:szCs w:val="24"/>
        </w:rPr>
        <w:t xml:space="preserve"> previous pregnanc</w:t>
      </w:r>
      <w:r>
        <w:rPr>
          <w:rFonts w:cs="Arial"/>
          <w:szCs w:val="24"/>
        </w:rPr>
        <w:t>y</w:t>
      </w:r>
      <w:r w:rsidRPr="00765172">
        <w:rPr>
          <w:rFonts w:cs="Arial"/>
          <w:szCs w:val="24"/>
        </w:rPr>
        <w:t xml:space="preserve"> </w:t>
      </w:r>
      <w:r>
        <w:rPr>
          <w:rFonts w:cs="Arial"/>
          <w:szCs w:val="24"/>
        </w:rPr>
        <w:t xml:space="preserve">10 years earlier </w:t>
      </w:r>
      <w:r w:rsidRPr="00765172">
        <w:rPr>
          <w:rFonts w:cs="Arial"/>
          <w:szCs w:val="24"/>
        </w:rPr>
        <w:t xml:space="preserve">resulting in removal </w:t>
      </w:r>
      <w:r>
        <w:rPr>
          <w:rFonts w:cs="Arial"/>
          <w:szCs w:val="24"/>
        </w:rPr>
        <w:t>and adoption</w:t>
      </w:r>
      <w:r w:rsidRPr="00765172">
        <w:rPr>
          <w:rFonts w:cs="Arial"/>
          <w:szCs w:val="24"/>
        </w:rPr>
        <w:t>. She was 3</w:t>
      </w:r>
      <w:r>
        <w:rPr>
          <w:rFonts w:cs="Arial"/>
          <w:szCs w:val="24"/>
        </w:rPr>
        <w:t>3</w:t>
      </w:r>
      <w:r w:rsidRPr="00765172">
        <w:rPr>
          <w:rFonts w:cs="Arial"/>
          <w:szCs w:val="24"/>
        </w:rPr>
        <w:t xml:space="preserve">, </w:t>
      </w:r>
      <w:r>
        <w:rPr>
          <w:rFonts w:cs="Arial"/>
          <w:szCs w:val="24"/>
        </w:rPr>
        <w:t>volunteering at church</w:t>
      </w:r>
      <w:r w:rsidRPr="00765172">
        <w:rPr>
          <w:rFonts w:cs="Arial"/>
          <w:szCs w:val="24"/>
        </w:rPr>
        <w:t>, and rent</w:t>
      </w:r>
      <w:r>
        <w:rPr>
          <w:rFonts w:cs="Arial"/>
          <w:szCs w:val="24"/>
        </w:rPr>
        <w:t>ing</w:t>
      </w:r>
      <w:r w:rsidRPr="00765172">
        <w:rPr>
          <w:rFonts w:cs="Arial"/>
          <w:szCs w:val="24"/>
        </w:rPr>
        <w:t xml:space="preserve">. She had experienced </w:t>
      </w:r>
      <w:r>
        <w:rPr>
          <w:rFonts w:cs="Arial"/>
          <w:szCs w:val="24"/>
        </w:rPr>
        <w:t xml:space="preserve">physical, emotional and </w:t>
      </w:r>
      <w:r w:rsidRPr="00765172">
        <w:rPr>
          <w:rFonts w:cs="Arial"/>
          <w:szCs w:val="24"/>
        </w:rPr>
        <w:t xml:space="preserve">sexual abuse in childhood and had </w:t>
      </w:r>
      <w:r>
        <w:rPr>
          <w:rFonts w:cs="Arial"/>
          <w:szCs w:val="24"/>
        </w:rPr>
        <w:t>previously had an</w:t>
      </w:r>
      <w:r w:rsidRPr="00765172">
        <w:rPr>
          <w:rFonts w:cs="Arial"/>
          <w:szCs w:val="24"/>
        </w:rPr>
        <w:t xml:space="preserve"> abusive </w:t>
      </w:r>
      <w:r>
        <w:rPr>
          <w:rFonts w:cs="Arial"/>
          <w:szCs w:val="24"/>
        </w:rPr>
        <w:t>partner</w:t>
      </w:r>
      <w:r w:rsidRPr="00765172">
        <w:rPr>
          <w:rFonts w:cs="Arial"/>
          <w:szCs w:val="24"/>
        </w:rPr>
        <w:t xml:space="preserve">. She was living </w:t>
      </w:r>
      <w:r>
        <w:rPr>
          <w:rFonts w:cs="Arial"/>
          <w:szCs w:val="24"/>
        </w:rPr>
        <w:t>with a different partner and long-term</w:t>
      </w:r>
      <w:r w:rsidRPr="00765172">
        <w:rPr>
          <w:rFonts w:cs="Arial"/>
          <w:szCs w:val="24"/>
        </w:rPr>
        <w:t xml:space="preserve"> contraception </w:t>
      </w:r>
      <w:r>
        <w:rPr>
          <w:rFonts w:cs="Arial"/>
          <w:szCs w:val="24"/>
        </w:rPr>
        <w:t>was already in place</w:t>
      </w:r>
      <w:r w:rsidRPr="00765172">
        <w:rPr>
          <w:rFonts w:cs="Arial"/>
          <w:szCs w:val="24"/>
        </w:rPr>
        <w:t>. She was on medication for emotional problems</w:t>
      </w:r>
      <w:r>
        <w:rPr>
          <w:rFonts w:cs="Arial"/>
          <w:szCs w:val="24"/>
        </w:rPr>
        <w:t xml:space="preserve">. She had received </w:t>
      </w:r>
      <w:r w:rsidRPr="00CE3365">
        <w:rPr>
          <w:rFonts w:cs="Arial"/>
          <w:szCs w:val="24"/>
        </w:rPr>
        <w:t xml:space="preserve">community based treatment </w:t>
      </w:r>
      <w:r>
        <w:rPr>
          <w:rFonts w:cs="Arial"/>
          <w:szCs w:val="24"/>
        </w:rPr>
        <w:t>9 years previously for use of amphetamines, but did not have a drug or alcohol problem at the time of referral.</w:t>
      </w:r>
      <w:r w:rsidRPr="00765172">
        <w:rPr>
          <w:rFonts w:cs="Arial"/>
          <w:szCs w:val="24"/>
        </w:rPr>
        <w:t xml:space="preserve"> Her key worker felt that her main challenges were </w:t>
      </w:r>
      <w:r>
        <w:rPr>
          <w:rFonts w:cs="Arial"/>
          <w:szCs w:val="24"/>
        </w:rPr>
        <w:t>m</w:t>
      </w:r>
      <w:r w:rsidRPr="00765172">
        <w:rPr>
          <w:rFonts w:cs="Arial"/>
          <w:szCs w:val="24"/>
        </w:rPr>
        <w:t xml:space="preserve">aintaining </w:t>
      </w:r>
      <w:r>
        <w:rPr>
          <w:rFonts w:cs="Arial"/>
          <w:szCs w:val="24"/>
        </w:rPr>
        <w:t>her m</w:t>
      </w:r>
      <w:r w:rsidRPr="00765172">
        <w:rPr>
          <w:rFonts w:cs="Arial"/>
          <w:szCs w:val="24"/>
        </w:rPr>
        <w:t xml:space="preserve">ental </w:t>
      </w:r>
      <w:r>
        <w:rPr>
          <w:rFonts w:cs="Arial"/>
          <w:szCs w:val="24"/>
        </w:rPr>
        <w:t>h</w:t>
      </w:r>
      <w:r w:rsidRPr="00765172">
        <w:rPr>
          <w:rFonts w:cs="Arial"/>
          <w:szCs w:val="24"/>
        </w:rPr>
        <w:t>ealth</w:t>
      </w:r>
      <w:r>
        <w:rPr>
          <w:rFonts w:cs="Arial"/>
          <w:szCs w:val="24"/>
        </w:rPr>
        <w:t>, a</w:t>
      </w:r>
      <w:r w:rsidRPr="00765172">
        <w:rPr>
          <w:rFonts w:cs="Arial"/>
          <w:szCs w:val="24"/>
        </w:rPr>
        <w:t xml:space="preserve">ccessing psychological therapies </w:t>
      </w:r>
      <w:r>
        <w:rPr>
          <w:rFonts w:cs="Arial"/>
          <w:szCs w:val="24"/>
        </w:rPr>
        <w:t>and a</w:t>
      </w:r>
      <w:r w:rsidRPr="00765172">
        <w:rPr>
          <w:rFonts w:cs="Arial"/>
          <w:szCs w:val="24"/>
        </w:rPr>
        <w:t>ccessing preparation to parenting support with no child in her care</w:t>
      </w:r>
      <w:r>
        <w:rPr>
          <w:rFonts w:cs="Arial"/>
          <w:szCs w:val="24"/>
        </w:rPr>
        <w:t xml:space="preserve">. </w:t>
      </w:r>
      <w:r w:rsidRPr="00765172">
        <w:rPr>
          <w:rFonts w:cs="Arial"/>
          <w:szCs w:val="24"/>
        </w:rPr>
        <w:t>Her main aims were to prepare for having another child by doing the required therapeutic work</w:t>
      </w:r>
      <w:r>
        <w:rPr>
          <w:rFonts w:cs="Arial"/>
          <w:szCs w:val="24"/>
        </w:rPr>
        <w:t xml:space="preserve">, improving her parenting ability, learning to maintain healthier relationships and </w:t>
      </w:r>
      <w:r w:rsidRPr="00765172">
        <w:rPr>
          <w:rFonts w:cs="Arial"/>
          <w:szCs w:val="24"/>
        </w:rPr>
        <w:t>avoid</w:t>
      </w:r>
      <w:r>
        <w:rPr>
          <w:rFonts w:cs="Arial"/>
          <w:szCs w:val="24"/>
        </w:rPr>
        <w:t>ing</w:t>
      </w:r>
      <w:r w:rsidRPr="00765172">
        <w:rPr>
          <w:rFonts w:cs="Arial"/>
          <w:szCs w:val="24"/>
        </w:rPr>
        <w:t xml:space="preserve"> the circumstances that led to </w:t>
      </w:r>
      <w:r>
        <w:rPr>
          <w:rFonts w:cs="Arial"/>
          <w:szCs w:val="24"/>
        </w:rPr>
        <w:t>her previous child being removed.</w:t>
      </w:r>
    </w:p>
    <w:p w14:paraId="25929C3A" w14:textId="77777777" w:rsidR="00625CAA" w:rsidRPr="00765172" w:rsidRDefault="00625CAA" w:rsidP="00625CAA">
      <w:pPr>
        <w:spacing w:line="276" w:lineRule="auto"/>
        <w:rPr>
          <w:rFonts w:cs="Arial"/>
          <w:szCs w:val="24"/>
        </w:rPr>
      </w:pPr>
    </w:p>
    <w:p w14:paraId="4F1736EB" w14:textId="77777777" w:rsidR="00DD398A" w:rsidRDefault="00625CAA" w:rsidP="00DD398A">
      <w:pPr>
        <w:spacing w:line="276" w:lineRule="auto"/>
        <w:rPr>
          <w:rFonts w:cs="Arial"/>
          <w:szCs w:val="24"/>
        </w:rPr>
      </w:pPr>
      <w:r w:rsidRPr="00765172">
        <w:rPr>
          <w:rFonts w:cs="Arial"/>
          <w:szCs w:val="24"/>
        </w:rPr>
        <w:t xml:space="preserve">After 6 months, she was </w:t>
      </w:r>
      <w:r>
        <w:rPr>
          <w:rFonts w:cs="Arial"/>
          <w:szCs w:val="24"/>
        </w:rPr>
        <w:t>not working due to disability/illness</w:t>
      </w:r>
      <w:r w:rsidRPr="00765172">
        <w:rPr>
          <w:rFonts w:cs="Arial"/>
          <w:szCs w:val="24"/>
        </w:rPr>
        <w:t xml:space="preserve">. She </w:t>
      </w:r>
      <w:r>
        <w:rPr>
          <w:rFonts w:cs="Arial"/>
          <w:szCs w:val="24"/>
        </w:rPr>
        <w:t xml:space="preserve">was </w:t>
      </w:r>
      <w:r>
        <w:t>in a s</w:t>
      </w:r>
      <w:r w:rsidRPr="00CE3365">
        <w:rPr>
          <w:rFonts w:cs="Arial"/>
          <w:szCs w:val="24"/>
        </w:rPr>
        <w:t>upportive loving relationship</w:t>
      </w:r>
      <w:r>
        <w:rPr>
          <w:rFonts w:cs="Arial"/>
          <w:szCs w:val="24"/>
        </w:rPr>
        <w:t xml:space="preserve"> and engaged to be married,</w:t>
      </w:r>
      <w:r w:rsidRPr="00CE3365">
        <w:t xml:space="preserve"> </w:t>
      </w:r>
      <w:r>
        <w:rPr>
          <w:rFonts w:cs="Arial"/>
          <w:szCs w:val="24"/>
        </w:rPr>
        <w:t xml:space="preserve">and both she and her partner were </w:t>
      </w:r>
      <w:r w:rsidRPr="00CE3365">
        <w:rPr>
          <w:rFonts w:cs="Arial"/>
          <w:szCs w:val="24"/>
        </w:rPr>
        <w:t>committed to accessing support</w:t>
      </w:r>
      <w:r w:rsidRPr="00765172">
        <w:rPr>
          <w:rFonts w:cs="Arial"/>
          <w:szCs w:val="24"/>
        </w:rPr>
        <w:t xml:space="preserve">. She was now using </w:t>
      </w:r>
      <w:r>
        <w:rPr>
          <w:rFonts w:cs="Arial"/>
          <w:szCs w:val="24"/>
        </w:rPr>
        <w:t xml:space="preserve">short-term </w:t>
      </w:r>
      <w:r w:rsidRPr="00765172">
        <w:rPr>
          <w:rFonts w:cs="Arial"/>
          <w:szCs w:val="24"/>
        </w:rPr>
        <w:t>contraception</w:t>
      </w:r>
      <w:r>
        <w:rPr>
          <w:rFonts w:cs="Arial"/>
          <w:szCs w:val="24"/>
        </w:rPr>
        <w:t xml:space="preserve"> and planning a pregnancy. A</w:t>
      </w:r>
      <w:r w:rsidRPr="00CE3365">
        <w:rPr>
          <w:rFonts w:cs="Arial"/>
          <w:szCs w:val="24"/>
        </w:rPr>
        <w:t xml:space="preserve"> Team around the Adult meeting </w:t>
      </w:r>
      <w:r>
        <w:rPr>
          <w:rFonts w:cs="Arial"/>
          <w:szCs w:val="24"/>
        </w:rPr>
        <w:t xml:space="preserve">had taken place </w:t>
      </w:r>
      <w:r w:rsidRPr="00CE3365">
        <w:rPr>
          <w:rFonts w:cs="Arial"/>
          <w:szCs w:val="24"/>
        </w:rPr>
        <w:t xml:space="preserve">which included input from </w:t>
      </w:r>
      <w:r>
        <w:rPr>
          <w:rFonts w:cs="Arial"/>
          <w:szCs w:val="24"/>
        </w:rPr>
        <w:t>a child social worker about the s</w:t>
      </w:r>
      <w:r w:rsidRPr="00CE3365">
        <w:rPr>
          <w:rFonts w:cs="Arial"/>
          <w:szCs w:val="24"/>
        </w:rPr>
        <w:t>ocial work assessment process</w:t>
      </w:r>
      <w:r>
        <w:rPr>
          <w:rFonts w:cs="Arial"/>
          <w:szCs w:val="24"/>
        </w:rPr>
        <w:t>.</w:t>
      </w:r>
      <w:r w:rsidRPr="00CE3365">
        <w:rPr>
          <w:rFonts w:cs="Arial"/>
          <w:szCs w:val="24"/>
        </w:rPr>
        <w:t xml:space="preserve"> </w:t>
      </w:r>
      <w:r>
        <w:rPr>
          <w:rFonts w:cs="Arial"/>
          <w:szCs w:val="24"/>
        </w:rPr>
        <w:t>She was</w:t>
      </w:r>
      <w:r w:rsidRPr="00765172">
        <w:rPr>
          <w:rFonts w:cs="Arial"/>
          <w:szCs w:val="24"/>
        </w:rPr>
        <w:t xml:space="preserve"> still on medication for emotional problems.</w:t>
      </w:r>
      <w:r>
        <w:rPr>
          <w:rFonts w:cs="Arial"/>
          <w:szCs w:val="24"/>
        </w:rPr>
        <w:t xml:space="preserve"> </w:t>
      </w:r>
      <w:r w:rsidRPr="00E42803">
        <w:rPr>
          <w:rFonts w:cs="Arial"/>
          <w:szCs w:val="24"/>
        </w:rPr>
        <w:t>Over 6 months of engaging with Comma she reported clinically significant improvements in trauma symptoms as well as improvement in psychological problems, though her level of psychological need remained within the level of clinical need. She deteriorated in terms of risk, although this may represent more willingness to report risk. Other clinical areas saw no change over 6 months.</w:t>
      </w:r>
    </w:p>
    <w:p w14:paraId="457C9DAE" w14:textId="48A2A28C" w:rsidR="00625CAA" w:rsidRPr="00765172" w:rsidRDefault="00DD398A" w:rsidP="00DD398A">
      <w:pPr>
        <w:spacing w:line="276" w:lineRule="auto"/>
        <w:rPr>
          <w:rFonts w:cs="Arial"/>
          <w:szCs w:val="24"/>
        </w:rPr>
      </w:pPr>
      <w:r w:rsidRPr="00765172">
        <w:rPr>
          <w:rFonts w:cs="Arial"/>
          <w:szCs w:val="24"/>
        </w:rPr>
        <w:t xml:space="preserve"> </w:t>
      </w:r>
    </w:p>
    <w:p w14:paraId="58B9EDA8" w14:textId="77777777" w:rsidR="00625CAA" w:rsidRDefault="00625CAA" w:rsidP="00625CAA">
      <w:pPr>
        <w:spacing w:line="276" w:lineRule="auto"/>
        <w:rPr>
          <w:rFonts w:cs="Arial"/>
          <w:szCs w:val="24"/>
        </w:rPr>
      </w:pPr>
      <w:r w:rsidRPr="00E91325">
        <w:rPr>
          <w:rStyle w:val="Heading3Char"/>
          <w:rFonts w:eastAsia="Calibri"/>
        </w:rPr>
        <w:t>Client B</w:t>
      </w:r>
      <w:r>
        <w:rPr>
          <w:rFonts w:cs="Arial"/>
          <w:szCs w:val="24"/>
        </w:rPr>
        <w:t xml:space="preserve"> was referred by her s</w:t>
      </w:r>
      <w:r w:rsidRPr="00D5215C">
        <w:rPr>
          <w:rFonts w:cs="Arial"/>
          <w:szCs w:val="24"/>
        </w:rPr>
        <w:t xml:space="preserve">ocial </w:t>
      </w:r>
      <w:r>
        <w:rPr>
          <w:rFonts w:cs="Arial"/>
          <w:szCs w:val="24"/>
        </w:rPr>
        <w:t>w</w:t>
      </w:r>
      <w:r w:rsidRPr="00D5215C">
        <w:rPr>
          <w:rFonts w:cs="Arial"/>
          <w:szCs w:val="24"/>
        </w:rPr>
        <w:t>orker</w:t>
      </w:r>
      <w:r>
        <w:rPr>
          <w:rFonts w:cs="Arial"/>
          <w:szCs w:val="24"/>
        </w:rPr>
        <w:t xml:space="preserve"> and had had a child r</w:t>
      </w:r>
      <w:r w:rsidRPr="00D5215C">
        <w:rPr>
          <w:rFonts w:cs="Arial"/>
          <w:szCs w:val="24"/>
        </w:rPr>
        <w:t xml:space="preserve">emoved to </w:t>
      </w:r>
      <w:r>
        <w:rPr>
          <w:rFonts w:cs="Arial"/>
          <w:szCs w:val="24"/>
        </w:rPr>
        <w:t xml:space="preserve">the </w:t>
      </w:r>
      <w:r w:rsidRPr="00D5215C">
        <w:rPr>
          <w:rFonts w:cs="Arial"/>
          <w:szCs w:val="24"/>
        </w:rPr>
        <w:t xml:space="preserve">care of </w:t>
      </w:r>
      <w:r>
        <w:rPr>
          <w:rFonts w:cs="Arial"/>
          <w:szCs w:val="24"/>
        </w:rPr>
        <w:t xml:space="preserve">their maternal grandmother two years earlier as a result of domestic abuse and </w:t>
      </w:r>
      <w:r w:rsidRPr="00D5215C">
        <w:rPr>
          <w:rFonts w:cs="Arial"/>
          <w:szCs w:val="24"/>
        </w:rPr>
        <w:t>emotional abuse</w:t>
      </w:r>
      <w:r>
        <w:rPr>
          <w:rFonts w:cs="Arial"/>
          <w:szCs w:val="24"/>
        </w:rPr>
        <w:t xml:space="preserve">. </w:t>
      </w:r>
      <w:r w:rsidRPr="00765172">
        <w:rPr>
          <w:rFonts w:cs="Arial"/>
          <w:szCs w:val="24"/>
        </w:rPr>
        <w:t xml:space="preserve">She had experienced </w:t>
      </w:r>
      <w:r>
        <w:rPr>
          <w:rFonts w:cs="Arial"/>
          <w:szCs w:val="24"/>
        </w:rPr>
        <w:t xml:space="preserve">physical, emotional and </w:t>
      </w:r>
      <w:r w:rsidRPr="00765172">
        <w:rPr>
          <w:rFonts w:cs="Arial"/>
          <w:szCs w:val="24"/>
        </w:rPr>
        <w:t>sexual abuse in childhood</w:t>
      </w:r>
      <w:r>
        <w:rPr>
          <w:rFonts w:cs="Arial"/>
          <w:szCs w:val="24"/>
        </w:rPr>
        <w:t>, suffered the trauma of losing her father, and was bullied at school. She had also experienced partner abuse both within the last year and prior to that. She was 23, s</w:t>
      </w:r>
      <w:r w:rsidRPr="00D5215C">
        <w:rPr>
          <w:rFonts w:cs="Arial"/>
          <w:szCs w:val="24"/>
        </w:rPr>
        <w:t>ingle</w:t>
      </w:r>
      <w:r>
        <w:rPr>
          <w:rFonts w:cs="Arial"/>
          <w:szCs w:val="24"/>
        </w:rPr>
        <w:t>, rent</w:t>
      </w:r>
      <w:r w:rsidRPr="00D5215C">
        <w:rPr>
          <w:rFonts w:cs="Arial"/>
          <w:szCs w:val="24"/>
        </w:rPr>
        <w:t>ing</w:t>
      </w:r>
      <w:r>
        <w:rPr>
          <w:rFonts w:cs="Arial"/>
          <w:szCs w:val="24"/>
        </w:rPr>
        <w:t xml:space="preserve"> and no</w:t>
      </w:r>
      <w:r w:rsidRPr="00D5215C">
        <w:rPr>
          <w:rFonts w:cs="Arial"/>
          <w:szCs w:val="24"/>
        </w:rPr>
        <w:t>t working because of disability/illness</w:t>
      </w:r>
      <w:r>
        <w:rPr>
          <w:rFonts w:cs="Arial"/>
          <w:szCs w:val="24"/>
        </w:rPr>
        <w:t>. She was not using contraception at referral so was advised about long-term contraceptives and was</w:t>
      </w:r>
      <w:r w:rsidRPr="00D5215C">
        <w:rPr>
          <w:rFonts w:cs="Arial"/>
          <w:szCs w:val="24"/>
        </w:rPr>
        <w:t xml:space="preserve"> </w:t>
      </w:r>
      <w:r w:rsidRPr="00D5215C">
        <w:rPr>
          <w:rFonts w:cs="Arial"/>
          <w:szCs w:val="24"/>
        </w:rPr>
        <w:lastRenderedPageBreak/>
        <w:t>considering options</w:t>
      </w:r>
      <w:r>
        <w:rPr>
          <w:rFonts w:cs="Arial"/>
          <w:szCs w:val="24"/>
        </w:rPr>
        <w:t xml:space="preserve">. </w:t>
      </w:r>
      <w:r w:rsidRPr="0032450E">
        <w:rPr>
          <w:rFonts w:cs="Arial"/>
          <w:szCs w:val="24"/>
        </w:rPr>
        <w:t>She was on</w:t>
      </w:r>
      <w:r>
        <w:rPr>
          <w:rFonts w:cs="Arial"/>
          <w:szCs w:val="24"/>
        </w:rPr>
        <w:t xml:space="preserve"> not on any</w:t>
      </w:r>
      <w:r w:rsidRPr="0032450E">
        <w:rPr>
          <w:rFonts w:cs="Arial"/>
          <w:szCs w:val="24"/>
        </w:rPr>
        <w:t xml:space="preserve"> medication for emotional problems </w:t>
      </w:r>
      <w:r>
        <w:rPr>
          <w:rFonts w:cs="Arial"/>
          <w:szCs w:val="24"/>
        </w:rPr>
        <w:t>and</w:t>
      </w:r>
      <w:r w:rsidRPr="0032450E">
        <w:rPr>
          <w:rFonts w:cs="Arial"/>
          <w:szCs w:val="24"/>
        </w:rPr>
        <w:t xml:space="preserve"> did not have a drug or alcohol problem at the time of referral. </w:t>
      </w:r>
      <w:r w:rsidRPr="00765172">
        <w:rPr>
          <w:rFonts w:cs="Arial"/>
          <w:szCs w:val="24"/>
        </w:rPr>
        <w:t>Her key worker felt that her main challenges were</w:t>
      </w:r>
      <w:r>
        <w:rPr>
          <w:rFonts w:cs="Arial"/>
          <w:szCs w:val="24"/>
        </w:rPr>
        <w:t xml:space="preserve"> her low self-e</w:t>
      </w:r>
      <w:r w:rsidRPr="00D5215C">
        <w:rPr>
          <w:rFonts w:cs="Arial"/>
          <w:szCs w:val="24"/>
        </w:rPr>
        <w:t>steem</w:t>
      </w:r>
      <w:r>
        <w:rPr>
          <w:rFonts w:cs="Arial"/>
          <w:szCs w:val="24"/>
        </w:rPr>
        <w:t>, confidence</w:t>
      </w:r>
      <w:r w:rsidRPr="00D5215C">
        <w:rPr>
          <w:rFonts w:cs="Arial"/>
          <w:szCs w:val="24"/>
        </w:rPr>
        <w:t xml:space="preserve"> and mental ill health</w:t>
      </w:r>
      <w:r>
        <w:rPr>
          <w:rFonts w:cs="Arial"/>
          <w:szCs w:val="24"/>
        </w:rPr>
        <w:t>, and her v</w:t>
      </w:r>
      <w:r w:rsidRPr="00D5215C">
        <w:rPr>
          <w:rFonts w:cs="Arial"/>
          <w:szCs w:val="24"/>
        </w:rPr>
        <w:t>ulnerabi</w:t>
      </w:r>
      <w:r>
        <w:rPr>
          <w:rFonts w:cs="Arial"/>
          <w:szCs w:val="24"/>
        </w:rPr>
        <w:t>lity to unhealthy relationships. Her main aims were to</w:t>
      </w:r>
      <w:r w:rsidRPr="00D5215C">
        <w:rPr>
          <w:rFonts w:cs="Arial"/>
          <w:szCs w:val="24"/>
        </w:rPr>
        <w:t xml:space="preserve"> prevent a rec</w:t>
      </w:r>
      <w:r>
        <w:rPr>
          <w:rFonts w:cs="Arial"/>
          <w:szCs w:val="24"/>
        </w:rPr>
        <w:t>urrence of losing another child, to</w:t>
      </w:r>
      <w:r w:rsidRPr="00D5215C">
        <w:rPr>
          <w:rFonts w:cs="Arial"/>
          <w:szCs w:val="24"/>
        </w:rPr>
        <w:t xml:space="preserve"> </w:t>
      </w:r>
      <w:r>
        <w:rPr>
          <w:rFonts w:cs="Arial"/>
          <w:szCs w:val="24"/>
        </w:rPr>
        <w:t xml:space="preserve">regain custody of and </w:t>
      </w:r>
      <w:r w:rsidRPr="00D5215C">
        <w:rPr>
          <w:rFonts w:cs="Arial"/>
          <w:szCs w:val="24"/>
        </w:rPr>
        <w:t>be a better parent for her child</w:t>
      </w:r>
      <w:r>
        <w:rPr>
          <w:rFonts w:cs="Arial"/>
          <w:szCs w:val="24"/>
        </w:rPr>
        <w:t>, to improve her mental health and go to college</w:t>
      </w:r>
      <w:r w:rsidRPr="00765172">
        <w:rPr>
          <w:rFonts w:cs="Arial"/>
          <w:szCs w:val="24"/>
        </w:rPr>
        <w:t>.</w:t>
      </w:r>
    </w:p>
    <w:p w14:paraId="6FDF30E0" w14:textId="77777777" w:rsidR="00625CAA" w:rsidRDefault="00625CAA" w:rsidP="00625CAA">
      <w:pPr>
        <w:spacing w:line="276" w:lineRule="auto"/>
        <w:rPr>
          <w:rFonts w:cs="Arial"/>
          <w:szCs w:val="24"/>
        </w:rPr>
      </w:pPr>
    </w:p>
    <w:p w14:paraId="515D1B38" w14:textId="1C32C7B9" w:rsidR="00625CAA" w:rsidRDefault="00625CAA" w:rsidP="00625CAA">
      <w:pPr>
        <w:spacing w:line="276" w:lineRule="auto"/>
        <w:rPr>
          <w:rFonts w:cs="Arial"/>
          <w:szCs w:val="24"/>
        </w:rPr>
      </w:pPr>
      <w:r w:rsidRPr="00765172">
        <w:rPr>
          <w:rFonts w:cs="Arial"/>
          <w:szCs w:val="24"/>
        </w:rPr>
        <w:t xml:space="preserve">After 6 months, she was </w:t>
      </w:r>
      <w:r>
        <w:rPr>
          <w:rFonts w:cs="Arial"/>
          <w:szCs w:val="24"/>
        </w:rPr>
        <w:t>still not working</w:t>
      </w:r>
      <w:r w:rsidRPr="00765172">
        <w:rPr>
          <w:rFonts w:cs="Arial"/>
          <w:szCs w:val="24"/>
        </w:rPr>
        <w:t xml:space="preserve">. She </w:t>
      </w:r>
      <w:r>
        <w:rPr>
          <w:rFonts w:cs="Arial"/>
          <w:szCs w:val="24"/>
        </w:rPr>
        <w:t xml:space="preserve">was </w:t>
      </w:r>
      <w:r>
        <w:t>living with a partner but had experienced n</w:t>
      </w:r>
      <w:r w:rsidRPr="0032450E">
        <w:t xml:space="preserve">on-physical abuse </w:t>
      </w:r>
      <w:r>
        <w:t>within the previous 6 months</w:t>
      </w:r>
      <w:r w:rsidRPr="00765172">
        <w:rPr>
          <w:rFonts w:cs="Arial"/>
          <w:szCs w:val="24"/>
        </w:rPr>
        <w:t xml:space="preserve">. She was now using </w:t>
      </w:r>
      <w:r>
        <w:rPr>
          <w:rFonts w:cs="Arial"/>
          <w:szCs w:val="24"/>
        </w:rPr>
        <w:t xml:space="preserve">short-term </w:t>
      </w:r>
      <w:r w:rsidRPr="00765172">
        <w:rPr>
          <w:rFonts w:cs="Arial"/>
          <w:szCs w:val="24"/>
        </w:rPr>
        <w:t>contraception</w:t>
      </w:r>
      <w:r>
        <w:rPr>
          <w:rFonts w:cs="Arial"/>
          <w:szCs w:val="24"/>
        </w:rPr>
        <w:t xml:space="preserve"> but not planning a pregnancy. She was now on medication for emotional problems and drugs (gas) were also a problem for her so she had been in drug treatment. </w:t>
      </w:r>
      <w:r w:rsidRPr="00E42803">
        <w:rPr>
          <w:rFonts w:cs="Arial"/>
          <w:szCs w:val="24"/>
        </w:rPr>
        <w:t>Over 6 months of engaging with Comma, she reported little change in psychological measures and her scores indicated a deterior</w:t>
      </w:r>
      <w:r>
        <w:rPr>
          <w:rFonts w:cs="Arial"/>
          <w:szCs w:val="24"/>
        </w:rPr>
        <w:t xml:space="preserve">ation in symptoms of </w:t>
      </w:r>
      <w:r w:rsidRPr="00E42803">
        <w:rPr>
          <w:rFonts w:cs="Arial"/>
          <w:szCs w:val="24"/>
        </w:rPr>
        <w:t>trauma as well as poorer interpersonal relating and reduction in quality of life.</w:t>
      </w:r>
    </w:p>
    <w:p w14:paraId="6324B356" w14:textId="77777777" w:rsidR="0086414E" w:rsidRDefault="0086414E" w:rsidP="00625CAA">
      <w:pPr>
        <w:spacing w:line="276" w:lineRule="auto"/>
        <w:rPr>
          <w:rFonts w:cs="Arial"/>
          <w:szCs w:val="24"/>
        </w:rPr>
      </w:pPr>
    </w:p>
    <w:p w14:paraId="7BEA10DA" w14:textId="77777777" w:rsidR="00625CAA" w:rsidRDefault="00625CAA" w:rsidP="00625CAA">
      <w:pPr>
        <w:spacing w:line="276" w:lineRule="auto"/>
        <w:rPr>
          <w:rFonts w:cs="Arial"/>
          <w:szCs w:val="24"/>
        </w:rPr>
      </w:pPr>
      <w:r w:rsidRPr="00E91325">
        <w:rPr>
          <w:rStyle w:val="Heading3Char"/>
          <w:rFonts w:eastAsia="Calibri"/>
        </w:rPr>
        <w:t>Client C</w:t>
      </w:r>
      <w:r>
        <w:rPr>
          <w:rFonts w:cs="Arial"/>
          <w:szCs w:val="24"/>
        </w:rPr>
        <w:t xml:space="preserve"> had had two children r</w:t>
      </w:r>
      <w:r w:rsidRPr="00D5215C">
        <w:rPr>
          <w:rFonts w:cs="Arial"/>
          <w:szCs w:val="24"/>
        </w:rPr>
        <w:t xml:space="preserve">emoved to </w:t>
      </w:r>
      <w:r>
        <w:rPr>
          <w:rFonts w:cs="Arial"/>
          <w:szCs w:val="24"/>
        </w:rPr>
        <w:t xml:space="preserve">the </w:t>
      </w:r>
      <w:r w:rsidRPr="00D5215C">
        <w:rPr>
          <w:rFonts w:cs="Arial"/>
          <w:szCs w:val="24"/>
        </w:rPr>
        <w:t xml:space="preserve">care of </w:t>
      </w:r>
      <w:r>
        <w:rPr>
          <w:rFonts w:cs="Arial"/>
          <w:szCs w:val="24"/>
        </w:rPr>
        <w:t xml:space="preserve">their maternal grandmother ten years earlier. </w:t>
      </w:r>
      <w:r w:rsidRPr="00765172">
        <w:rPr>
          <w:rFonts w:cs="Arial"/>
          <w:szCs w:val="24"/>
        </w:rPr>
        <w:t xml:space="preserve">She had experienced </w:t>
      </w:r>
      <w:r>
        <w:rPr>
          <w:rFonts w:cs="Arial"/>
          <w:szCs w:val="24"/>
        </w:rPr>
        <w:t xml:space="preserve">serious </w:t>
      </w:r>
      <w:r w:rsidRPr="00765172">
        <w:rPr>
          <w:rFonts w:cs="Arial"/>
          <w:szCs w:val="24"/>
        </w:rPr>
        <w:t xml:space="preserve">sexual abuse </w:t>
      </w:r>
      <w:r>
        <w:rPr>
          <w:rFonts w:cs="Arial"/>
          <w:szCs w:val="24"/>
        </w:rPr>
        <w:t>when very young, and had experienced partner abuse both within the last year and prior to that including p</w:t>
      </w:r>
      <w:r w:rsidRPr="00D40F88">
        <w:rPr>
          <w:rFonts w:cs="Arial"/>
          <w:szCs w:val="24"/>
        </w:rPr>
        <w:t>hysical assaults resulting in brain injury</w:t>
      </w:r>
      <w:r>
        <w:rPr>
          <w:rFonts w:cs="Arial"/>
          <w:szCs w:val="24"/>
        </w:rPr>
        <w:t>. She was 33, s</w:t>
      </w:r>
      <w:r w:rsidRPr="00D5215C">
        <w:rPr>
          <w:rFonts w:cs="Arial"/>
          <w:szCs w:val="24"/>
        </w:rPr>
        <w:t>ingle</w:t>
      </w:r>
      <w:r>
        <w:rPr>
          <w:rFonts w:cs="Arial"/>
          <w:szCs w:val="24"/>
        </w:rPr>
        <w:t>, rent</w:t>
      </w:r>
      <w:r w:rsidRPr="00D5215C">
        <w:rPr>
          <w:rFonts w:cs="Arial"/>
          <w:szCs w:val="24"/>
        </w:rPr>
        <w:t>ing</w:t>
      </w:r>
      <w:r>
        <w:rPr>
          <w:rFonts w:cs="Arial"/>
          <w:szCs w:val="24"/>
        </w:rPr>
        <w:t xml:space="preserve"> and no</w:t>
      </w:r>
      <w:r w:rsidRPr="00D5215C">
        <w:rPr>
          <w:rFonts w:cs="Arial"/>
          <w:szCs w:val="24"/>
        </w:rPr>
        <w:t>t working because of disability/illness</w:t>
      </w:r>
      <w:r>
        <w:rPr>
          <w:rFonts w:cs="Arial"/>
          <w:szCs w:val="24"/>
        </w:rPr>
        <w:t xml:space="preserve">. She was not using contraception at referral so was advised about long-term contraceptives. </w:t>
      </w:r>
      <w:r w:rsidRPr="0032450E">
        <w:rPr>
          <w:rFonts w:cs="Arial"/>
          <w:szCs w:val="24"/>
        </w:rPr>
        <w:t>She was on</w:t>
      </w:r>
      <w:r>
        <w:rPr>
          <w:rFonts w:cs="Arial"/>
          <w:szCs w:val="24"/>
        </w:rPr>
        <w:t xml:space="preserve"> </w:t>
      </w:r>
      <w:r w:rsidRPr="0032450E">
        <w:rPr>
          <w:rFonts w:cs="Arial"/>
          <w:szCs w:val="24"/>
        </w:rPr>
        <w:t>medication for emotional problems</w:t>
      </w:r>
      <w:r>
        <w:rPr>
          <w:rFonts w:cs="Arial"/>
          <w:szCs w:val="24"/>
        </w:rPr>
        <w:t>. She</w:t>
      </w:r>
      <w:r w:rsidRPr="0032450E">
        <w:rPr>
          <w:rFonts w:cs="Arial"/>
          <w:szCs w:val="24"/>
        </w:rPr>
        <w:t xml:space="preserve"> </w:t>
      </w:r>
      <w:r>
        <w:rPr>
          <w:rFonts w:cs="Arial"/>
          <w:szCs w:val="24"/>
        </w:rPr>
        <w:t xml:space="preserve">was a </w:t>
      </w:r>
      <w:r w:rsidRPr="00E574D0">
        <w:rPr>
          <w:rFonts w:cs="Arial"/>
          <w:szCs w:val="24"/>
        </w:rPr>
        <w:t>regular use</w:t>
      </w:r>
      <w:r>
        <w:rPr>
          <w:rFonts w:cs="Arial"/>
          <w:szCs w:val="24"/>
        </w:rPr>
        <w:t>r</w:t>
      </w:r>
      <w:r w:rsidRPr="00E574D0">
        <w:rPr>
          <w:rFonts w:cs="Arial"/>
          <w:szCs w:val="24"/>
        </w:rPr>
        <w:t xml:space="preserve"> of cocaine and marijuana</w:t>
      </w:r>
      <w:r>
        <w:rPr>
          <w:rFonts w:cs="Arial"/>
          <w:szCs w:val="24"/>
        </w:rPr>
        <w:t xml:space="preserve"> </w:t>
      </w:r>
      <w:r w:rsidRPr="0032450E">
        <w:rPr>
          <w:rFonts w:cs="Arial"/>
          <w:szCs w:val="24"/>
        </w:rPr>
        <w:t>at the time of referral</w:t>
      </w:r>
      <w:r>
        <w:rPr>
          <w:rFonts w:cs="Arial"/>
          <w:szCs w:val="24"/>
        </w:rPr>
        <w:t xml:space="preserve"> and was in community-based drug treatment</w:t>
      </w:r>
      <w:r w:rsidRPr="0032450E">
        <w:rPr>
          <w:rFonts w:cs="Arial"/>
          <w:szCs w:val="24"/>
        </w:rPr>
        <w:t xml:space="preserve">. </w:t>
      </w:r>
      <w:r w:rsidRPr="00765172">
        <w:rPr>
          <w:rFonts w:cs="Arial"/>
          <w:szCs w:val="24"/>
        </w:rPr>
        <w:t>Her key worker felt that her main challenges</w:t>
      </w:r>
      <w:r>
        <w:rPr>
          <w:rFonts w:cs="Arial"/>
          <w:szCs w:val="24"/>
        </w:rPr>
        <w:t xml:space="preserve"> were her p</w:t>
      </w:r>
      <w:r w:rsidRPr="00856AFB">
        <w:rPr>
          <w:rFonts w:cs="Arial"/>
          <w:szCs w:val="24"/>
        </w:rPr>
        <w:t>hysical and mental health</w:t>
      </w:r>
      <w:r>
        <w:rPr>
          <w:rFonts w:cs="Arial"/>
          <w:szCs w:val="24"/>
        </w:rPr>
        <w:t>. Her main aim was to</w:t>
      </w:r>
      <w:r w:rsidRPr="00D5215C">
        <w:rPr>
          <w:rFonts w:cs="Arial"/>
          <w:szCs w:val="24"/>
        </w:rPr>
        <w:t xml:space="preserve"> </w:t>
      </w:r>
      <w:r w:rsidRPr="00856AFB">
        <w:rPr>
          <w:rFonts w:cs="Arial"/>
          <w:szCs w:val="24"/>
        </w:rPr>
        <w:t>get</w:t>
      </w:r>
      <w:r>
        <w:rPr>
          <w:rFonts w:cs="Arial"/>
          <w:szCs w:val="24"/>
        </w:rPr>
        <w:t xml:space="preserve"> her children back and she hoped that the support from Comma would improve the chances of this happening.</w:t>
      </w:r>
      <w:r w:rsidRPr="00D5215C">
        <w:rPr>
          <w:rFonts w:cs="Arial"/>
          <w:szCs w:val="24"/>
        </w:rPr>
        <w:tab/>
      </w:r>
    </w:p>
    <w:p w14:paraId="5D956F68" w14:textId="77777777" w:rsidR="00625CAA" w:rsidRDefault="00625CAA" w:rsidP="00625CAA">
      <w:pPr>
        <w:spacing w:line="276" w:lineRule="auto"/>
        <w:rPr>
          <w:rFonts w:cs="Arial"/>
          <w:szCs w:val="24"/>
        </w:rPr>
      </w:pPr>
    </w:p>
    <w:p w14:paraId="48DFDE7E" w14:textId="77777777" w:rsidR="00625CAA" w:rsidRDefault="00625CAA" w:rsidP="00625CAA">
      <w:pPr>
        <w:spacing w:line="276" w:lineRule="auto"/>
        <w:rPr>
          <w:rFonts w:cs="Arial"/>
          <w:szCs w:val="24"/>
        </w:rPr>
      </w:pPr>
      <w:r w:rsidRPr="00765172">
        <w:rPr>
          <w:rFonts w:cs="Arial"/>
          <w:szCs w:val="24"/>
        </w:rPr>
        <w:t xml:space="preserve">After 6 months, she was </w:t>
      </w:r>
      <w:r>
        <w:rPr>
          <w:rFonts w:cs="Arial"/>
          <w:szCs w:val="24"/>
        </w:rPr>
        <w:t>still not working</w:t>
      </w:r>
      <w:r w:rsidRPr="00765172">
        <w:rPr>
          <w:rFonts w:cs="Arial"/>
          <w:szCs w:val="24"/>
        </w:rPr>
        <w:t xml:space="preserve">. She </w:t>
      </w:r>
      <w:r>
        <w:rPr>
          <w:rFonts w:cs="Arial"/>
          <w:szCs w:val="24"/>
        </w:rPr>
        <w:t xml:space="preserve">had been in a </w:t>
      </w:r>
      <w:r w:rsidRPr="00856AFB">
        <w:t xml:space="preserve">relationship for </w:t>
      </w:r>
      <w:r>
        <w:t>around eight</w:t>
      </w:r>
      <w:r w:rsidRPr="00856AFB">
        <w:t xml:space="preserve"> months</w:t>
      </w:r>
      <w:r>
        <w:t xml:space="preserve"> but not</w:t>
      </w:r>
      <w:r w:rsidRPr="00856AFB">
        <w:t xml:space="preserve"> living </w:t>
      </w:r>
      <w:r>
        <w:t>with her partner and there was</w:t>
      </w:r>
      <w:r w:rsidRPr="00856AFB">
        <w:t xml:space="preserve"> no evidence of domestic abuse</w:t>
      </w:r>
      <w:r>
        <w:t>:  she described her</w:t>
      </w:r>
      <w:r w:rsidRPr="00856AFB">
        <w:t xml:space="preserve"> partner as caring and protective but not controlling or abusive.</w:t>
      </w:r>
      <w:r w:rsidRPr="00765172">
        <w:rPr>
          <w:rFonts w:cs="Arial"/>
          <w:szCs w:val="24"/>
        </w:rPr>
        <w:t xml:space="preserve"> She was now using </w:t>
      </w:r>
      <w:r>
        <w:rPr>
          <w:rFonts w:cs="Arial"/>
          <w:szCs w:val="24"/>
        </w:rPr>
        <w:t xml:space="preserve">long-term </w:t>
      </w:r>
      <w:r w:rsidRPr="00765172">
        <w:rPr>
          <w:rFonts w:cs="Arial"/>
          <w:szCs w:val="24"/>
        </w:rPr>
        <w:t>contraception</w:t>
      </w:r>
      <w:r>
        <w:rPr>
          <w:rFonts w:cs="Arial"/>
          <w:szCs w:val="24"/>
        </w:rPr>
        <w:t xml:space="preserve"> and not planning a pregnancy. She was still on medication for emotional problems but drugs were no longer a problem for her and she was no longer receiving treatment. </w:t>
      </w:r>
      <w:r w:rsidRPr="00E42803">
        <w:rPr>
          <w:rFonts w:cs="Arial"/>
          <w:szCs w:val="24"/>
        </w:rPr>
        <w:t>After 6 months of engaging with Comma, her questionnaire scores indicated clinically significant improvements in self-esteem and trauma symptoms. However, her scores indicated a deterioration in terms of being overwhelmed by grief, overall psychological distress and specifically psychological functioning.</w:t>
      </w:r>
    </w:p>
    <w:p w14:paraId="4F676F53" w14:textId="77777777" w:rsidR="00625CAA" w:rsidRDefault="00625CAA" w:rsidP="00625CAA">
      <w:pPr>
        <w:spacing w:line="276" w:lineRule="auto"/>
        <w:rPr>
          <w:rFonts w:cs="Arial"/>
          <w:szCs w:val="24"/>
        </w:rPr>
      </w:pPr>
    </w:p>
    <w:p w14:paraId="20C219F1" w14:textId="77777777" w:rsidR="003D5A89" w:rsidRPr="003D5A89" w:rsidRDefault="00625CAA" w:rsidP="003D5A89">
      <w:pPr>
        <w:pStyle w:val="Heading3"/>
      </w:pPr>
      <w:r w:rsidRPr="003D5A89">
        <w:rPr>
          <w:rStyle w:val="Heading3Char"/>
          <w:b/>
          <w:bCs/>
        </w:rPr>
        <w:t>Client D</w:t>
      </w:r>
      <w:r w:rsidRPr="003D5A89">
        <w:t xml:space="preserve"> </w:t>
      </w:r>
    </w:p>
    <w:p w14:paraId="4E269E0A" w14:textId="5169FB88" w:rsidR="00625CAA" w:rsidRPr="00765172" w:rsidRDefault="00625CAA" w:rsidP="00625CAA">
      <w:pPr>
        <w:spacing w:line="276" w:lineRule="auto"/>
        <w:rPr>
          <w:rFonts w:cs="Arial"/>
          <w:szCs w:val="24"/>
        </w:rPr>
      </w:pPr>
      <w:r>
        <w:rPr>
          <w:rFonts w:cs="Arial"/>
          <w:szCs w:val="24"/>
        </w:rPr>
        <w:t>was referred by the Prevention Alliance and had had 2 children relinquished to their father’s</w:t>
      </w:r>
      <w:r w:rsidRPr="002F1A6D">
        <w:rPr>
          <w:rFonts w:cs="Arial"/>
          <w:szCs w:val="24"/>
        </w:rPr>
        <w:t xml:space="preserve"> care </w:t>
      </w:r>
      <w:r>
        <w:rPr>
          <w:rFonts w:cs="Arial"/>
          <w:szCs w:val="24"/>
        </w:rPr>
        <w:t>following d</w:t>
      </w:r>
      <w:r w:rsidRPr="002F1A6D">
        <w:rPr>
          <w:rFonts w:cs="Arial"/>
          <w:szCs w:val="24"/>
        </w:rPr>
        <w:t>omestic abuse, unstable mental health, neglect</w:t>
      </w:r>
      <w:r>
        <w:rPr>
          <w:rFonts w:cs="Arial"/>
          <w:szCs w:val="24"/>
        </w:rPr>
        <w:t xml:space="preserve"> and </w:t>
      </w:r>
      <w:r w:rsidRPr="002F1A6D">
        <w:rPr>
          <w:rFonts w:cs="Arial"/>
          <w:szCs w:val="24"/>
        </w:rPr>
        <w:t xml:space="preserve">alcohol </w:t>
      </w:r>
      <w:r>
        <w:rPr>
          <w:rFonts w:cs="Arial"/>
          <w:szCs w:val="24"/>
        </w:rPr>
        <w:t>mis</w:t>
      </w:r>
      <w:r w:rsidRPr="002F1A6D">
        <w:rPr>
          <w:rFonts w:cs="Arial"/>
          <w:szCs w:val="24"/>
        </w:rPr>
        <w:t>use</w:t>
      </w:r>
      <w:r w:rsidRPr="00765172">
        <w:rPr>
          <w:rFonts w:cs="Arial"/>
          <w:szCs w:val="24"/>
        </w:rPr>
        <w:t xml:space="preserve">. She was </w:t>
      </w:r>
      <w:r>
        <w:rPr>
          <w:rFonts w:cs="Arial"/>
          <w:szCs w:val="24"/>
        </w:rPr>
        <w:t>46</w:t>
      </w:r>
      <w:r w:rsidRPr="00765172">
        <w:rPr>
          <w:rFonts w:cs="Arial"/>
          <w:szCs w:val="24"/>
        </w:rPr>
        <w:t xml:space="preserve">, </w:t>
      </w:r>
      <w:r>
        <w:rPr>
          <w:rFonts w:cs="Arial"/>
          <w:szCs w:val="24"/>
        </w:rPr>
        <w:t>n</w:t>
      </w:r>
      <w:r w:rsidRPr="002F1A6D">
        <w:rPr>
          <w:rFonts w:cs="Arial"/>
          <w:szCs w:val="24"/>
        </w:rPr>
        <w:t>ot working because of disability/illness</w:t>
      </w:r>
      <w:r>
        <w:rPr>
          <w:rFonts w:cs="Arial"/>
          <w:szCs w:val="24"/>
        </w:rPr>
        <w:t>,</w:t>
      </w:r>
      <w:r w:rsidRPr="00765172">
        <w:rPr>
          <w:rFonts w:cs="Arial"/>
          <w:szCs w:val="24"/>
        </w:rPr>
        <w:t xml:space="preserve"> rent</w:t>
      </w:r>
      <w:r>
        <w:rPr>
          <w:rFonts w:cs="Arial"/>
          <w:szCs w:val="24"/>
        </w:rPr>
        <w:t>ing and in debt</w:t>
      </w:r>
      <w:r w:rsidRPr="00765172">
        <w:rPr>
          <w:rFonts w:cs="Arial"/>
          <w:szCs w:val="24"/>
        </w:rPr>
        <w:t xml:space="preserve">. She had </w:t>
      </w:r>
      <w:r>
        <w:rPr>
          <w:rFonts w:cs="Arial"/>
          <w:szCs w:val="24"/>
        </w:rPr>
        <w:t xml:space="preserve">an </w:t>
      </w:r>
      <w:r w:rsidRPr="00765172">
        <w:rPr>
          <w:rFonts w:cs="Arial"/>
          <w:szCs w:val="24"/>
        </w:rPr>
        <w:t>abus</w:t>
      </w:r>
      <w:r>
        <w:rPr>
          <w:rFonts w:cs="Arial"/>
          <w:szCs w:val="24"/>
        </w:rPr>
        <w:t>iv</w:t>
      </w:r>
      <w:r w:rsidRPr="00765172">
        <w:rPr>
          <w:rFonts w:cs="Arial"/>
          <w:szCs w:val="24"/>
        </w:rPr>
        <w:t xml:space="preserve">e </w:t>
      </w:r>
      <w:r>
        <w:rPr>
          <w:rFonts w:cs="Arial"/>
          <w:szCs w:val="24"/>
        </w:rPr>
        <w:t>and neglectful</w:t>
      </w:r>
      <w:r w:rsidRPr="00765172">
        <w:rPr>
          <w:rFonts w:cs="Arial"/>
          <w:szCs w:val="24"/>
        </w:rPr>
        <w:t xml:space="preserve"> childhood </w:t>
      </w:r>
      <w:r w:rsidRPr="00E41284">
        <w:rPr>
          <w:rFonts w:cs="Arial"/>
          <w:szCs w:val="24"/>
        </w:rPr>
        <w:t xml:space="preserve">with experience of </w:t>
      </w:r>
      <w:r>
        <w:rPr>
          <w:rFonts w:cs="Arial"/>
          <w:szCs w:val="24"/>
        </w:rPr>
        <w:t>domestic abuse</w:t>
      </w:r>
      <w:r w:rsidRPr="00E41284">
        <w:rPr>
          <w:rFonts w:cs="Arial"/>
          <w:szCs w:val="24"/>
        </w:rPr>
        <w:t xml:space="preserve"> between</w:t>
      </w:r>
      <w:r>
        <w:rPr>
          <w:rFonts w:cs="Arial"/>
          <w:szCs w:val="24"/>
        </w:rPr>
        <w:t xml:space="preserve"> her</w:t>
      </w:r>
      <w:r w:rsidRPr="00E41284">
        <w:rPr>
          <w:rFonts w:cs="Arial"/>
          <w:szCs w:val="24"/>
        </w:rPr>
        <w:t xml:space="preserve"> mother and </w:t>
      </w:r>
      <w:r>
        <w:rPr>
          <w:rFonts w:cs="Arial"/>
          <w:szCs w:val="24"/>
        </w:rPr>
        <w:t xml:space="preserve">her mother’s </w:t>
      </w:r>
      <w:r w:rsidRPr="00E41284">
        <w:rPr>
          <w:rFonts w:cs="Arial"/>
          <w:szCs w:val="24"/>
        </w:rPr>
        <w:t>partners</w:t>
      </w:r>
      <w:r>
        <w:rPr>
          <w:rFonts w:cs="Arial"/>
          <w:szCs w:val="24"/>
        </w:rPr>
        <w:t xml:space="preserve">, </w:t>
      </w:r>
      <w:r w:rsidRPr="00E41284">
        <w:rPr>
          <w:rFonts w:cs="Arial"/>
          <w:szCs w:val="24"/>
        </w:rPr>
        <w:t xml:space="preserve">alcohol </w:t>
      </w:r>
      <w:r>
        <w:rPr>
          <w:rFonts w:cs="Arial"/>
          <w:szCs w:val="24"/>
        </w:rPr>
        <w:t>mis</w:t>
      </w:r>
      <w:r w:rsidRPr="00E41284">
        <w:rPr>
          <w:rFonts w:cs="Arial"/>
          <w:szCs w:val="24"/>
        </w:rPr>
        <w:t>use</w:t>
      </w:r>
      <w:r>
        <w:rPr>
          <w:rFonts w:cs="Arial"/>
          <w:szCs w:val="24"/>
        </w:rPr>
        <w:t xml:space="preserve"> by her mother and the </w:t>
      </w:r>
      <w:r w:rsidRPr="00E41284">
        <w:rPr>
          <w:rFonts w:cs="Arial"/>
          <w:szCs w:val="24"/>
        </w:rPr>
        <w:t xml:space="preserve">poor mental health of </w:t>
      </w:r>
      <w:r>
        <w:rPr>
          <w:rFonts w:cs="Arial"/>
          <w:szCs w:val="24"/>
        </w:rPr>
        <w:t xml:space="preserve">her </w:t>
      </w:r>
      <w:r w:rsidRPr="00E41284">
        <w:rPr>
          <w:rFonts w:cs="Arial"/>
          <w:szCs w:val="24"/>
        </w:rPr>
        <w:t>mother</w:t>
      </w:r>
      <w:r>
        <w:rPr>
          <w:rFonts w:cs="Arial"/>
          <w:szCs w:val="24"/>
        </w:rPr>
        <w:t xml:space="preserve">. She had experienced financial, physical and sexual abuse from a </w:t>
      </w:r>
      <w:r>
        <w:rPr>
          <w:rFonts w:cs="Arial"/>
          <w:szCs w:val="24"/>
        </w:rPr>
        <w:lastRenderedPageBreak/>
        <w:t>number of partners in the past and within the last year: the u</w:t>
      </w:r>
      <w:r w:rsidRPr="005F7C9F">
        <w:rPr>
          <w:rFonts w:cs="Arial"/>
          <w:szCs w:val="24"/>
        </w:rPr>
        <w:t xml:space="preserve">se of alcohol by both parties </w:t>
      </w:r>
      <w:r>
        <w:rPr>
          <w:rFonts w:cs="Arial"/>
          <w:szCs w:val="24"/>
        </w:rPr>
        <w:t xml:space="preserve">had </w:t>
      </w:r>
      <w:r w:rsidRPr="005F7C9F">
        <w:rPr>
          <w:rFonts w:cs="Arial"/>
          <w:szCs w:val="24"/>
        </w:rPr>
        <w:t>often led</w:t>
      </w:r>
      <w:r>
        <w:rPr>
          <w:rFonts w:cs="Arial"/>
          <w:szCs w:val="24"/>
        </w:rPr>
        <w:t xml:space="preserve"> to violence and conflict. </w:t>
      </w:r>
      <w:r w:rsidRPr="00765172">
        <w:rPr>
          <w:rFonts w:cs="Arial"/>
          <w:szCs w:val="24"/>
        </w:rPr>
        <w:t xml:space="preserve">She was </w:t>
      </w:r>
      <w:r>
        <w:rPr>
          <w:rFonts w:cs="Arial"/>
          <w:szCs w:val="24"/>
        </w:rPr>
        <w:t>separated and not using contraception so advice on long-term</w:t>
      </w:r>
      <w:r w:rsidRPr="00765172">
        <w:rPr>
          <w:rFonts w:cs="Arial"/>
          <w:szCs w:val="24"/>
        </w:rPr>
        <w:t xml:space="preserve"> contraception </w:t>
      </w:r>
      <w:r>
        <w:rPr>
          <w:rFonts w:cs="Arial"/>
          <w:szCs w:val="24"/>
        </w:rPr>
        <w:t>was given and this was put in place</w:t>
      </w:r>
      <w:r w:rsidRPr="00765172">
        <w:rPr>
          <w:rFonts w:cs="Arial"/>
          <w:szCs w:val="24"/>
        </w:rPr>
        <w:t>. She was on medication for emotional problems</w:t>
      </w:r>
      <w:r>
        <w:rPr>
          <w:rFonts w:cs="Arial"/>
          <w:szCs w:val="24"/>
        </w:rPr>
        <w:t>. She had received alcohol detox treatment in the past, but did not have a drug or alcohol problem at the time of referral.</w:t>
      </w:r>
      <w:r w:rsidRPr="00765172">
        <w:rPr>
          <w:rFonts w:cs="Arial"/>
          <w:szCs w:val="24"/>
        </w:rPr>
        <w:t xml:space="preserve"> Her key worker felt that her main challenges were </w:t>
      </w:r>
      <w:r>
        <w:rPr>
          <w:rFonts w:cs="Arial"/>
          <w:szCs w:val="24"/>
        </w:rPr>
        <w:t>her “c</w:t>
      </w:r>
      <w:r w:rsidRPr="00E41284">
        <w:rPr>
          <w:rFonts w:cs="Arial"/>
          <w:szCs w:val="24"/>
        </w:rPr>
        <w:t>haotic</w:t>
      </w:r>
      <w:r>
        <w:rPr>
          <w:rFonts w:cs="Arial"/>
          <w:szCs w:val="24"/>
        </w:rPr>
        <w:t>”</w:t>
      </w:r>
      <w:r w:rsidRPr="00E41284">
        <w:rPr>
          <w:rFonts w:cs="Arial"/>
          <w:szCs w:val="24"/>
        </w:rPr>
        <w:t xml:space="preserve"> lifestyle</w:t>
      </w:r>
      <w:r>
        <w:rPr>
          <w:rFonts w:cs="Arial"/>
          <w:szCs w:val="24"/>
        </w:rPr>
        <w:t xml:space="preserve"> and the risky circle of people she mixed with, p</w:t>
      </w:r>
      <w:r w:rsidRPr="00E41284">
        <w:rPr>
          <w:rFonts w:cs="Arial"/>
          <w:szCs w:val="24"/>
        </w:rPr>
        <w:t>oor mental health and und</w:t>
      </w:r>
      <w:r>
        <w:rPr>
          <w:rFonts w:cs="Arial"/>
          <w:szCs w:val="24"/>
        </w:rPr>
        <w:t xml:space="preserve">iagnosed cognitive difficulties. </w:t>
      </w:r>
      <w:r w:rsidRPr="00765172">
        <w:rPr>
          <w:rFonts w:cs="Arial"/>
          <w:szCs w:val="24"/>
        </w:rPr>
        <w:t xml:space="preserve">Her main aims were to </w:t>
      </w:r>
      <w:r w:rsidRPr="00E41284">
        <w:rPr>
          <w:rFonts w:cs="Arial"/>
          <w:szCs w:val="24"/>
        </w:rPr>
        <w:t>have someone to talk to</w:t>
      </w:r>
      <w:r>
        <w:rPr>
          <w:rFonts w:cs="Arial"/>
          <w:szCs w:val="24"/>
        </w:rPr>
        <w:t>, t</w:t>
      </w:r>
      <w:r w:rsidRPr="00E41284">
        <w:rPr>
          <w:rFonts w:cs="Arial"/>
          <w:szCs w:val="24"/>
        </w:rPr>
        <w:t xml:space="preserve">o feel less lonely and fill </w:t>
      </w:r>
      <w:r>
        <w:rPr>
          <w:rFonts w:cs="Arial"/>
          <w:szCs w:val="24"/>
        </w:rPr>
        <w:t>her</w:t>
      </w:r>
      <w:r w:rsidRPr="00E41284">
        <w:rPr>
          <w:rFonts w:cs="Arial"/>
          <w:szCs w:val="24"/>
        </w:rPr>
        <w:t xml:space="preserve"> day</w:t>
      </w:r>
      <w:r>
        <w:rPr>
          <w:rFonts w:cs="Arial"/>
          <w:szCs w:val="24"/>
        </w:rPr>
        <w:t>, t</w:t>
      </w:r>
      <w:r w:rsidRPr="00E41284">
        <w:rPr>
          <w:rFonts w:cs="Arial"/>
          <w:szCs w:val="24"/>
        </w:rPr>
        <w:t xml:space="preserve">o sort out </w:t>
      </w:r>
      <w:r>
        <w:rPr>
          <w:rFonts w:cs="Arial"/>
          <w:szCs w:val="24"/>
        </w:rPr>
        <w:t>her</w:t>
      </w:r>
      <w:r w:rsidRPr="00E41284">
        <w:rPr>
          <w:rFonts w:cs="Arial"/>
          <w:szCs w:val="24"/>
        </w:rPr>
        <w:t xml:space="preserve"> debt</w:t>
      </w:r>
      <w:r>
        <w:rPr>
          <w:rFonts w:cs="Arial"/>
          <w:szCs w:val="24"/>
        </w:rPr>
        <w:t>, and t</w:t>
      </w:r>
      <w:r w:rsidRPr="00E41284">
        <w:rPr>
          <w:rFonts w:cs="Arial"/>
          <w:szCs w:val="24"/>
        </w:rPr>
        <w:t>o meet other people who</w:t>
      </w:r>
      <w:r>
        <w:rPr>
          <w:rFonts w:cs="Arial"/>
          <w:szCs w:val="24"/>
        </w:rPr>
        <w:t xml:space="preserve"> have been through the same thing</w:t>
      </w:r>
      <w:r w:rsidRPr="00765172">
        <w:rPr>
          <w:rFonts w:cs="Arial"/>
          <w:szCs w:val="24"/>
        </w:rPr>
        <w:t xml:space="preserve">. </w:t>
      </w:r>
    </w:p>
    <w:p w14:paraId="3A89CC23" w14:textId="77777777" w:rsidR="00625CAA" w:rsidRPr="00765172" w:rsidRDefault="00625CAA" w:rsidP="00625CAA">
      <w:pPr>
        <w:rPr>
          <w:rFonts w:cs="Arial"/>
          <w:szCs w:val="24"/>
        </w:rPr>
      </w:pPr>
    </w:p>
    <w:p w14:paraId="536920C6" w14:textId="77777777" w:rsidR="00625CAA" w:rsidRPr="00765172" w:rsidRDefault="00625CAA" w:rsidP="00625CAA">
      <w:pPr>
        <w:spacing w:line="276" w:lineRule="auto"/>
        <w:rPr>
          <w:rFonts w:cs="Arial"/>
          <w:szCs w:val="24"/>
        </w:rPr>
      </w:pPr>
      <w:r w:rsidRPr="00765172">
        <w:rPr>
          <w:rFonts w:cs="Arial"/>
          <w:szCs w:val="24"/>
        </w:rPr>
        <w:t xml:space="preserve">After 6 months, she was </w:t>
      </w:r>
      <w:r>
        <w:rPr>
          <w:rFonts w:cs="Arial"/>
          <w:szCs w:val="24"/>
        </w:rPr>
        <w:t>still not working</w:t>
      </w:r>
      <w:r w:rsidRPr="00765172">
        <w:rPr>
          <w:rFonts w:cs="Arial"/>
          <w:szCs w:val="24"/>
        </w:rPr>
        <w:t xml:space="preserve">. She </w:t>
      </w:r>
      <w:r>
        <w:rPr>
          <w:rFonts w:cs="Arial"/>
          <w:szCs w:val="24"/>
        </w:rPr>
        <w:t>was dating c</w:t>
      </w:r>
      <w:r>
        <w:t>asually but in an i</w:t>
      </w:r>
      <w:r w:rsidRPr="00E713F6">
        <w:t>nsecure relationship with joint binge drinking and some domesti</w:t>
      </w:r>
      <w:r>
        <w:t>c abuse</w:t>
      </w:r>
      <w:r w:rsidRPr="00765172">
        <w:rPr>
          <w:rFonts w:cs="Arial"/>
          <w:szCs w:val="24"/>
        </w:rPr>
        <w:t xml:space="preserve">. She was </w:t>
      </w:r>
      <w:r>
        <w:rPr>
          <w:rFonts w:cs="Arial"/>
          <w:szCs w:val="24"/>
        </w:rPr>
        <w:t>still</w:t>
      </w:r>
      <w:r w:rsidRPr="00765172">
        <w:rPr>
          <w:rFonts w:cs="Arial"/>
          <w:szCs w:val="24"/>
        </w:rPr>
        <w:t xml:space="preserve"> using </w:t>
      </w:r>
      <w:r>
        <w:rPr>
          <w:rFonts w:cs="Arial"/>
          <w:szCs w:val="24"/>
        </w:rPr>
        <w:t xml:space="preserve">long-term </w:t>
      </w:r>
      <w:r w:rsidRPr="00765172">
        <w:rPr>
          <w:rFonts w:cs="Arial"/>
          <w:szCs w:val="24"/>
        </w:rPr>
        <w:t>contraception</w:t>
      </w:r>
      <w:r>
        <w:rPr>
          <w:rFonts w:cs="Arial"/>
          <w:szCs w:val="24"/>
        </w:rPr>
        <w:t xml:space="preserve"> and not planning a pregnancy. She was</w:t>
      </w:r>
      <w:r w:rsidRPr="00765172">
        <w:rPr>
          <w:rFonts w:cs="Arial"/>
          <w:szCs w:val="24"/>
        </w:rPr>
        <w:t xml:space="preserve"> still on medication for emotional problems.</w:t>
      </w:r>
      <w:r>
        <w:rPr>
          <w:rFonts w:cs="Arial"/>
          <w:szCs w:val="24"/>
        </w:rPr>
        <w:t xml:space="preserve"> </w:t>
      </w:r>
      <w:r w:rsidRPr="00E42803">
        <w:rPr>
          <w:rFonts w:cs="Arial"/>
          <w:szCs w:val="24"/>
        </w:rPr>
        <w:t>There was little change indicated by the psychological measures except her self-esteem saw a clinically significant improvement. After 12 months her questionnaire scores indicated clinically significant improvements in overall psychological distress, psychological problems, trauma symptoms and quality of life.</w:t>
      </w:r>
    </w:p>
    <w:p w14:paraId="031B1F67" w14:textId="77777777" w:rsidR="00625CAA" w:rsidRPr="00765172" w:rsidRDefault="00625CAA" w:rsidP="00625CAA">
      <w:pPr>
        <w:rPr>
          <w:rFonts w:cs="Arial"/>
          <w:szCs w:val="24"/>
        </w:rPr>
      </w:pPr>
    </w:p>
    <w:p w14:paraId="4290733B" w14:textId="77777777" w:rsidR="00625CAA" w:rsidRDefault="00625CAA" w:rsidP="00625CAA">
      <w:pPr>
        <w:spacing w:line="276" w:lineRule="auto"/>
        <w:rPr>
          <w:rFonts w:cs="Arial"/>
          <w:szCs w:val="24"/>
        </w:rPr>
      </w:pPr>
      <w:r w:rsidRPr="00E91325">
        <w:rPr>
          <w:rStyle w:val="Heading3Char"/>
          <w:rFonts w:eastAsia="Calibri"/>
        </w:rPr>
        <w:t>Client E</w:t>
      </w:r>
      <w:r>
        <w:rPr>
          <w:rFonts w:cs="Arial"/>
          <w:szCs w:val="24"/>
        </w:rPr>
        <w:t xml:space="preserve"> was referred by a nurse practitioner and social worker after having a baby removed from her care two years earlier due to d</w:t>
      </w:r>
      <w:r w:rsidRPr="006D27C6">
        <w:rPr>
          <w:rFonts w:cs="Arial"/>
          <w:szCs w:val="24"/>
        </w:rPr>
        <w:t xml:space="preserve">omestic </w:t>
      </w:r>
      <w:r>
        <w:rPr>
          <w:rFonts w:cs="Arial"/>
          <w:szCs w:val="24"/>
        </w:rPr>
        <w:t>a</w:t>
      </w:r>
      <w:r w:rsidRPr="006D27C6">
        <w:rPr>
          <w:rFonts w:cs="Arial"/>
          <w:szCs w:val="24"/>
        </w:rPr>
        <w:t>buse</w:t>
      </w:r>
      <w:r>
        <w:rPr>
          <w:rFonts w:cs="Arial"/>
          <w:szCs w:val="24"/>
        </w:rPr>
        <w:t xml:space="preserve"> plus</w:t>
      </w:r>
      <w:r w:rsidRPr="006D27C6">
        <w:rPr>
          <w:rFonts w:cs="Arial"/>
          <w:szCs w:val="24"/>
        </w:rPr>
        <w:t xml:space="preserve"> poor mental health</w:t>
      </w:r>
      <w:r>
        <w:rPr>
          <w:rFonts w:cs="Arial"/>
          <w:szCs w:val="24"/>
        </w:rPr>
        <w:t xml:space="preserve"> and parental emotional instability. </w:t>
      </w:r>
      <w:r w:rsidRPr="00765172">
        <w:rPr>
          <w:rFonts w:cs="Arial"/>
          <w:szCs w:val="24"/>
        </w:rPr>
        <w:t xml:space="preserve">She had experienced </w:t>
      </w:r>
      <w:r>
        <w:rPr>
          <w:rFonts w:cs="Arial"/>
          <w:szCs w:val="24"/>
        </w:rPr>
        <w:t>emotional abuse in childhood and had been in care, and had experienced non-physical partner abuse within the last year. She was 19, s</w:t>
      </w:r>
      <w:r w:rsidRPr="00D5215C">
        <w:rPr>
          <w:rFonts w:cs="Arial"/>
          <w:szCs w:val="24"/>
        </w:rPr>
        <w:t>ingle</w:t>
      </w:r>
      <w:r>
        <w:rPr>
          <w:rFonts w:cs="Arial"/>
          <w:szCs w:val="24"/>
        </w:rPr>
        <w:t>, rent</w:t>
      </w:r>
      <w:r w:rsidRPr="00D5215C">
        <w:rPr>
          <w:rFonts w:cs="Arial"/>
          <w:szCs w:val="24"/>
        </w:rPr>
        <w:t>ing</w:t>
      </w:r>
      <w:r>
        <w:rPr>
          <w:rFonts w:cs="Arial"/>
          <w:szCs w:val="24"/>
        </w:rPr>
        <w:t xml:space="preserve"> and unemployed/looking for work. She was not using contraception at referral so was advised about long-term contraceptives. </w:t>
      </w:r>
      <w:r w:rsidRPr="0032450E">
        <w:rPr>
          <w:rFonts w:cs="Arial"/>
          <w:szCs w:val="24"/>
        </w:rPr>
        <w:t>She was on</w:t>
      </w:r>
      <w:r>
        <w:rPr>
          <w:rFonts w:cs="Arial"/>
          <w:szCs w:val="24"/>
        </w:rPr>
        <w:t xml:space="preserve"> </w:t>
      </w:r>
      <w:r w:rsidRPr="0032450E">
        <w:rPr>
          <w:rFonts w:cs="Arial"/>
          <w:szCs w:val="24"/>
        </w:rPr>
        <w:t>medication for emotional problems</w:t>
      </w:r>
      <w:r>
        <w:rPr>
          <w:rFonts w:cs="Arial"/>
          <w:szCs w:val="24"/>
        </w:rPr>
        <w:t>. She</w:t>
      </w:r>
      <w:r w:rsidRPr="0032450E">
        <w:rPr>
          <w:rFonts w:cs="Arial"/>
          <w:szCs w:val="24"/>
        </w:rPr>
        <w:t xml:space="preserve"> </w:t>
      </w:r>
      <w:r>
        <w:rPr>
          <w:rFonts w:cs="Arial"/>
          <w:szCs w:val="24"/>
        </w:rPr>
        <w:t xml:space="preserve">was a </w:t>
      </w:r>
      <w:r w:rsidRPr="00E574D0">
        <w:rPr>
          <w:rFonts w:cs="Arial"/>
          <w:szCs w:val="24"/>
        </w:rPr>
        <w:t xml:space="preserve">cocaine </w:t>
      </w:r>
      <w:r>
        <w:rPr>
          <w:rFonts w:cs="Arial"/>
          <w:szCs w:val="24"/>
        </w:rPr>
        <w:t xml:space="preserve">user (leading to risky behaviours) </w:t>
      </w:r>
      <w:r w:rsidRPr="0032450E">
        <w:rPr>
          <w:rFonts w:cs="Arial"/>
          <w:szCs w:val="24"/>
        </w:rPr>
        <w:t>at the time of referral</w:t>
      </w:r>
      <w:r>
        <w:rPr>
          <w:rFonts w:cs="Arial"/>
          <w:szCs w:val="24"/>
        </w:rPr>
        <w:t xml:space="preserve"> but was not receiving treatment</w:t>
      </w:r>
      <w:r w:rsidRPr="0032450E">
        <w:rPr>
          <w:rFonts w:cs="Arial"/>
          <w:szCs w:val="24"/>
        </w:rPr>
        <w:t xml:space="preserve">. </w:t>
      </w:r>
      <w:r w:rsidRPr="00765172">
        <w:rPr>
          <w:rFonts w:cs="Arial"/>
          <w:szCs w:val="24"/>
        </w:rPr>
        <w:t>Her key worker felt that her main challenges</w:t>
      </w:r>
      <w:r>
        <w:rPr>
          <w:rFonts w:cs="Arial"/>
          <w:szCs w:val="24"/>
        </w:rPr>
        <w:t xml:space="preserve"> were her u</w:t>
      </w:r>
      <w:r w:rsidRPr="00A47004">
        <w:rPr>
          <w:rFonts w:cs="Arial"/>
          <w:szCs w:val="24"/>
        </w:rPr>
        <w:t>nstable mental health</w:t>
      </w:r>
      <w:r>
        <w:rPr>
          <w:rFonts w:cs="Arial"/>
          <w:szCs w:val="24"/>
        </w:rPr>
        <w:t>, d</w:t>
      </w:r>
      <w:r w:rsidRPr="00A47004">
        <w:rPr>
          <w:rFonts w:cs="Arial"/>
          <w:szCs w:val="24"/>
        </w:rPr>
        <w:t>ebt and finances</w:t>
      </w:r>
      <w:r>
        <w:rPr>
          <w:rFonts w:cs="Arial"/>
          <w:szCs w:val="24"/>
        </w:rPr>
        <w:t>, and c</w:t>
      </w:r>
      <w:r w:rsidRPr="00A47004">
        <w:rPr>
          <w:rFonts w:cs="Arial"/>
          <w:szCs w:val="24"/>
        </w:rPr>
        <w:t>onflict with</w:t>
      </w:r>
      <w:r>
        <w:rPr>
          <w:rFonts w:cs="Arial"/>
          <w:szCs w:val="24"/>
        </w:rPr>
        <w:t xml:space="preserve"> her</w:t>
      </w:r>
      <w:r w:rsidRPr="00A47004">
        <w:rPr>
          <w:rFonts w:cs="Arial"/>
          <w:szCs w:val="24"/>
        </w:rPr>
        <w:t xml:space="preserve"> ex</w:t>
      </w:r>
      <w:r>
        <w:rPr>
          <w:rFonts w:cs="Arial"/>
          <w:szCs w:val="24"/>
        </w:rPr>
        <w:t>-</w:t>
      </w:r>
      <w:r w:rsidRPr="00A47004">
        <w:rPr>
          <w:rFonts w:cs="Arial"/>
          <w:szCs w:val="24"/>
        </w:rPr>
        <w:t>partner</w:t>
      </w:r>
      <w:r>
        <w:rPr>
          <w:rFonts w:cs="Arial"/>
          <w:szCs w:val="24"/>
        </w:rPr>
        <w:t>. Her main aim was to</w:t>
      </w:r>
      <w:r w:rsidRPr="00D5215C">
        <w:rPr>
          <w:rFonts w:cs="Arial"/>
          <w:szCs w:val="24"/>
        </w:rPr>
        <w:t xml:space="preserve"> </w:t>
      </w:r>
      <w:r>
        <w:rPr>
          <w:rFonts w:cs="Arial"/>
          <w:szCs w:val="24"/>
        </w:rPr>
        <w:t>receive s</w:t>
      </w:r>
      <w:r w:rsidRPr="00A47004">
        <w:rPr>
          <w:rFonts w:cs="Arial"/>
          <w:szCs w:val="24"/>
        </w:rPr>
        <w:t>upport to access mental health treatment and improve</w:t>
      </w:r>
      <w:r>
        <w:rPr>
          <w:rFonts w:cs="Arial"/>
          <w:szCs w:val="24"/>
        </w:rPr>
        <w:t xml:space="preserve"> her</w:t>
      </w:r>
      <w:r w:rsidRPr="00A47004">
        <w:rPr>
          <w:rFonts w:cs="Arial"/>
          <w:szCs w:val="24"/>
        </w:rPr>
        <w:t xml:space="preserve"> mental health</w:t>
      </w:r>
      <w:r>
        <w:rPr>
          <w:rFonts w:cs="Arial"/>
          <w:szCs w:val="24"/>
        </w:rPr>
        <w:t>, help</w:t>
      </w:r>
      <w:r w:rsidRPr="00A47004">
        <w:rPr>
          <w:rFonts w:cs="Arial"/>
          <w:szCs w:val="24"/>
        </w:rPr>
        <w:t xml:space="preserve"> to manage </w:t>
      </w:r>
      <w:r>
        <w:rPr>
          <w:rFonts w:cs="Arial"/>
          <w:szCs w:val="24"/>
        </w:rPr>
        <w:t xml:space="preserve">her debts and to </w:t>
      </w:r>
      <w:r w:rsidRPr="00A47004">
        <w:rPr>
          <w:rStyle w:val="QuoteChar"/>
        </w:rPr>
        <w:t>“improve my life so that I can be a good parent to my daughter”.</w:t>
      </w:r>
      <w:r>
        <w:rPr>
          <w:rFonts w:cs="Arial"/>
          <w:szCs w:val="24"/>
        </w:rPr>
        <w:t xml:space="preserve"> </w:t>
      </w:r>
    </w:p>
    <w:p w14:paraId="3AA17CD9" w14:textId="77777777" w:rsidR="00625CAA" w:rsidRDefault="00625CAA" w:rsidP="00625CAA">
      <w:pPr>
        <w:spacing w:line="276" w:lineRule="auto"/>
        <w:rPr>
          <w:rFonts w:cs="Arial"/>
          <w:szCs w:val="24"/>
        </w:rPr>
      </w:pPr>
    </w:p>
    <w:p w14:paraId="603F5637" w14:textId="77777777" w:rsidR="00625CAA" w:rsidRDefault="00625CAA" w:rsidP="00625CAA">
      <w:pPr>
        <w:spacing w:line="276" w:lineRule="auto"/>
        <w:rPr>
          <w:rFonts w:cs="Arial"/>
          <w:szCs w:val="24"/>
        </w:rPr>
      </w:pPr>
      <w:r w:rsidRPr="00765172">
        <w:rPr>
          <w:rFonts w:cs="Arial"/>
          <w:szCs w:val="24"/>
        </w:rPr>
        <w:t xml:space="preserve">After 6 months, she was </w:t>
      </w:r>
      <w:r>
        <w:rPr>
          <w:rFonts w:cs="Arial"/>
          <w:szCs w:val="24"/>
        </w:rPr>
        <w:t>still not working</w:t>
      </w:r>
      <w:r w:rsidRPr="00765172">
        <w:rPr>
          <w:rFonts w:cs="Arial"/>
          <w:szCs w:val="24"/>
        </w:rPr>
        <w:t xml:space="preserve">. </w:t>
      </w:r>
      <w:r>
        <w:rPr>
          <w:rFonts w:cs="Arial"/>
          <w:szCs w:val="24"/>
        </w:rPr>
        <w:t>She was</w:t>
      </w:r>
      <w:r w:rsidRPr="00A47004">
        <w:rPr>
          <w:rFonts w:cs="Arial"/>
          <w:szCs w:val="24"/>
        </w:rPr>
        <w:t xml:space="preserve"> living with </w:t>
      </w:r>
      <w:r>
        <w:rPr>
          <w:rFonts w:cs="Arial"/>
          <w:szCs w:val="24"/>
        </w:rPr>
        <w:t xml:space="preserve">a new </w:t>
      </w:r>
      <w:r w:rsidRPr="00A47004">
        <w:rPr>
          <w:rFonts w:cs="Arial"/>
          <w:szCs w:val="24"/>
        </w:rPr>
        <w:t>partner</w:t>
      </w:r>
      <w:r>
        <w:rPr>
          <w:rFonts w:cs="Arial"/>
          <w:szCs w:val="24"/>
        </w:rPr>
        <w:t xml:space="preserve"> who was described as s</w:t>
      </w:r>
      <w:r w:rsidRPr="00A47004">
        <w:rPr>
          <w:rFonts w:cs="Arial"/>
          <w:szCs w:val="24"/>
        </w:rPr>
        <w:t>upportive</w:t>
      </w:r>
      <w:r>
        <w:rPr>
          <w:rFonts w:cs="Arial"/>
          <w:szCs w:val="24"/>
        </w:rPr>
        <w:t xml:space="preserve"> with</w:t>
      </w:r>
      <w:r w:rsidRPr="00A47004">
        <w:rPr>
          <w:rFonts w:cs="Arial"/>
          <w:szCs w:val="24"/>
        </w:rPr>
        <w:t xml:space="preserve"> no known history of </w:t>
      </w:r>
      <w:r>
        <w:rPr>
          <w:rFonts w:cs="Arial"/>
          <w:szCs w:val="24"/>
        </w:rPr>
        <w:t>domestic abuse and a s</w:t>
      </w:r>
      <w:r w:rsidRPr="00A47004">
        <w:rPr>
          <w:rFonts w:cs="Arial"/>
          <w:szCs w:val="24"/>
        </w:rPr>
        <w:t xml:space="preserve">upportive </w:t>
      </w:r>
      <w:r>
        <w:rPr>
          <w:rFonts w:cs="Arial"/>
          <w:szCs w:val="24"/>
        </w:rPr>
        <w:t xml:space="preserve">and welcoming </w:t>
      </w:r>
      <w:r w:rsidRPr="00A47004">
        <w:rPr>
          <w:rFonts w:cs="Arial"/>
          <w:szCs w:val="24"/>
        </w:rPr>
        <w:t>family</w:t>
      </w:r>
      <w:r w:rsidRPr="00856AFB">
        <w:t>.</w:t>
      </w:r>
      <w:r w:rsidRPr="00765172">
        <w:rPr>
          <w:rFonts w:cs="Arial"/>
          <w:szCs w:val="24"/>
        </w:rPr>
        <w:t xml:space="preserve"> She was now using </w:t>
      </w:r>
      <w:r>
        <w:rPr>
          <w:rFonts w:cs="Arial"/>
          <w:szCs w:val="24"/>
        </w:rPr>
        <w:t xml:space="preserve">long-term </w:t>
      </w:r>
      <w:r w:rsidRPr="00765172">
        <w:rPr>
          <w:rFonts w:cs="Arial"/>
          <w:szCs w:val="24"/>
        </w:rPr>
        <w:t>contraception</w:t>
      </w:r>
      <w:r>
        <w:rPr>
          <w:rFonts w:cs="Arial"/>
          <w:szCs w:val="24"/>
        </w:rPr>
        <w:t xml:space="preserve"> and not planning a pregnancy. She was still on medication for emotional problems but drugs were no longer a problem for her. </w:t>
      </w:r>
      <w:r w:rsidRPr="00E42803">
        <w:rPr>
          <w:rFonts w:cs="Arial"/>
          <w:szCs w:val="24"/>
        </w:rPr>
        <w:t>Her questionnaire scores showed clinically significant improvements in .interpersonal relating and psychological risk. There were also improvements (though her scores remained within the level of clinical need) in trauma symptoms, psychological problems, overall psychological distress and grief in terms of resilience. Her scores on control of grief had deteriorated.</w:t>
      </w:r>
    </w:p>
    <w:p w14:paraId="78DB5D76" w14:textId="77777777" w:rsidR="00625CAA" w:rsidRDefault="00625CAA" w:rsidP="00625CAA">
      <w:pPr>
        <w:spacing w:line="276" w:lineRule="auto"/>
        <w:rPr>
          <w:rFonts w:cs="Arial"/>
          <w:szCs w:val="24"/>
        </w:rPr>
      </w:pPr>
    </w:p>
    <w:p w14:paraId="129D5DC6" w14:textId="77777777" w:rsidR="00625CAA" w:rsidRDefault="00625CAA" w:rsidP="00625CAA">
      <w:pPr>
        <w:spacing w:line="276" w:lineRule="auto"/>
        <w:rPr>
          <w:rFonts w:cs="Arial"/>
          <w:szCs w:val="24"/>
        </w:rPr>
      </w:pPr>
      <w:r w:rsidRPr="00E91325">
        <w:rPr>
          <w:rStyle w:val="Heading3Char"/>
          <w:rFonts w:eastAsia="Calibri"/>
        </w:rPr>
        <w:t>Client F</w:t>
      </w:r>
      <w:r>
        <w:rPr>
          <w:rFonts w:cs="Arial"/>
          <w:szCs w:val="24"/>
        </w:rPr>
        <w:t xml:space="preserve"> had had one child previously removed through care proceedings a year earlier. </w:t>
      </w:r>
      <w:r w:rsidRPr="00765172">
        <w:rPr>
          <w:rFonts w:cs="Arial"/>
          <w:szCs w:val="24"/>
        </w:rPr>
        <w:t xml:space="preserve">She had experienced </w:t>
      </w:r>
      <w:r>
        <w:rPr>
          <w:rFonts w:cs="Arial"/>
          <w:szCs w:val="24"/>
        </w:rPr>
        <w:t xml:space="preserve">physical and emotional abuse in childhood and had been in care. She had experienced physical, emotional and sexual partner abuse both within the last </w:t>
      </w:r>
      <w:r>
        <w:rPr>
          <w:rFonts w:cs="Arial"/>
          <w:szCs w:val="24"/>
        </w:rPr>
        <w:lastRenderedPageBreak/>
        <w:t>year and prior to that. She was 33, s</w:t>
      </w:r>
      <w:r w:rsidRPr="00D5215C">
        <w:rPr>
          <w:rFonts w:cs="Arial"/>
          <w:szCs w:val="24"/>
        </w:rPr>
        <w:t>ingle</w:t>
      </w:r>
      <w:r>
        <w:rPr>
          <w:rFonts w:cs="Arial"/>
          <w:szCs w:val="24"/>
        </w:rPr>
        <w:t>, rent</w:t>
      </w:r>
      <w:r w:rsidRPr="00D5215C">
        <w:rPr>
          <w:rFonts w:cs="Arial"/>
          <w:szCs w:val="24"/>
        </w:rPr>
        <w:t>ing</w:t>
      </w:r>
      <w:r>
        <w:rPr>
          <w:rFonts w:cs="Arial"/>
          <w:szCs w:val="24"/>
        </w:rPr>
        <w:t xml:space="preserve"> and not working due to disability/ illness. She was using short-term contraception at referral. </w:t>
      </w:r>
      <w:r w:rsidRPr="0032450E">
        <w:rPr>
          <w:rFonts w:cs="Arial"/>
          <w:szCs w:val="24"/>
        </w:rPr>
        <w:t>She was</w:t>
      </w:r>
      <w:r>
        <w:rPr>
          <w:rFonts w:cs="Arial"/>
          <w:szCs w:val="24"/>
        </w:rPr>
        <w:t xml:space="preserve"> not</w:t>
      </w:r>
      <w:r w:rsidRPr="0032450E">
        <w:rPr>
          <w:rFonts w:cs="Arial"/>
          <w:szCs w:val="24"/>
        </w:rPr>
        <w:t xml:space="preserve"> on</w:t>
      </w:r>
      <w:r>
        <w:rPr>
          <w:rFonts w:cs="Arial"/>
          <w:szCs w:val="24"/>
        </w:rPr>
        <w:t xml:space="preserve"> </w:t>
      </w:r>
      <w:r w:rsidRPr="0032450E">
        <w:rPr>
          <w:rFonts w:cs="Arial"/>
          <w:szCs w:val="24"/>
        </w:rPr>
        <w:t>medication for emotional problems</w:t>
      </w:r>
      <w:r>
        <w:rPr>
          <w:rFonts w:cs="Arial"/>
          <w:szCs w:val="24"/>
        </w:rPr>
        <w:t>. Drugs and alcohol were not a problem for her</w:t>
      </w:r>
      <w:r w:rsidRPr="0032450E">
        <w:rPr>
          <w:rFonts w:cs="Arial"/>
          <w:szCs w:val="24"/>
        </w:rPr>
        <w:t xml:space="preserve">. </w:t>
      </w:r>
      <w:r w:rsidRPr="00765172">
        <w:rPr>
          <w:rFonts w:cs="Arial"/>
          <w:szCs w:val="24"/>
        </w:rPr>
        <w:t>Her key worker felt that her main challenge</w:t>
      </w:r>
      <w:r>
        <w:rPr>
          <w:rFonts w:cs="Arial"/>
          <w:szCs w:val="24"/>
        </w:rPr>
        <w:t xml:space="preserve"> was r</w:t>
      </w:r>
      <w:r w:rsidRPr="00445127">
        <w:rPr>
          <w:rFonts w:cs="Arial"/>
          <w:szCs w:val="24"/>
        </w:rPr>
        <w:t xml:space="preserve">esuming </w:t>
      </w:r>
      <w:r>
        <w:rPr>
          <w:rFonts w:cs="Arial"/>
          <w:szCs w:val="24"/>
        </w:rPr>
        <w:t xml:space="preserve">a </w:t>
      </w:r>
      <w:r w:rsidRPr="00445127">
        <w:rPr>
          <w:rFonts w:cs="Arial"/>
          <w:szCs w:val="24"/>
        </w:rPr>
        <w:t xml:space="preserve">relationship with </w:t>
      </w:r>
      <w:r>
        <w:rPr>
          <w:rFonts w:cs="Arial"/>
          <w:szCs w:val="24"/>
        </w:rPr>
        <w:t xml:space="preserve">her </w:t>
      </w:r>
      <w:r w:rsidRPr="00445127">
        <w:rPr>
          <w:rFonts w:cs="Arial"/>
          <w:szCs w:val="24"/>
        </w:rPr>
        <w:t>ex</w:t>
      </w:r>
      <w:r>
        <w:rPr>
          <w:rFonts w:cs="Arial"/>
          <w:szCs w:val="24"/>
        </w:rPr>
        <w:t>-partner.</w:t>
      </w:r>
    </w:p>
    <w:p w14:paraId="3A23299B" w14:textId="77777777" w:rsidR="00625CAA" w:rsidRDefault="00625CAA" w:rsidP="00625CAA">
      <w:pPr>
        <w:spacing w:line="276" w:lineRule="auto"/>
        <w:rPr>
          <w:rFonts w:cs="Arial"/>
          <w:szCs w:val="24"/>
        </w:rPr>
      </w:pPr>
    </w:p>
    <w:p w14:paraId="35FDE07B" w14:textId="0AFB6248" w:rsidR="00CE3365" w:rsidRDefault="00625CAA" w:rsidP="00CE3365">
      <w:pPr>
        <w:spacing w:line="276" w:lineRule="auto"/>
        <w:rPr>
          <w:rFonts w:cs="Arial"/>
          <w:szCs w:val="24"/>
        </w:rPr>
      </w:pPr>
      <w:r w:rsidRPr="00765172">
        <w:rPr>
          <w:rFonts w:cs="Arial"/>
          <w:szCs w:val="24"/>
        </w:rPr>
        <w:t xml:space="preserve">After 6 months, she was </w:t>
      </w:r>
      <w:r>
        <w:rPr>
          <w:rFonts w:cs="Arial"/>
          <w:szCs w:val="24"/>
        </w:rPr>
        <w:t>a student and still single</w:t>
      </w:r>
      <w:r w:rsidRPr="00765172">
        <w:rPr>
          <w:rFonts w:cs="Arial"/>
          <w:szCs w:val="24"/>
        </w:rPr>
        <w:t xml:space="preserve">. She was now using </w:t>
      </w:r>
      <w:r>
        <w:rPr>
          <w:rFonts w:cs="Arial"/>
          <w:szCs w:val="24"/>
        </w:rPr>
        <w:t xml:space="preserve">long-term </w:t>
      </w:r>
      <w:r w:rsidRPr="00765172">
        <w:rPr>
          <w:rFonts w:cs="Arial"/>
          <w:szCs w:val="24"/>
        </w:rPr>
        <w:t>contraception</w:t>
      </w:r>
      <w:r>
        <w:rPr>
          <w:rFonts w:cs="Arial"/>
          <w:szCs w:val="24"/>
        </w:rPr>
        <w:t xml:space="preserve"> and not planning a pregnancy. She was still on medication for emotional problems. </w:t>
      </w:r>
      <w:r w:rsidRPr="00E42803">
        <w:rPr>
          <w:rFonts w:cs="Arial"/>
          <w:szCs w:val="24"/>
        </w:rPr>
        <w:t>on psychological measures indicated clinically significant improvements in psychological wellbeing; as well as improvements (though remaining in the</w:t>
      </w:r>
      <w:r>
        <w:rPr>
          <w:rFonts w:cs="Arial"/>
          <w:szCs w:val="24"/>
        </w:rPr>
        <w:t xml:space="preserve"> level of clinical need) in </w:t>
      </w:r>
      <w:r w:rsidRPr="00E42803">
        <w:rPr>
          <w:rFonts w:cs="Arial"/>
          <w:szCs w:val="24"/>
        </w:rPr>
        <w:t>overall psychological distress and psychological problems. She appeared to have deteriorated in terms of trauma symptoms, interpersonal relating and grief (both overwhelmed and low resilience).</w:t>
      </w:r>
      <w:r w:rsidR="0086414E">
        <w:rPr>
          <w:rFonts w:cs="Arial"/>
          <w:szCs w:val="24"/>
        </w:rPr>
        <w:t xml:space="preserve"> </w:t>
      </w:r>
    </w:p>
    <w:p w14:paraId="67998C93" w14:textId="77777777" w:rsidR="00B13848" w:rsidRPr="00B13848" w:rsidRDefault="00B13848" w:rsidP="00CE3365">
      <w:pPr>
        <w:pStyle w:val="Heading1"/>
        <w:spacing w:line="276" w:lineRule="auto"/>
      </w:pPr>
      <w:r>
        <w:br w:type="page"/>
      </w:r>
      <w:bookmarkStart w:id="24" w:name="_Toc35942776"/>
      <w:r w:rsidRPr="00B13848">
        <w:lastRenderedPageBreak/>
        <w:t>References</w:t>
      </w:r>
      <w:bookmarkEnd w:id="24"/>
    </w:p>
    <w:p w14:paraId="08B2BE98" w14:textId="77777777" w:rsidR="00B13848" w:rsidRPr="00B13848" w:rsidRDefault="00B13848" w:rsidP="00B13848">
      <w:pPr>
        <w:rPr>
          <w:rFonts w:cs="Arial"/>
          <w:szCs w:val="24"/>
        </w:rPr>
      </w:pPr>
    </w:p>
    <w:p w14:paraId="4C4682DE" w14:textId="77777777" w:rsidR="00EC3C24" w:rsidRDefault="00EC3C24" w:rsidP="00B13848">
      <w:pPr>
        <w:rPr>
          <w:rFonts w:cs="Arial"/>
          <w:szCs w:val="24"/>
        </w:rPr>
      </w:pPr>
      <w:r w:rsidRPr="00EC3C24">
        <w:rPr>
          <w:rFonts w:cs="Arial"/>
          <w:szCs w:val="24"/>
        </w:rPr>
        <w:t>Aldaba analysis of Department for Education Section 251 outturn, total expenditure (2017). Children’s services: spending, 2010-11 to 2015-16. Research report by Aldaba.</w:t>
      </w:r>
    </w:p>
    <w:p w14:paraId="48175A96" w14:textId="77777777" w:rsidR="00EC3C24" w:rsidRDefault="00EC3C24" w:rsidP="00B13848">
      <w:pPr>
        <w:rPr>
          <w:rFonts w:cs="Arial"/>
          <w:szCs w:val="24"/>
        </w:rPr>
      </w:pPr>
    </w:p>
    <w:p w14:paraId="42FB0176" w14:textId="77777777" w:rsidR="00B13848" w:rsidRPr="00B13848" w:rsidRDefault="00B13848" w:rsidP="00B13848">
      <w:pPr>
        <w:rPr>
          <w:rFonts w:cs="Arial"/>
          <w:szCs w:val="24"/>
        </w:rPr>
      </w:pPr>
      <w:r w:rsidRPr="00B13848">
        <w:rPr>
          <w:rFonts w:cs="Arial"/>
          <w:szCs w:val="24"/>
        </w:rPr>
        <w:t>Broadhurst, K., Alrouh, B., Yeend, E., Harwin, J., Shaw, M., Pilling, M., Mason, C. and Kershaw, S. (2015). Connecting Events in Time to Identify a Hidden Population: Birth Mothers and their Children in Recurrent Care Proceedings in England. British Journal of Social Work, 45(8), 2241-2260.</w:t>
      </w:r>
    </w:p>
    <w:p w14:paraId="3273E4F5" w14:textId="77777777" w:rsidR="00B13848" w:rsidRPr="00B13848" w:rsidRDefault="00B13848" w:rsidP="00B13848">
      <w:pPr>
        <w:rPr>
          <w:rFonts w:cs="Arial"/>
          <w:szCs w:val="24"/>
        </w:rPr>
      </w:pPr>
    </w:p>
    <w:p w14:paraId="232363B9" w14:textId="77777777" w:rsidR="00B13848" w:rsidRPr="00B13848" w:rsidRDefault="00B13848" w:rsidP="00B13848">
      <w:pPr>
        <w:rPr>
          <w:rFonts w:cs="Arial"/>
          <w:szCs w:val="24"/>
        </w:rPr>
      </w:pPr>
      <w:r w:rsidRPr="00B13848">
        <w:rPr>
          <w:rFonts w:cs="Arial"/>
          <w:szCs w:val="24"/>
        </w:rPr>
        <w:t>Broadhurst, K. et al (2017) Vulnerable Birth Mothers and Recurrent Care Proceedings, 2014-17. Nuffield Foundation: Final Award Report.</w:t>
      </w:r>
    </w:p>
    <w:p w14:paraId="1FB56615" w14:textId="77777777" w:rsidR="00B13848" w:rsidRPr="00B13848" w:rsidRDefault="00B13848" w:rsidP="00B13848">
      <w:pPr>
        <w:rPr>
          <w:rFonts w:cs="Arial"/>
          <w:szCs w:val="24"/>
        </w:rPr>
      </w:pPr>
    </w:p>
    <w:p w14:paraId="0D19FE1C" w14:textId="77777777" w:rsidR="00B13848" w:rsidRPr="00B13848" w:rsidRDefault="00B13848" w:rsidP="00B13848">
      <w:pPr>
        <w:rPr>
          <w:rFonts w:cs="Arial"/>
          <w:szCs w:val="24"/>
        </w:rPr>
      </w:pPr>
      <w:r w:rsidRPr="00B13848">
        <w:rPr>
          <w:rFonts w:cs="Arial"/>
          <w:szCs w:val="24"/>
        </w:rPr>
        <w:t>Broadhurst, K. and Mason, C. (2017). Birth Parents and the Collateral Consequences of Court-ordered Child Removal: Towards a Comprehensive Framework. International Journal of Law, Policy and the Family, 31 (1), 41–59</w:t>
      </w:r>
    </w:p>
    <w:p w14:paraId="393640C7" w14:textId="77777777" w:rsidR="00B13848" w:rsidRPr="00B13848" w:rsidRDefault="00B13848" w:rsidP="00B13848">
      <w:pPr>
        <w:rPr>
          <w:rFonts w:cs="Arial"/>
          <w:szCs w:val="24"/>
        </w:rPr>
      </w:pPr>
    </w:p>
    <w:p w14:paraId="715FEC81" w14:textId="77777777" w:rsidR="00B13848" w:rsidRPr="00B13848" w:rsidRDefault="00B13848" w:rsidP="00B13848">
      <w:pPr>
        <w:rPr>
          <w:rFonts w:cs="Arial"/>
          <w:szCs w:val="24"/>
        </w:rPr>
      </w:pPr>
      <w:r w:rsidRPr="00B13848">
        <w:rPr>
          <w:rFonts w:cs="Arial"/>
          <w:szCs w:val="24"/>
        </w:rPr>
        <w:t>Blumenfeld, F. and Taggart, D. (2018) Service development report: Rise, Southend-on-Sea. University of Essex.</w:t>
      </w:r>
    </w:p>
    <w:p w14:paraId="08010561" w14:textId="77777777" w:rsidR="00B13848" w:rsidRPr="00B13848" w:rsidRDefault="00B13848" w:rsidP="00B13848">
      <w:pPr>
        <w:rPr>
          <w:rFonts w:cs="Arial"/>
          <w:szCs w:val="24"/>
        </w:rPr>
      </w:pPr>
    </w:p>
    <w:p w14:paraId="2A381F19" w14:textId="77777777" w:rsidR="00B13848" w:rsidRPr="00B13848" w:rsidRDefault="00B13848" w:rsidP="00B13848">
      <w:pPr>
        <w:rPr>
          <w:rFonts w:cs="Arial"/>
          <w:szCs w:val="24"/>
        </w:rPr>
      </w:pPr>
      <w:r w:rsidRPr="00B13848">
        <w:rPr>
          <w:rFonts w:cs="Arial"/>
          <w:szCs w:val="24"/>
        </w:rPr>
        <w:t>Cox, P. (2012) 'Marginal mothers, reproductive autonomy and repeat losses to care', Journal of Law and Society, 39:4, 541-561</w:t>
      </w:r>
    </w:p>
    <w:p w14:paraId="460DD926" w14:textId="77777777" w:rsidR="00B13848" w:rsidRPr="00B13848" w:rsidRDefault="00B13848" w:rsidP="00B13848">
      <w:pPr>
        <w:rPr>
          <w:rFonts w:cs="Arial"/>
          <w:szCs w:val="24"/>
        </w:rPr>
      </w:pPr>
    </w:p>
    <w:p w14:paraId="1C506332" w14:textId="77777777" w:rsidR="00B13848" w:rsidRPr="00B13848" w:rsidRDefault="00B13848" w:rsidP="00B13848">
      <w:pPr>
        <w:rPr>
          <w:rFonts w:cs="Arial"/>
          <w:szCs w:val="24"/>
        </w:rPr>
      </w:pPr>
      <w:r w:rsidRPr="00B13848">
        <w:rPr>
          <w:rFonts w:cs="Arial"/>
          <w:szCs w:val="24"/>
        </w:rPr>
        <w:t>Cox P., Barratt C., Blumenfeld F., Rahemtulla, Z., Taggart, D. and Turton, J. (2015) Reducing Recurrent Care Proceedings: Service Evaluation of Positive Choices (Suffolk County Council) and Mpower (Ormiston Families). University of Essex.</w:t>
      </w:r>
    </w:p>
    <w:p w14:paraId="52FA2737" w14:textId="77777777" w:rsidR="00B13848" w:rsidRPr="00B13848" w:rsidRDefault="00B13848" w:rsidP="00B13848">
      <w:pPr>
        <w:rPr>
          <w:rFonts w:cs="Arial"/>
          <w:szCs w:val="24"/>
        </w:rPr>
      </w:pPr>
    </w:p>
    <w:p w14:paraId="61BF4FB5" w14:textId="77777777" w:rsidR="00B13848" w:rsidRPr="00B13848" w:rsidRDefault="00B13848" w:rsidP="00B13848">
      <w:pPr>
        <w:rPr>
          <w:rFonts w:cs="Arial"/>
          <w:szCs w:val="24"/>
        </w:rPr>
      </w:pPr>
      <w:r w:rsidRPr="00B13848">
        <w:rPr>
          <w:rFonts w:cs="Arial"/>
          <w:szCs w:val="24"/>
        </w:rPr>
        <w:t>Cox P., Barratt C., Blumenfeld F., Rahemtulla, Z., Taggart, D. and Turton, J. (2017) Reducing Recurrent Care Proceedings: initial evidence from new interventions. Journal of Social Welfare and Family Law, 39:3, 332-349</w:t>
      </w:r>
    </w:p>
    <w:p w14:paraId="0361ADB9" w14:textId="77777777" w:rsidR="00B13848" w:rsidRPr="00B13848" w:rsidRDefault="00B13848" w:rsidP="00B13848">
      <w:pPr>
        <w:rPr>
          <w:rFonts w:cs="Arial"/>
          <w:szCs w:val="24"/>
        </w:rPr>
      </w:pPr>
    </w:p>
    <w:p w14:paraId="555232F3" w14:textId="77777777" w:rsidR="00B13848" w:rsidRPr="00B13848" w:rsidRDefault="00B13848" w:rsidP="00B13848">
      <w:pPr>
        <w:rPr>
          <w:rFonts w:cs="Arial"/>
          <w:szCs w:val="24"/>
        </w:rPr>
      </w:pPr>
      <w:r w:rsidRPr="00B13848">
        <w:rPr>
          <w:rFonts w:cs="Arial"/>
          <w:szCs w:val="24"/>
        </w:rPr>
        <w:t>Cox, P. and McPherson, S. (2018) Interim service development report: Step Together, Venus Women’s Centre, Merseyside. University of Essex.</w:t>
      </w:r>
    </w:p>
    <w:p w14:paraId="4D797C94" w14:textId="77777777" w:rsidR="00B13848" w:rsidRPr="00B13848" w:rsidRDefault="00B13848" w:rsidP="00B13848">
      <w:pPr>
        <w:rPr>
          <w:rFonts w:cs="Arial"/>
          <w:szCs w:val="24"/>
        </w:rPr>
      </w:pPr>
    </w:p>
    <w:p w14:paraId="48AD0D9C" w14:textId="77777777" w:rsidR="00B13848" w:rsidRPr="00B13848" w:rsidRDefault="00B13848" w:rsidP="00B13848">
      <w:pPr>
        <w:rPr>
          <w:rFonts w:cs="Arial"/>
          <w:szCs w:val="24"/>
        </w:rPr>
      </w:pPr>
      <w:r w:rsidRPr="00B13848">
        <w:rPr>
          <w:rFonts w:cs="Arial"/>
          <w:szCs w:val="24"/>
        </w:rPr>
        <w:t>Department for Education (2017) Evaluation of Pause. London: DfE</w:t>
      </w:r>
    </w:p>
    <w:p w14:paraId="31EFFD54" w14:textId="77777777" w:rsidR="00B13848" w:rsidRPr="00B13848" w:rsidRDefault="00B13848" w:rsidP="00B13848">
      <w:pPr>
        <w:rPr>
          <w:rFonts w:cs="Arial"/>
          <w:szCs w:val="24"/>
        </w:rPr>
      </w:pPr>
    </w:p>
    <w:p w14:paraId="5ED64952" w14:textId="77777777" w:rsidR="00EC3C24" w:rsidRPr="00EC3C24" w:rsidRDefault="00EC3C24" w:rsidP="00EC3C24">
      <w:pPr>
        <w:rPr>
          <w:rFonts w:cs="Arial"/>
          <w:szCs w:val="24"/>
        </w:rPr>
      </w:pPr>
      <w:r w:rsidRPr="00EC3C24">
        <w:rPr>
          <w:rFonts w:cs="Arial"/>
          <w:szCs w:val="24"/>
        </w:rPr>
        <w:t>Gray A., Metcalfe A., Banister E. (2012) Stockport Adult Lifestyle Survey 2012. Stockport JSNA</w:t>
      </w:r>
    </w:p>
    <w:p w14:paraId="5DC7A568" w14:textId="77777777" w:rsidR="00EC3C24" w:rsidRDefault="00EC3C24" w:rsidP="00B13848">
      <w:pPr>
        <w:rPr>
          <w:rFonts w:cs="Arial"/>
          <w:szCs w:val="24"/>
        </w:rPr>
      </w:pPr>
    </w:p>
    <w:p w14:paraId="4F215FB8" w14:textId="77777777" w:rsidR="00B13848" w:rsidRPr="00B13848" w:rsidRDefault="00B13848" w:rsidP="00B13848">
      <w:pPr>
        <w:rPr>
          <w:rFonts w:cs="Arial"/>
          <w:szCs w:val="24"/>
        </w:rPr>
      </w:pPr>
      <w:r w:rsidRPr="00B13848">
        <w:rPr>
          <w:rFonts w:cs="Arial"/>
          <w:szCs w:val="24"/>
        </w:rPr>
        <w:t>McPherson, S., Andrews, L., Taggart, D., Cox, P., Pratt, R., Smith, V. and Thandi, J. (2018) Evaluating Integrative Services in Edge-of-Care Work. Journal of Social Welfare and Family Law, 40:3, 299-320</w:t>
      </w:r>
    </w:p>
    <w:p w14:paraId="4E6206FC" w14:textId="77777777" w:rsidR="00B13848" w:rsidRPr="00B13848" w:rsidRDefault="00B13848" w:rsidP="00B13848">
      <w:pPr>
        <w:rPr>
          <w:rFonts w:cs="Arial"/>
          <w:szCs w:val="24"/>
        </w:rPr>
      </w:pPr>
    </w:p>
    <w:p w14:paraId="21B2D607" w14:textId="77777777" w:rsidR="00B13848" w:rsidRPr="00B13848" w:rsidRDefault="00B13848" w:rsidP="00B13848">
      <w:pPr>
        <w:rPr>
          <w:rFonts w:cs="Arial"/>
          <w:szCs w:val="24"/>
        </w:rPr>
      </w:pPr>
      <w:r w:rsidRPr="00B13848">
        <w:rPr>
          <w:rFonts w:cs="Arial"/>
          <w:szCs w:val="24"/>
        </w:rPr>
        <w:t xml:space="preserve">Ryan, M., Mason, C., Cox, P, Bowyer, S., Taggart, D, and McPherson, S. (2019) Working with mothers who have experienced recurrent care proceedings: resource pack. Dartington: Research in Practice </w:t>
      </w:r>
    </w:p>
    <w:p w14:paraId="64C99445" w14:textId="77777777" w:rsidR="00B13848" w:rsidRPr="00B13848" w:rsidRDefault="00B13848" w:rsidP="00B13848">
      <w:pPr>
        <w:rPr>
          <w:rFonts w:cs="Arial"/>
          <w:szCs w:val="24"/>
        </w:rPr>
      </w:pPr>
    </w:p>
    <w:sectPr w:rsidR="00B13848" w:rsidRPr="00B13848" w:rsidSect="005A3E53">
      <w:pgSz w:w="11906" w:h="16838"/>
      <w:pgMar w:top="1440" w:right="1440" w:bottom="1440" w:left="993"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EDDD3" w14:textId="77777777" w:rsidR="009D7A4C" w:rsidRDefault="009D7A4C" w:rsidP="00336F0A">
      <w:r>
        <w:separator/>
      </w:r>
    </w:p>
  </w:endnote>
  <w:endnote w:type="continuationSeparator" w:id="0">
    <w:p w14:paraId="6CC562BD" w14:textId="77777777" w:rsidR="009D7A4C" w:rsidRDefault="009D7A4C" w:rsidP="0033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2CCA9" w14:textId="77777777" w:rsidR="00DA2456" w:rsidRDefault="00DA24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45FD" w14:textId="24758540" w:rsidR="00DA2456" w:rsidRDefault="00DA2456">
    <w:pPr>
      <w:pStyle w:val="Footer"/>
      <w:jc w:val="right"/>
    </w:pPr>
    <w:r w:rsidRPr="00E654FB">
      <w:rPr>
        <w:sz w:val="18"/>
        <w:szCs w:val="18"/>
      </w:rPr>
      <w:t xml:space="preserve">Page </w:t>
    </w:r>
    <w:r w:rsidRPr="00E654FB">
      <w:rPr>
        <w:b/>
        <w:bCs/>
        <w:sz w:val="18"/>
        <w:szCs w:val="18"/>
      </w:rPr>
      <w:fldChar w:fldCharType="begin"/>
    </w:r>
    <w:r w:rsidRPr="00E654FB">
      <w:rPr>
        <w:b/>
        <w:bCs/>
        <w:sz w:val="18"/>
        <w:szCs w:val="18"/>
      </w:rPr>
      <w:instrText xml:space="preserve"> PAGE </w:instrText>
    </w:r>
    <w:r w:rsidRPr="00E654FB">
      <w:rPr>
        <w:b/>
        <w:bCs/>
        <w:sz w:val="18"/>
        <w:szCs w:val="18"/>
      </w:rPr>
      <w:fldChar w:fldCharType="separate"/>
    </w:r>
    <w:r w:rsidR="004B3DEA">
      <w:rPr>
        <w:b/>
        <w:bCs/>
        <w:noProof/>
        <w:sz w:val="18"/>
        <w:szCs w:val="18"/>
      </w:rPr>
      <w:t>1</w:t>
    </w:r>
    <w:r w:rsidRPr="00E654FB">
      <w:rPr>
        <w:b/>
        <w:bCs/>
        <w:sz w:val="18"/>
        <w:szCs w:val="18"/>
      </w:rPr>
      <w:fldChar w:fldCharType="end"/>
    </w:r>
    <w:r w:rsidRPr="00E654FB">
      <w:rPr>
        <w:sz w:val="18"/>
        <w:szCs w:val="18"/>
      </w:rPr>
      <w:t xml:space="preserve"> of </w:t>
    </w:r>
    <w:r w:rsidRPr="00E654FB">
      <w:rPr>
        <w:b/>
        <w:bCs/>
        <w:sz w:val="18"/>
        <w:szCs w:val="18"/>
      </w:rPr>
      <w:fldChar w:fldCharType="begin"/>
    </w:r>
    <w:r w:rsidRPr="00E654FB">
      <w:rPr>
        <w:b/>
        <w:bCs/>
        <w:sz w:val="18"/>
        <w:szCs w:val="18"/>
      </w:rPr>
      <w:instrText xml:space="preserve"> NUMPAGES  </w:instrText>
    </w:r>
    <w:r w:rsidRPr="00E654FB">
      <w:rPr>
        <w:b/>
        <w:bCs/>
        <w:sz w:val="18"/>
        <w:szCs w:val="18"/>
      </w:rPr>
      <w:fldChar w:fldCharType="separate"/>
    </w:r>
    <w:r w:rsidR="004B3DEA">
      <w:rPr>
        <w:b/>
        <w:bCs/>
        <w:noProof/>
        <w:sz w:val="18"/>
        <w:szCs w:val="18"/>
      </w:rPr>
      <w:t>33</w:t>
    </w:r>
    <w:r w:rsidRPr="00E654FB">
      <w:rPr>
        <w:b/>
        <w:bCs/>
        <w:sz w:val="18"/>
        <w:szCs w:val="18"/>
      </w:rPr>
      <w:fldChar w:fldCharType="end"/>
    </w:r>
  </w:p>
  <w:p w14:paraId="1A23ACBD" w14:textId="77777777" w:rsidR="00DA2456" w:rsidRDefault="00DA24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D0068" w14:textId="77777777" w:rsidR="00DA2456" w:rsidRDefault="00DA2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F831A" w14:textId="77777777" w:rsidR="009D7A4C" w:rsidRDefault="009D7A4C" w:rsidP="00336F0A">
      <w:r>
        <w:separator/>
      </w:r>
    </w:p>
  </w:footnote>
  <w:footnote w:type="continuationSeparator" w:id="0">
    <w:p w14:paraId="0AAE8AF2" w14:textId="77777777" w:rsidR="009D7A4C" w:rsidRDefault="009D7A4C" w:rsidP="00336F0A">
      <w:r>
        <w:continuationSeparator/>
      </w:r>
    </w:p>
  </w:footnote>
  <w:footnote w:id="1">
    <w:p w14:paraId="0ACC3D94" w14:textId="7F503D85" w:rsidR="00DA2456" w:rsidRDefault="00DA2456">
      <w:pPr>
        <w:pStyle w:val="FootnoteText"/>
      </w:pPr>
      <w:r>
        <w:rPr>
          <w:rStyle w:val="FootnoteReference"/>
        </w:rPr>
        <w:footnoteRef/>
      </w:r>
      <w:r>
        <w:t xml:space="preserve"> </w:t>
      </w:r>
      <w:r w:rsidRPr="006D41A4">
        <w:t xml:space="preserve">CAFCASS data </w:t>
      </w:r>
      <w:r>
        <w:t>for</w:t>
      </w:r>
      <w:r w:rsidRPr="006D41A4">
        <w:t xml:space="preserve"> 2007-2014</w:t>
      </w:r>
      <w:r>
        <w:t xml:space="preserve">, as </w:t>
      </w:r>
      <w:r w:rsidRPr="006D41A4">
        <w:t>used by Broadhurst and Mason</w:t>
      </w:r>
      <w:r>
        <w:t xml:space="preserve"> (2017)</w:t>
      </w:r>
    </w:p>
  </w:footnote>
  <w:footnote w:id="2">
    <w:p w14:paraId="6BC51EE4" w14:textId="375C8928" w:rsidR="00DA2456" w:rsidRDefault="00DA2456">
      <w:pPr>
        <w:pStyle w:val="FootnoteText"/>
      </w:pPr>
      <w:r>
        <w:rPr>
          <w:rStyle w:val="FootnoteReference"/>
        </w:rPr>
        <w:footnoteRef/>
      </w:r>
      <w:r>
        <w:t xml:space="preserve"> </w:t>
      </w:r>
      <w:r w:rsidRPr="005E634A">
        <w:t xml:space="preserve">1 </w:t>
      </w:r>
      <w:r>
        <w:t xml:space="preserve">woman </w:t>
      </w:r>
      <w:r w:rsidRPr="005E634A">
        <w:t>became pregnant  after referral but before engagement while one became pregnant within several months of engagement</w:t>
      </w:r>
      <w:r>
        <w:t xml:space="preserve"> and had a termination</w:t>
      </w:r>
      <w:r w:rsidRPr="005E634A">
        <w:t>.</w:t>
      </w:r>
    </w:p>
  </w:footnote>
  <w:footnote w:id="3">
    <w:p w14:paraId="652C244E" w14:textId="77777777" w:rsidR="00DA2456" w:rsidRPr="0046532F" w:rsidRDefault="00DA2456" w:rsidP="00F814FE">
      <w:pPr>
        <w:pStyle w:val="FootnoteText"/>
      </w:pPr>
      <w:r>
        <w:rPr>
          <w:rStyle w:val="FootnoteReference"/>
        </w:rPr>
        <w:footnoteRef/>
      </w:r>
      <w:r>
        <w:t xml:space="preserve"> Th</w:t>
      </w:r>
      <w:r w:rsidRPr="0046532F">
        <w:t>is comprises legal aid costs, local authority costs, court costs and Children and Family Court Advisory and Support Service (CAFCASS) costs</w:t>
      </w:r>
      <w:r>
        <w:t xml:space="preserve">. Source is the </w:t>
      </w:r>
      <w:r w:rsidRPr="0046532F">
        <w:t>Unit Cost Database developed for the Department for Communities and Local Government's (DCLG) Troubled Families Unit (2105)</w:t>
      </w:r>
      <w:r>
        <w:t>.</w:t>
      </w:r>
    </w:p>
    <w:p w14:paraId="6979B3AD" w14:textId="77777777" w:rsidR="00DA2456" w:rsidRPr="0046532F" w:rsidRDefault="00DA2456" w:rsidP="00F814FE">
      <w:pPr>
        <w:pStyle w:val="FootnoteText"/>
      </w:pPr>
    </w:p>
  </w:footnote>
  <w:footnote w:id="4">
    <w:p w14:paraId="7850981C" w14:textId="7587225B" w:rsidR="00DA2456" w:rsidRDefault="00DA2456">
      <w:pPr>
        <w:pStyle w:val="FootnoteText"/>
      </w:pPr>
      <w:r>
        <w:rPr>
          <w:rStyle w:val="FootnoteReference"/>
        </w:rPr>
        <w:footnoteRef/>
      </w:r>
      <w:r>
        <w:t xml:space="preserve"> Staffing costs are based on the total costs for the two key workers for the 18 months of the evaluation period, but </w:t>
      </w:r>
      <w:r w:rsidRPr="00E137FB">
        <w:t>do not include the 'on costs' of management support</w:t>
      </w:r>
      <w:r>
        <w:t>.</w:t>
      </w:r>
    </w:p>
  </w:footnote>
  <w:footnote w:id="5">
    <w:p w14:paraId="7CEEF0E6" w14:textId="77777777" w:rsidR="00DA2456" w:rsidRPr="00AA0332" w:rsidRDefault="00DA2456" w:rsidP="00F814FE">
      <w:pPr>
        <w:pStyle w:val="FootnoteText"/>
      </w:pPr>
      <w:r>
        <w:rPr>
          <w:rStyle w:val="FootnoteReference"/>
        </w:rPr>
        <w:footnoteRef/>
      </w:r>
      <w:r>
        <w:t xml:space="preserve"> </w:t>
      </w:r>
      <w:r w:rsidRPr="0046532F">
        <w:t>Unit Cost Database developed for the Department for Communities and Local Government's (DCLG) Troubled Families Unit (2105)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EEC16" w14:textId="77777777" w:rsidR="00DA2456" w:rsidRDefault="00DA24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46EDC" w14:textId="20288C40" w:rsidR="00DA2456" w:rsidRDefault="00DA2456" w:rsidP="00336F0A">
    <w:pPr>
      <w:pStyle w:val="Header"/>
      <w:ind w:left="-56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7602" w14:textId="1395941C" w:rsidR="00DA2456" w:rsidRDefault="00DA24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442F2"/>
    <w:multiLevelType w:val="hybridMultilevel"/>
    <w:tmpl w:val="DB60B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B096D"/>
    <w:multiLevelType w:val="hybridMultilevel"/>
    <w:tmpl w:val="8B666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041D5"/>
    <w:multiLevelType w:val="hybridMultilevel"/>
    <w:tmpl w:val="B824D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6133A2"/>
    <w:multiLevelType w:val="hybridMultilevel"/>
    <w:tmpl w:val="10B4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992642"/>
    <w:multiLevelType w:val="hybridMultilevel"/>
    <w:tmpl w:val="BDAE4BF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6454B8"/>
    <w:multiLevelType w:val="hybridMultilevel"/>
    <w:tmpl w:val="B2A87A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F81224"/>
    <w:multiLevelType w:val="hybridMultilevel"/>
    <w:tmpl w:val="4DA2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BB1E5E"/>
    <w:multiLevelType w:val="hybridMultilevel"/>
    <w:tmpl w:val="5F4C513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3511F"/>
    <w:multiLevelType w:val="hybridMultilevel"/>
    <w:tmpl w:val="907C7A42"/>
    <w:lvl w:ilvl="0" w:tplc="9630498A">
      <w:numFmt w:val="bullet"/>
      <w:lvlText w:val="-"/>
      <w:lvlJc w:val="left"/>
      <w:pPr>
        <w:ind w:left="720" w:hanging="360"/>
      </w:pPr>
      <w:rPr>
        <w:rFonts w:ascii="Century Gothic" w:eastAsia="Times New Roman"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AE7347"/>
    <w:multiLevelType w:val="hybridMultilevel"/>
    <w:tmpl w:val="5A88A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12140F"/>
    <w:multiLevelType w:val="hybridMultilevel"/>
    <w:tmpl w:val="5D8C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371B42"/>
    <w:multiLevelType w:val="hybridMultilevel"/>
    <w:tmpl w:val="BF689A9A"/>
    <w:lvl w:ilvl="0" w:tplc="9630498A">
      <w:numFmt w:val="bullet"/>
      <w:lvlText w:val="-"/>
      <w:lvlJc w:val="left"/>
      <w:pPr>
        <w:ind w:left="720" w:hanging="360"/>
      </w:pPr>
      <w:rPr>
        <w:rFonts w:ascii="Century Gothic" w:eastAsia="Times New Roman" w:hAnsi="Century Gothic"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211F8E"/>
    <w:multiLevelType w:val="hybridMultilevel"/>
    <w:tmpl w:val="A89C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972E1C"/>
    <w:multiLevelType w:val="hybridMultilevel"/>
    <w:tmpl w:val="4B241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D255C4"/>
    <w:multiLevelType w:val="hybridMultilevel"/>
    <w:tmpl w:val="14766BC4"/>
    <w:lvl w:ilvl="0" w:tplc="08090005">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93708D"/>
    <w:multiLevelType w:val="hybridMultilevel"/>
    <w:tmpl w:val="E90AB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E964A9"/>
    <w:multiLevelType w:val="hybridMultilevel"/>
    <w:tmpl w:val="DFA2E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39765D"/>
    <w:multiLevelType w:val="hybridMultilevel"/>
    <w:tmpl w:val="3A72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3B31C9"/>
    <w:multiLevelType w:val="hybridMultilevel"/>
    <w:tmpl w:val="6E9259C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F311DF"/>
    <w:multiLevelType w:val="hybridMultilevel"/>
    <w:tmpl w:val="97CAC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E0C98"/>
    <w:multiLevelType w:val="hybridMultilevel"/>
    <w:tmpl w:val="C6043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785665"/>
    <w:multiLevelType w:val="hybridMultilevel"/>
    <w:tmpl w:val="0EAAE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8B2451"/>
    <w:multiLevelType w:val="hybridMultilevel"/>
    <w:tmpl w:val="E2707C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59282B50"/>
    <w:multiLevelType w:val="hybridMultilevel"/>
    <w:tmpl w:val="A1442A0A"/>
    <w:lvl w:ilvl="0" w:tplc="D0B4128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D74EC"/>
    <w:multiLevelType w:val="hybridMultilevel"/>
    <w:tmpl w:val="B3F8C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D12460"/>
    <w:multiLevelType w:val="hybridMultilevel"/>
    <w:tmpl w:val="86222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BF298F"/>
    <w:multiLevelType w:val="hybridMultilevel"/>
    <w:tmpl w:val="A9469260"/>
    <w:lvl w:ilvl="0" w:tplc="D0B41284">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E01F83"/>
    <w:multiLevelType w:val="hybridMultilevel"/>
    <w:tmpl w:val="3E4A1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6A0464"/>
    <w:multiLevelType w:val="hybridMultilevel"/>
    <w:tmpl w:val="4D424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A61D85"/>
    <w:multiLevelType w:val="hybridMultilevel"/>
    <w:tmpl w:val="3840619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CB0890"/>
    <w:multiLevelType w:val="hybridMultilevel"/>
    <w:tmpl w:val="F02C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DD4CA9"/>
    <w:multiLevelType w:val="hybridMultilevel"/>
    <w:tmpl w:val="E7624DBE"/>
    <w:lvl w:ilvl="0" w:tplc="08090001">
      <w:start w:val="1"/>
      <w:numFmt w:val="bullet"/>
      <w:lvlText w:val=""/>
      <w:lvlJc w:val="left"/>
      <w:pPr>
        <w:ind w:left="720" w:hanging="360"/>
      </w:pPr>
      <w:rPr>
        <w:rFonts w:ascii="Symbol" w:hAnsi="Symbol" w:hint="default"/>
      </w:rPr>
    </w:lvl>
    <w:lvl w:ilvl="1" w:tplc="04383D54">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BC159B"/>
    <w:multiLevelType w:val="hybridMultilevel"/>
    <w:tmpl w:val="170C9490"/>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76938DE"/>
    <w:multiLevelType w:val="hybridMultilevel"/>
    <w:tmpl w:val="D19E50F8"/>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8E1FA6"/>
    <w:multiLevelType w:val="hybridMultilevel"/>
    <w:tmpl w:val="92D81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D6779D"/>
    <w:multiLevelType w:val="hybridMultilevel"/>
    <w:tmpl w:val="0C4400EC"/>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3"/>
  </w:num>
  <w:num w:numId="2">
    <w:abstractNumId w:val="28"/>
  </w:num>
  <w:num w:numId="3">
    <w:abstractNumId w:val="16"/>
  </w:num>
  <w:num w:numId="4">
    <w:abstractNumId w:val="13"/>
  </w:num>
  <w:num w:numId="5">
    <w:abstractNumId w:val="30"/>
  </w:num>
  <w:num w:numId="6">
    <w:abstractNumId w:val="10"/>
  </w:num>
  <w:num w:numId="7">
    <w:abstractNumId w:val="19"/>
  </w:num>
  <w:num w:numId="8">
    <w:abstractNumId w:val="20"/>
  </w:num>
  <w:num w:numId="9">
    <w:abstractNumId w:val="34"/>
  </w:num>
  <w:num w:numId="10">
    <w:abstractNumId w:val="21"/>
  </w:num>
  <w:num w:numId="11">
    <w:abstractNumId w:val="24"/>
  </w:num>
  <w:num w:numId="12">
    <w:abstractNumId w:val="22"/>
  </w:num>
  <w:num w:numId="13">
    <w:abstractNumId w:val="8"/>
  </w:num>
  <w:num w:numId="14">
    <w:abstractNumId w:val="6"/>
  </w:num>
  <w:num w:numId="15">
    <w:abstractNumId w:val="26"/>
  </w:num>
  <w:num w:numId="16">
    <w:abstractNumId w:val="23"/>
  </w:num>
  <w:num w:numId="17">
    <w:abstractNumId w:val="18"/>
  </w:num>
  <w:num w:numId="18">
    <w:abstractNumId w:val="7"/>
  </w:num>
  <w:num w:numId="19">
    <w:abstractNumId w:val="2"/>
  </w:num>
  <w:num w:numId="20">
    <w:abstractNumId w:val="31"/>
  </w:num>
  <w:num w:numId="21">
    <w:abstractNumId w:val="1"/>
  </w:num>
  <w:num w:numId="22">
    <w:abstractNumId w:val="17"/>
  </w:num>
  <w:num w:numId="23">
    <w:abstractNumId w:val="35"/>
  </w:num>
  <w:num w:numId="24">
    <w:abstractNumId w:val="25"/>
  </w:num>
  <w:num w:numId="25">
    <w:abstractNumId w:val="15"/>
  </w:num>
  <w:num w:numId="26">
    <w:abstractNumId w:val="11"/>
  </w:num>
  <w:num w:numId="27">
    <w:abstractNumId w:val="27"/>
  </w:num>
  <w:num w:numId="28">
    <w:abstractNumId w:val="9"/>
  </w:num>
  <w:num w:numId="29">
    <w:abstractNumId w:val="12"/>
  </w:num>
  <w:num w:numId="30">
    <w:abstractNumId w:val="5"/>
  </w:num>
  <w:num w:numId="31">
    <w:abstractNumId w:val="33"/>
  </w:num>
  <w:num w:numId="32">
    <w:abstractNumId w:val="32"/>
  </w:num>
  <w:num w:numId="33">
    <w:abstractNumId w:val="4"/>
  </w:num>
  <w:num w:numId="34">
    <w:abstractNumId w:val="0"/>
  </w:num>
  <w:num w:numId="35">
    <w:abstractNumId w:val="14"/>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85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3F"/>
    <w:rsid w:val="00000072"/>
    <w:rsid w:val="00020BCC"/>
    <w:rsid w:val="000215C0"/>
    <w:rsid w:val="00027D9E"/>
    <w:rsid w:val="00030900"/>
    <w:rsid w:val="00054C9C"/>
    <w:rsid w:val="00055873"/>
    <w:rsid w:val="00060DBB"/>
    <w:rsid w:val="00063B5B"/>
    <w:rsid w:val="00071919"/>
    <w:rsid w:val="00072120"/>
    <w:rsid w:val="000822B4"/>
    <w:rsid w:val="000943FB"/>
    <w:rsid w:val="00095CC7"/>
    <w:rsid w:val="000A068B"/>
    <w:rsid w:val="000B3438"/>
    <w:rsid w:val="000B577A"/>
    <w:rsid w:val="000D1B16"/>
    <w:rsid w:val="000E71E7"/>
    <w:rsid w:val="000F43CA"/>
    <w:rsid w:val="0010131F"/>
    <w:rsid w:val="00101A74"/>
    <w:rsid w:val="00101B40"/>
    <w:rsid w:val="00106165"/>
    <w:rsid w:val="00106EB4"/>
    <w:rsid w:val="00112951"/>
    <w:rsid w:val="00120B2A"/>
    <w:rsid w:val="00123756"/>
    <w:rsid w:val="00140FC1"/>
    <w:rsid w:val="001506D7"/>
    <w:rsid w:val="0015133F"/>
    <w:rsid w:val="001546D1"/>
    <w:rsid w:val="001554B4"/>
    <w:rsid w:val="0017177F"/>
    <w:rsid w:val="001749CC"/>
    <w:rsid w:val="00190054"/>
    <w:rsid w:val="001911CD"/>
    <w:rsid w:val="001972AC"/>
    <w:rsid w:val="00197D06"/>
    <w:rsid w:val="001A7091"/>
    <w:rsid w:val="001B477A"/>
    <w:rsid w:val="001B5304"/>
    <w:rsid w:val="001C2311"/>
    <w:rsid w:val="001C7850"/>
    <w:rsid w:val="001D7DA5"/>
    <w:rsid w:val="00205F90"/>
    <w:rsid w:val="0021306A"/>
    <w:rsid w:val="00223819"/>
    <w:rsid w:val="00231D41"/>
    <w:rsid w:val="00232274"/>
    <w:rsid w:val="002327BE"/>
    <w:rsid w:val="00235B7D"/>
    <w:rsid w:val="0024155C"/>
    <w:rsid w:val="0024347F"/>
    <w:rsid w:val="0025568B"/>
    <w:rsid w:val="00262C8F"/>
    <w:rsid w:val="00267779"/>
    <w:rsid w:val="00277EF1"/>
    <w:rsid w:val="002872DE"/>
    <w:rsid w:val="002929F5"/>
    <w:rsid w:val="00292F91"/>
    <w:rsid w:val="00295C60"/>
    <w:rsid w:val="002A0BC3"/>
    <w:rsid w:val="002A57C1"/>
    <w:rsid w:val="002C1F87"/>
    <w:rsid w:val="002C3500"/>
    <w:rsid w:val="002C5969"/>
    <w:rsid w:val="002E51CF"/>
    <w:rsid w:val="002E5D51"/>
    <w:rsid w:val="002F1A6D"/>
    <w:rsid w:val="002F58CF"/>
    <w:rsid w:val="003008E4"/>
    <w:rsid w:val="00305CF7"/>
    <w:rsid w:val="00307E04"/>
    <w:rsid w:val="00316489"/>
    <w:rsid w:val="00317A2A"/>
    <w:rsid w:val="0032450E"/>
    <w:rsid w:val="00331117"/>
    <w:rsid w:val="00331C5A"/>
    <w:rsid w:val="00332835"/>
    <w:rsid w:val="00336E98"/>
    <w:rsid w:val="00336F0A"/>
    <w:rsid w:val="00345BBD"/>
    <w:rsid w:val="0035166C"/>
    <w:rsid w:val="00363D7D"/>
    <w:rsid w:val="003721E3"/>
    <w:rsid w:val="00377521"/>
    <w:rsid w:val="0038439F"/>
    <w:rsid w:val="00393582"/>
    <w:rsid w:val="003A7365"/>
    <w:rsid w:val="003B0D16"/>
    <w:rsid w:val="003B7A10"/>
    <w:rsid w:val="003C2232"/>
    <w:rsid w:val="003C286A"/>
    <w:rsid w:val="003C35AB"/>
    <w:rsid w:val="003C4BD9"/>
    <w:rsid w:val="003D5A89"/>
    <w:rsid w:val="003D60CB"/>
    <w:rsid w:val="003F444F"/>
    <w:rsid w:val="00400148"/>
    <w:rsid w:val="0040028D"/>
    <w:rsid w:val="004030FA"/>
    <w:rsid w:val="00410888"/>
    <w:rsid w:val="00410E24"/>
    <w:rsid w:val="00411AFB"/>
    <w:rsid w:val="00414A8E"/>
    <w:rsid w:val="0043209A"/>
    <w:rsid w:val="00434E98"/>
    <w:rsid w:val="00437580"/>
    <w:rsid w:val="00440189"/>
    <w:rsid w:val="00444A97"/>
    <w:rsid w:val="00445127"/>
    <w:rsid w:val="0044616D"/>
    <w:rsid w:val="00451C65"/>
    <w:rsid w:val="00454241"/>
    <w:rsid w:val="00455849"/>
    <w:rsid w:val="004563D5"/>
    <w:rsid w:val="00460799"/>
    <w:rsid w:val="0046119B"/>
    <w:rsid w:val="00463F2A"/>
    <w:rsid w:val="00464389"/>
    <w:rsid w:val="00472C08"/>
    <w:rsid w:val="004804D9"/>
    <w:rsid w:val="00482BFC"/>
    <w:rsid w:val="00492DF6"/>
    <w:rsid w:val="004B3852"/>
    <w:rsid w:val="004B3DEA"/>
    <w:rsid w:val="004C4669"/>
    <w:rsid w:val="004C6011"/>
    <w:rsid w:val="004D7572"/>
    <w:rsid w:val="004E72DC"/>
    <w:rsid w:val="004F75AF"/>
    <w:rsid w:val="005134B9"/>
    <w:rsid w:val="00515375"/>
    <w:rsid w:val="00535276"/>
    <w:rsid w:val="00546339"/>
    <w:rsid w:val="00550578"/>
    <w:rsid w:val="00557BC2"/>
    <w:rsid w:val="005722D1"/>
    <w:rsid w:val="00572D99"/>
    <w:rsid w:val="00581064"/>
    <w:rsid w:val="005909A7"/>
    <w:rsid w:val="005918FD"/>
    <w:rsid w:val="00591A8C"/>
    <w:rsid w:val="005A3E53"/>
    <w:rsid w:val="005A4BC9"/>
    <w:rsid w:val="005B0918"/>
    <w:rsid w:val="005B12B6"/>
    <w:rsid w:val="005C4E47"/>
    <w:rsid w:val="005C5AEE"/>
    <w:rsid w:val="005D3714"/>
    <w:rsid w:val="005E2A78"/>
    <w:rsid w:val="005E634A"/>
    <w:rsid w:val="005F7C9F"/>
    <w:rsid w:val="00623E91"/>
    <w:rsid w:val="00625CAA"/>
    <w:rsid w:val="00631CDE"/>
    <w:rsid w:val="00633D87"/>
    <w:rsid w:val="00636F78"/>
    <w:rsid w:val="0065126A"/>
    <w:rsid w:val="00653B54"/>
    <w:rsid w:val="00654007"/>
    <w:rsid w:val="006543FD"/>
    <w:rsid w:val="0065543B"/>
    <w:rsid w:val="00655F6A"/>
    <w:rsid w:val="00663237"/>
    <w:rsid w:val="00682C54"/>
    <w:rsid w:val="006856BF"/>
    <w:rsid w:val="00686A78"/>
    <w:rsid w:val="00694EA3"/>
    <w:rsid w:val="00697169"/>
    <w:rsid w:val="006C14EA"/>
    <w:rsid w:val="006D27C6"/>
    <w:rsid w:val="006D41A4"/>
    <w:rsid w:val="006E1F06"/>
    <w:rsid w:val="006E4F68"/>
    <w:rsid w:val="006E5301"/>
    <w:rsid w:val="006F164C"/>
    <w:rsid w:val="006F4E58"/>
    <w:rsid w:val="00706DCB"/>
    <w:rsid w:val="00725707"/>
    <w:rsid w:val="00736BE0"/>
    <w:rsid w:val="00741CA6"/>
    <w:rsid w:val="007433D6"/>
    <w:rsid w:val="00763B48"/>
    <w:rsid w:val="00765172"/>
    <w:rsid w:val="0077190A"/>
    <w:rsid w:val="00791BC5"/>
    <w:rsid w:val="00794584"/>
    <w:rsid w:val="007A3AF3"/>
    <w:rsid w:val="007B7D6B"/>
    <w:rsid w:val="007C4E4B"/>
    <w:rsid w:val="007C50F6"/>
    <w:rsid w:val="007D5E32"/>
    <w:rsid w:val="007E2D1A"/>
    <w:rsid w:val="007E638B"/>
    <w:rsid w:val="007F5BFE"/>
    <w:rsid w:val="007F5D2E"/>
    <w:rsid w:val="007F75D3"/>
    <w:rsid w:val="007F7F2C"/>
    <w:rsid w:val="008025FB"/>
    <w:rsid w:val="00807514"/>
    <w:rsid w:val="00807A98"/>
    <w:rsid w:val="00820568"/>
    <w:rsid w:val="00823F46"/>
    <w:rsid w:val="00825559"/>
    <w:rsid w:val="00827648"/>
    <w:rsid w:val="00841C17"/>
    <w:rsid w:val="00841DAB"/>
    <w:rsid w:val="00842292"/>
    <w:rsid w:val="00856AFB"/>
    <w:rsid w:val="00857564"/>
    <w:rsid w:val="00862D00"/>
    <w:rsid w:val="0086414E"/>
    <w:rsid w:val="0088624D"/>
    <w:rsid w:val="00890E75"/>
    <w:rsid w:val="00893D9A"/>
    <w:rsid w:val="0089497B"/>
    <w:rsid w:val="008A0DED"/>
    <w:rsid w:val="008B54BC"/>
    <w:rsid w:val="008C7E6A"/>
    <w:rsid w:val="008D6224"/>
    <w:rsid w:val="008E4949"/>
    <w:rsid w:val="008E6BBE"/>
    <w:rsid w:val="008F770E"/>
    <w:rsid w:val="00901731"/>
    <w:rsid w:val="009040EC"/>
    <w:rsid w:val="00904383"/>
    <w:rsid w:val="00915974"/>
    <w:rsid w:val="00917765"/>
    <w:rsid w:val="00926550"/>
    <w:rsid w:val="00927FAD"/>
    <w:rsid w:val="00934433"/>
    <w:rsid w:val="009419F6"/>
    <w:rsid w:val="00943300"/>
    <w:rsid w:val="0095067F"/>
    <w:rsid w:val="0096491F"/>
    <w:rsid w:val="00974141"/>
    <w:rsid w:val="00997EC1"/>
    <w:rsid w:val="009A49EE"/>
    <w:rsid w:val="009A4F62"/>
    <w:rsid w:val="009B7D2C"/>
    <w:rsid w:val="009C0185"/>
    <w:rsid w:val="009C340F"/>
    <w:rsid w:val="009D133F"/>
    <w:rsid w:val="009D7A4C"/>
    <w:rsid w:val="009F5290"/>
    <w:rsid w:val="00A00E7F"/>
    <w:rsid w:val="00A01D46"/>
    <w:rsid w:val="00A0431C"/>
    <w:rsid w:val="00A115AE"/>
    <w:rsid w:val="00A168E2"/>
    <w:rsid w:val="00A27EA9"/>
    <w:rsid w:val="00A306D0"/>
    <w:rsid w:val="00A43948"/>
    <w:rsid w:val="00A47004"/>
    <w:rsid w:val="00A47D0B"/>
    <w:rsid w:val="00A53843"/>
    <w:rsid w:val="00A77B2E"/>
    <w:rsid w:val="00A802CC"/>
    <w:rsid w:val="00A80A04"/>
    <w:rsid w:val="00A95CD1"/>
    <w:rsid w:val="00AA4163"/>
    <w:rsid w:val="00AB5F77"/>
    <w:rsid w:val="00AB7051"/>
    <w:rsid w:val="00AC259A"/>
    <w:rsid w:val="00AC629E"/>
    <w:rsid w:val="00AD5CAE"/>
    <w:rsid w:val="00AE4081"/>
    <w:rsid w:val="00AF7185"/>
    <w:rsid w:val="00B13848"/>
    <w:rsid w:val="00B154CC"/>
    <w:rsid w:val="00B17184"/>
    <w:rsid w:val="00B22614"/>
    <w:rsid w:val="00B240F2"/>
    <w:rsid w:val="00B24989"/>
    <w:rsid w:val="00B30DC0"/>
    <w:rsid w:val="00B41BAE"/>
    <w:rsid w:val="00B71006"/>
    <w:rsid w:val="00B860C5"/>
    <w:rsid w:val="00B90B9F"/>
    <w:rsid w:val="00B911F1"/>
    <w:rsid w:val="00B93762"/>
    <w:rsid w:val="00B93DB4"/>
    <w:rsid w:val="00B93E69"/>
    <w:rsid w:val="00BA37AC"/>
    <w:rsid w:val="00BA7198"/>
    <w:rsid w:val="00BB0220"/>
    <w:rsid w:val="00BC74AF"/>
    <w:rsid w:val="00BE506D"/>
    <w:rsid w:val="00C0183F"/>
    <w:rsid w:val="00C019FD"/>
    <w:rsid w:val="00C1222F"/>
    <w:rsid w:val="00C2148C"/>
    <w:rsid w:val="00C449DE"/>
    <w:rsid w:val="00C4516F"/>
    <w:rsid w:val="00C4630E"/>
    <w:rsid w:val="00C57501"/>
    <w:rsid w:val="00C626E4"/>
    <w:rsid w:val="00C62ED2"/>
    <w:rsid w:val="00C66EDE"/>
    <w:rsid w:val="00C73319"/>
    <w:rsid w:val="00C74713"/>
    <w:rsid w:val="00C81F78"/>
    <w:rsid w:val="00C87D3F"/>
    <w:rsid w:val="00C96442"/>
    <w:rsid w:val="00C97AEC"/>
    <w:rsid w:val="00CB4DB9"/>
    <w:rsid w:val="00CB4DEE"/>
    <w:rsid w:val="00CB7B90"/>
    <w:rsid w:val="00CB7E79"/>
    <w:rsid w:val="00CC1D21"/>
    <w:rsid w:val="00CD4B41"/>
    <w:rsid w:val="00CE10B1"/>
    <w:rsid w:val="00CE1676"/>
    <w:rsid w:val="00CE3365"/>
    <w:rsid w:val="00CE67C1"/>
    <w:rsid w:val="00CF2F1D"/>
    <w:rsid w:val="00CF4E40"/>
    <w:rsid w:val="00CF53BB"/>
    <w:rsid w:val="00D06464"/>
    <w:rsid w:val="00D2088A"/>
    <w:rsid w:val="00D26BE7"/>
    <w:rsid w:val="00D40F88"/>
    <w:rsid w:val="00D41EFF"/>
    <w:rsid w:val="00D43F37"/>
    <w:rsid w:val="00D44C16"/>
    <w:rsid w:val="00D46761"/>
    <w:rsid w:val="00D46B69"/>
    <w:rsid w:val="00D5215C"/>
    <w:rsid w:val="00D6483B"/>
    <w:rsid w:val="00D735F2"/>
    <w:rsid w:val="00D7644F"/>
    <w:rsid w:val="00D83149"/>
    <w:rsid w:val="00D831E0"/>
    <w:rsid w:val="00D85AFA"/>
    <w:rsid w:val="00D87372"/>
    <w:rsid w:val="00D91893"/>
    <w:rsid w:val="00D97158"/>
    <w:rsid w:val="00DA1607"/>
    <w:rsid w:val="00DA2456"/>
    <w:rsid w:val="00DD398A"/>
    <w:rsid w:val="00DD3BBE"/>
    <w:rsid w:val="00DE2E37"/>
    <w:rsid w:val="00DF4693"/>
    <w:rsid w:val="00E0191D"/>
    <w:rsid w:val="00E03B3A"/>
    <w:rsid w:val="00E137FB"/>
    <w:rsid w:val="00E225FE"/>
    <w:rsid w:val="00E329A4"/>
    <w:rsid w:val="00E41284"/>
    <w:rsid w:val="00E4481C"/>
    <w:rsid w:val="00E517AA"/>
    <w:rsid w:val="00E5726A"/>
    <w:rsid w:val="00E574D0"/>
    <w:rsid w:val="00E60465"/>
    <w:rsid w:val="00E64632"/>
    <w:rsid w:val="00E654FB"/>
    <w:rsid w:val="00E713F6"/>
    <w:rsid w:val="00E73BD0"/>
    <w:rsid w:val="00E73E8E"/>
    <w:rsid w:val="00E82EAC"/>
    <w:rsid w:val="00E91325"/>
    <w:rsid w:val="00E9335A"/>
    <w:rsid w:val="00EA1F34"/>
    <w:rsid w:val="00EA44BD"/>
    <w:rsid w:val="00EB053B"/>
    <w:rsid w:val="00EB16C0"/>
    <w:rsid w:val="00EB3809"/>
    <w:rsid w:val="00EB4910"/>
    <w:rsid w:val="00EB4C37"/>
    <w:rsid w:val="00EC0705"/>
    <w:rsid w:val="00EC3C24"/>
    <w:rsid w:val="00ED41E8"/>
    <w:rsid w:val="00EE02B5"/>
    <w:rsid w:val="00EE7800"/>
    <w:rsid w:val="00F07D28"/>
    <w:rsid w:val="00F1393B"/>
    <w:rsid w:val="00F15950"/>
    <w:rsid w:val="00F27B48"/>
    <w:rsid w:val="00F36B03"/>
    <w:rsid w:val="00F42D86"/>
    <w:rsid w:val="00F53F1E"/>
    <w:rsid w:val="00F72345"/>
    <w:rsid w:val="00F74CB2"/>
    <w:rsid w:val="00F803B6"/>
    <w:rsid w:val="00F814FE"/>
    <w:rsid w:val="00F8708D"/>
    <w:rsid w:val="00F9278F"/>
    <w:rsid w:val="00F95292"/>
    <w:rsid w:val="00F96118"/>
    <w:rsid w:val="00FB180C"/>
    <w:rsid w:val="00FB3F9D"/>
    <w:rsid w:val="00FC6745"/>
    <w:rsid w:val="00FD1996"/>
    <w:rsid w:val="00FD39DA"/>
    <w:rsid w:val="00FE0F33"/>
    <w:rsid w:val="00FE3624"/>
    <w:rsid w:val="00FE6C91"/>
    <w:rsid w:val="00FF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05DFB8"/>
  <w15:docId w15:val="{970D7D9B-33CC-4DD5-ABF9-9E91D4D5F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290"/>
    <w:rPr>
      <w:rFonts w:ascii="Arial" w:hAnsi="Arial"/>
      <w:sz w:val="24"/>
      <w:szCs w:val="22"/>
      <w:lang w:eastAsia="en-US"/>
    </w:rPr>
  </w:style>
  <w:style w:type="paragraph" w:styleId="Heading1">
    <w:name w:val="heading 1"/>
    <w:basedOn w:val="Normal"/>
    <w:next w:val="Normal"/>
    <w:link w:val="Heading1Char"/>
    <w:uiPriority w:val="9"/>
    <w:qFormat/>
    <w:rsid w:val="003B7A10"/>
    <w:pPr>
      <w:keepNext/>
      <w:keepLines/>
      <w:spacing w:before="480"/>
      <w:outlineLvl w:val="0"/>
    </w:pPr>
    <w:rPr>
      <w:rFonts w:eastAsia="MS Gothic" w:cs="Arial"/>
      <w:b/>
      <w:bCs/>
      <w:noProof/>
      <w:color w:val="A32528"/>
      <w:sz w:val="44"/>
      <w:szCs w:val="44"/>
      <w:lang w:eastAsia="en-GB"/>
    </w:rPr>
  </w:style>
  <w:style w:type="paragraph" w:styleId="Heading2">
    <w:name w:val="heading 2"/>
    <w:basedOn w:val="Normal"/>
    <w:next w:val="Normal"/>
    <w:link w:val="Heading2Char"/>
    <w:uiPriority w:val="9"/>
    <w:qFormat/>
    <w:rsid w:val="003B7A10"/>
    <w:pPr>
      <w:pBdr>
        <w:bottom w:val="single" w:sz="4" w:space="1" w:color="51626F"/>
      </w:pBdr>
      <w:outlineLvl w:val="1"/>
    </w:pPr>
    <w:rPr>
      <w:rFonts w:cs="Arial"/>
      <w:b/>
      <w:color w:val="DA465F"/>
      <w:sz w:val="36"/>
      <w:szCs w:val="36"/>
    </w:rPr>
  </w:style>
  <w:style w:type="paragraph" w:styleId="Heading3">
    <w:name w:val="heading 3"/>
    <w:basedOn w:val="Normal"/>
    <w:next w:val="Normal"/>
    <w:link w:val="Heading3Char"/>
    <w:uiPriority w:val="9"/>
    <w:unhideWhenUsed/>
    <w:qFormat/>
    <w:rsid w:val="00E91325"/>
    <w:pPr>
      <w:keepNext/>
      <w:outlineLvl w:val="2"/>
    </w:pPr>
    <w:rPr>
      <w:rFonts w:eastAsia="Times New Roman"/>
      <w:b/>
      <w:bCs/>
      <w:szCs w:val="26"/>
    </w:rPr>
  </w:style>
  <w:style w:type="paragraph" w:styleId="Heading4">
    <w:name w:val="heading 4"/>
    <w:basedOn w:val="Normal"/>
    <w:next w:val="Normal"/>
    <w:link w:val="Heading4Char"/>
    <w:uiPriority w:val="9"/>
    <w:unhideWhenUsed/>
    <w:qFormat/>
    <w:rsid w:val="00DD398A"/>
    <w:pPr>
      <w:keepNext/>
      <w:keepLines/>
      <w:outlineLvl w:val="3"/>
    </w:pPr>
    <w:rPr>
      <w:rFonts w:eastAsiaTheme="majorEastAsia"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0">
    <w:name w:val="Arial 10"/>
    <w:basedOn w:val="Normal"/>
    <w:qFormat/>
    <w:rsid w:val="00235B7D"/>
    <w:rPr>
      <w:rFonts w:cs="Arial"/>
      <w:szCs w:val="20"/>
    </w:rPr>
  </w:style>
  <w:style w:type="character" w:customStyle="1" w:styleId="Posterheading1">
    <w:name w:val="Poster heading 1"/>
    <w:uiPriority w:val="1"/>
    <w:rsid w:val="00DA1607"/>
    <w:rPr>
      <w:rFonts w:ascii="Times New Roman" w:hAnsi="Times New Roman"/>
      <w:b/>
      <w:color w:val="FFFFFF"/>
      <w:sz w:val="40"/>
    </w:rPr>
  </w:style>
  <w:style w:type="character" w:customStyle="1" w:styleId="Leanposterheading1">
    <w:name w:val="Lean poster heading 1"/>
    <w:uiPriority w:val="1"/>
    <w:qFormat/>
    <w:rsid w:val="00DA1607"/>
    <w:rPr>
      <w:rFonts w:ascii="Times New Roman" w:hAnsi="Times New Roman"/>
      <w:b/>
      <w:color w:val="FFFFFF"/>
      <w:sz w:val="40"/>
    </w:rPr>
  </w:style>
  <w:style w:type="character" w:customStyle="1" w:styleId="Leanpostermaintext">
    <w:name w:val="Lean poster main text"/>
    <w:uiPriority w:val="1"/>
    <w:qFormat/>
    <w:rsid w:val="00DA1607"/>
    <w:rPr>
      <w:rFonts w:ascii="Arial" w:hAnsi="Arial"/>
      <w:sz w:val="20"/>
    </w:rPr>
  </w:style>
  <w:style w:type="character" w:customStyle="1" w:styleId="Heading2Char">
    <w:name w:val="Heading 2 Char"/>
    <w:link w:val="Heading2"/>
    <w:uiPriority w:val="9"/>
    <w:rsid w:val="003B7A10"/>
    <w:rPr>
      <w:rFonts w:ascii="Arial" w:hAnsi="Arial" w:cs="Arial"/>
      <w:b/>
      <w:color w:val="DA465F"/>
      <w:sz w:val="36"/>
      <w:szCs w:val="36"/>
      <w:lang w:eastAsia="en-US"/>
    </w:rPr>
  </w:style>
  <w:style w:type="paragraph" w:styleId="Header">
    <w:name w:val="header"/>
    <w:basedOn w:val="Normal"/>
    <w:link w:val="HeaderChar"/>
    <w:uiPriority w:val="99"/>
    <w:unhideWhenUsed/>
    <w:rsid w:val="00336F0A"/>
    <w:pPr>
      <w:tabs>
        <w:tab w:val="center" w:pos="4513"/>
        <w:tab w:val="right" w:pos="9026"/>
      </w:tabs>
    </w:pPr>
  </w:style>
  <w:style w:type="character" w:customStyle="1" w:styleId="HeaderChar">
    <w:name w:val="Header Char"/>
    <w:link w:val="Header"/>
    <w:uiPriority w:val="99"/>
    <w:rsid w:val="00336F0A"/>
    <w:rPr>
      <w:rFonts w:ascii="Arial" w:hAnsi="Arial"/>
      <w:sz w:val="20"/>
    </w:rPr>
  </w:style>
  <w:style w:type="paragraph" w:styleId="Footer">
    <w:name w:val="footer"/>
    <w:basedOn w:val="Normal"/>
    <w:link w:val="FooterChar"/>
    <w:uiPriority w:val="99"/>
    <w:unhideWhenUsed/>
    <w:rsid w:val="00336F0A"/>
    <w:pPr>
      <w:tabs>
        <w:tab w:val="center" w:pos="4513"/>
        <w:tab w:val="right" w:pos="9026"/>
      </w:tabs>
    </w:pPr>
  </w:style>
  <w:style w:type="character" w:customStyle="1" w:styleId="FooterChar">
    <w:name w:val="Footer Char"/>
    <w:link w:val="Footer"/>
    <w:uiPriority w:val="99"/>
    <w:rsid w:val="00336F0A"/>
    <w:rPr>
      <w:rFonts w:ascii="Arial" w:hAnsi="Arial"/>
      <w:sz w:val="20"/>
    </w:rPr>
  </w:style>
  <w:style w:type="paragraph" w:styleId="BalloonText">
    <w:name w:val="Balloon Text"/>
    <w:basedOn w:val="Normal"/>
    <w:link w:val="BalloonTextChar"/>
    <w:uiPriority w:val="99"/>
    <w:semiHidden/>
    <w:unhideWhenUsed/>
    <w:rsid w:val="00336F0A"/>
    <w:rPr>
      <w:rFonts w:ascii="Tahoma" w:hAnsi="Tahoma" w:cs="Tahoma"/>
      <w:sz w:val="16"/>
      <w:szCs w:val="16"/>
    </w:rPr>
  </w:style>
  <w:style w:type="character" w:customStyle="1" w:styleId="BalloonTextChar">
    <w:name w:val="Balloon Text Char"/>
    <w:link w:val="BalloonText"/>
    <w:uiPriority w:val="99"/>
    <w:semiHidden/>
    <w:rsid w:val="00336F0A"/>
    <w:rPr>
      <w:rFonts w:ascii="Tahoma" w:hAnsi="Tahoma" w:cs="Tahoma"/>
      <w:sz w:val="16"/>
      <w:szCs w:val="16"/>
    </w:rPr>
  </w:style>
  <w:style w:type="character" w:customStyle="1" w:styleId="Heading1Char">
    <w:name w:val="Heading 1 Char"/>
    <w:link w:val="Heading1"/>
    <w:uiPriority w:val="9"/>
    <w:rsid w:val="003B7A10"/>
    <w:rPr>
      <w:rFonts w:ascii="Arial" w:eastAsia="MS Gothic" w:hAnsi="Arial" w:cs="Arial"/>
      <w:b/>
      <w:bCs/>
      <w:noProof/>
      <w:color w:val="A32528"/>
      <w:sz w:val="44"/>
      <w:szCs w:val="44"/>
    </w:rPr>
  </w:style>
  <w:style w:type="character" w:styleId="Hyperlink">
    <w:name w:val="Hyperlink"/>
    <w:uiPriority w:val="99"/>
    <w:unhideWhenUsed/>
    <w:rsid w:val="00336F0A"/>
    <w:rPr>
      <w:color w:val="0000FF"/>
      <w:u w:val="single"/>
    </w:rPr>
  </w:style>
  <w:style w:type="paragraph" w:styleId="TOC1">
    <w:name w:val="toc 1"/>
    <w:basedOn w:val="Normal"/>
    <w:next w:val="Normal"/>
    <w:autoRedefine/>
    <w:uiPriority w:val="39"/>
    <w:unhideWhenUsed/>
    <w:qFormat/>
    <w:rsid w:val="00336F0A"/>
    <w:pPr>
      <w:spacing w:after="100"/>
    </w:pPr>
    <w:rPr>
      <w:b/>
    </w:rPr>
  </w:style>
  <w:style w:type="paragraph" w:styleId="TOC2">
    <w:name w:val="toc 2"/>
    <w:basedOn w:val="Normal"/>
    <w:next w:val="Normal"/>
    <w:autoRedefine/>
    <w:uiPriority w:val="39"/>
    <w:unhideWhenUsed/>
    <w:qFormat/>
    <w:rsid w:val="00336F0A"/>
    <w:pPr>
      <w:spacing w:after="100"/>
      <w:ind w:left="200"/>
    </w:pPr>
  </w:style>
  <w:style w:type="paragraph" w:customStyle="1" w:styleId="TitlepgH2">
    <w:name w:val="Title_pg_H2"/>
    <w:basedOn w:val="Normal"/>
    <w:link w:val="TitlepgH2Char"/>
    <w:qFormat/>
    <w:rsid w:val="005A3E53"/>
    <w:pPr>
      <w:jc w:val="right"/>
    </w:pPr>
    <w:rPr>
      <w:rFonts w:ascii="Times New Roman" w:hAnsi="Times New Roman"/>
      <w:color w:val="D55C19"/>
      <w:sz w:val="36"/>
      <w:szCs w:val="36"/>
    </w:rPr>
  </w:style>
  <w:style w:type="paragraph" w:customStyle="1" w:styleId="TitlepgH3">
    <w:name w:val="Title_pg_H3"/>
    <w:basedOn w:val="Normal"/>
    <w:link w:val="TitlepgH3Char"/>
    <w:qFormat/>
    <w:rsid w:val="005A3E53"/>
    <w:pPr>
      <w:jc w:val="right"/>
    </w:pPr>
    <w:rPr>
      <w:rFonts w:ascii="Times New Roman" w:hAnsi="Times New Roman"/>
      <w:color w:val="D55C19"/>
      <w:sz w:val="28"/>
      <w:szCs w:val="28"/>
    </w:rPr>
  </w:style>
  <w:style w:type="character" w:customStyle="1" w:styleId="TitlepgH2Char">
    <w:name w:val="Title_pg_H2 Char"/>
    <w:link w:val="TitlepgH2"/>
    <w:rsid w:val="005A3E53"/>
    <w:rPr>
      <w:rFonts w:ascii="Times New Roman" w:eastAsia="Calibri" w:hAnsi="Times New Roman" w:cs="Times New Roman"/>
      <w:color w:val="D55C19"/>
      <w:sz w:val="36"/>
      <w:szCs w:val="36"/>
    </w:rPr>
  </w:style>
  <w:style w:type="character" w:customStyle="1" w:styleId="TitlepgH3Char">
    <w:name w:val="Title_pg_H3 Char"/>
    <w:link w:val="TitlepgH3"/>
    <w:rsid w:val="005A3E53"/>
    <w:rPr>
      <w:rFonts w:ascii="Times New Roman" w:eastAsia="Calibri" w:hAnsi="Times New Roman" w:cs="Times New Roman"/>
      <w:color w:val="D55C19"/>
      <w:sz w:val="28"/>
      <w:szCs w:val="28"/>
    </w:rPr>
  </w:style>
  <w:style w:type="paragraph" w:customStyle="1" w:styleId="MediumGrid21">
    <w:name w:val="Medium Grid 21"/>
    <w:uiPriority w:val="1"/>
    <w:qFormat/>
    <w:rsid w:val="00736BE0"/>
    <w:rPr>
      <w:rFonts w:ascii="Arial" w:hAnsi="Arial"/>
      <w:szCs w:val="22"/>
      <w:lang w:eastAsia="en-US"/>
    </w:rPr>
  </w:style>
  <w:style w:type="paragraph" w:customStyle="1" w:styleId="BasicParagraph">
    <w:name w:val="[Basic Paragraph]"/>
    <w:basedOn w:val="Normal"/>
    <w:uiPriority w:val="99"/>
    <w:rsid w:val="0077190A"/>
    <w:pPr>
      <w:widowControl w:val="0"/>
      <w:autoSpaceDE w:val="0"/>
      <w:autoSpaceDN w:val="0"/>
      <w:adjustRightInd w:val="0"/>
      <w:spacing w:line="288" w:lineRule="auto"/>
      <w:textAlignment w:val="center"/>
    </w:pPr>
    <w:rPr>
      <w:rFonts w:ascii="MinionPro-Regular" w:eastAsia="MS Mincho" w:hAnsi="MinionPro-Regular" w:cs="MinionPro-Regular"/>
      <w:color w:val="000000"/>
      <w:szCs w:val="24"/>
    </w:rPr>
  </w:style>
  <w:style w:type="character" w:customStyle="1" w:styleId="Heading3Char">
    <w:name w:val="Heading 3 Char"/>
    <w:link w:val="Heading3"/>
    <w:uiPriority w:val="9"/>
    <w:rsid w:val="00E91325"/>
    <w:rPr>
      <w:rFonts w:ascii="Arial" w:eastAsia="Times New Roman" w:hAnsi="Arial"/>
      <w:b/>
      <w:bCs/>
      <w:sz w:val="24"/>
      <w:szCs w:val="26"/>
      <w:lang w:eastAsia="en-US"/>
    </w:rPr>
  </w:style>
  <w:style w:type="paragraph" w:styleId="Quote">
    <w:name w:val="Quote"/>
    <w:basedOn w:val="Normal"/>
    <w:next w:val="Normal"/>
    <w:link w:val="QuoteChar"/>
    <w:uiPriority w:val="73"/>
    <w:qFormat/>
    <w:rsid w:val="00C019FD"/>
    <w:pPr>
      <w:ind w:left="720"/>
    </w:pPr>
    <w:rPr>
      <w:i/>
      <w:iCs/>
      <w:color w:val="943634"/>
    </w:rPr>
  </w:style>
  <w:style w:type="character" w:customStyle="1" w:styleId="QuoteChar">
    <w:name w:val="Quote Char"/>
    <w:link w:val="Quote"/>
    <w:uiPriority w:val="73"/>
    <w:rsid w:val="00C019FD"/>
    <w:rPr>
      <w:rFonts w:ascii="Arial" w:hAnsi="Arial"/>
      <w:i/>
      <w:iCs/>
      <w:color w:val="943634"/>
      <w:sz w:val="24"/>
      <w:szCs w:val="22"/>
      <w:lang w:eastAsia="en-US"/>
    </w:rPr>
  </w:style>
  <w:style w:type="paragraph" w:styleId="TOCHeading">
    <w:name w:val="TOC Heading"/>
    <w:basedOn w:val="Heading1"/>
    <w:next w:val="Normal"/>
    <w:uiPriority w:val="39"/>
    <w:semiHidden/>
    <w:unhideWhenUsed/>
    <w:qFormat/>
    <w:rsid w:val="003C35AB"/>
    <w:pPr>
      <w:spacing w:line="276" w:lineRule="auto"/>
      <w:outlineLvl w:val="9"/>
    </w:pPr>
    <w:rPr>
      <w:rFonts w:ascii="Cambria" w:hAnsi="Cambria" w:cs="Times New Roman"/>
      <w:b w:val="0"/>
      <w:noProof w:val="0"/>
      <w:color w:val="365F91"/>
      <w:sz w:val="28"/>
      <w:szCs w:val="28"/>
      <w:lang w:val="en-US" w:eastAsia="ja-JP"/>
    </w:rPr>
  </w:style>
  <w:style w:type="paragraph" w:styleId="TOC3">
    <w:name w:val="toc 3"/>
    <w:basedOn w:val="Normal"/>
    <w:next w:val="Normal"/>
    <w:autoRedefine/>
    <w:uiPriority w:val="39"/>
    <w:unhideWhenUsed/>
    <w:qFormat/>
    <w:rsid w:val="003C35AB"/>
    <w:pPr>
      <w:spacing w:after="100" w:line="276" w:lineRule="auto"/>
      <w:ind w:left="440"/>
    </w:pPr>
    <w:rPr>
      <w:rFonts w:ascii="Calibri" w:eastAsia="MS Mincho" w:hAnsi="Calibri" w:cs="Arial"/>
      <w:sz w:val="22"/>
      <w:lang w:val="en-US" w:eastAsia="ja-JP"/>
    </w:rPr>
  </w:style>
  <w:style w:type="paragraph" w:styleId="ListParagraph">
    <w:name w:val="List Paragraph"/>
    <w:basedOn w:val="Normal"/>
    <w:uiPriority w:val="34"/>
    <w:qFormat/>
    <w:rsid w:val="00295C60"/>
    <w:pPr>
      <w:ind w:left="720"/>
    </w:pPr>
  </w:style>
  <w:style w:type="character" w:styleId="CommentReference">
    <w:name w:val="annotation reference"/>
    <w:uiPriority w:val="99"/>
    <w:semiHidden/>
    <w:unhideWhenUsed/>
    <w:rsid w:val="00AF7185"/>
    <w:rPr>
      <w:sz w:val="16"/>
      <w:szCs w:val="16"/>
    </w:rPr>
  </w:style>
  <w:style w:type="paragraph" w:styleId="CommentText">
    <w:name w:val="annotation text"/>
    <w:basedOn w:val="Normal"/>
    <w:link w:val="CommentTextChar"/>
    <w:uiPriority w:val="99"/>
    <w:semiHidden/>
    <w:unhideWhenUsed/>
    <w:rsid w:val="00AF7185"/>
    <w:pPr>
      <w:spacing w:after="200"/>
    </w:pPr>
    <w:rPr>
      <w:rFonts w:ascii="Century Gothic" w:eastAsia="Times New Roman" w:hAnsi="Century Gothic"/>
      <w:sz w:val="20"/>
      <w:szCs w:val="20"/>
    </w:rPr>
  </w:style>
  <w:style w:type="character" w:customStyle="1" w:styleId="CommentTextChar">
    <w:name w:val="Comment Text Char"/>
    <w:link w:val="CommentText"/>
    <w:uiPriority w:val="99"/>
    <w:semiHidden/>
    <w:rsid w:val="00AF7185"/>
    <w:rPr>
      <w:rFonts w:ascii="Century Gothic" w:eastAsia="Times New Roman" w:hAnsi="Century Gothic"/>
      <w:lang w:eastAsia="en-US"/>
    </w:rPr>
  </w:style>
  <w:style w:type="paragraph" w:styleId="FootnoteText">
    <w:name w:val="footnote text"/>
    <w:basedOn w:val="Normal"/>
    <w:link w:val="FootnoteTextChar"/>
    <w:uiPriority w:val="99"/>
    <w:semiHidden/>
    <w:unhideWhenUsed/>
    <w:rsid w:val="00C73319"/>
    <w:rPr>
      <w:sz w:val="20"/>
      <w:szCs w:val="20"/>
    </w:rPr>
  </w:style>
  <w:style w:type="character" w:customStyle="1" w:styleId="FootnoteTextChar">
    <w:name w:val="Footnote Text Char"/>
    <w:link w:val="FootnoteText"/>
    <w:uiPriority w:val="99"/>
    <w:semiHidden/>
    <w:rsid w:val="00C73319"/>
    <w:rPr>
      <w:rFonts w:ascii="Arial" w:hAnsi="Arial"/>
      <w:lang w:eastAsia="en-US"/>
    </w:rPr>
  </w:style>
  <w:style w:type="character" w:styleId="FootnoteReference">
    <w:name w:val="footnote reference"/>
    <w:uiPriority w:val="99"/>
    <w:semiHidden/>
    <w:unhideWhenUsed/>
    <w:rsid w:val="00C73319"/>
    <w:rPr>
      <w:vertAlign w:val="superscript"/>
    </w:rPr>
  </w:style>
  <w:style w:type="paragraph" w:styleId="CommentSubject">
    <w:name w:val="annotation subject"/>
    <w:basedOn w:val="CommentText"/>
    <w:next w:val="CommentText"/>
    <w:link w:val="CommentSubjectChar"/>
    <w:uiPriority w:val="99"/>
    <w:semiHidden/>
    <w:unhideWhenUsed/>
    <w:rsid w:val="007F5D2E"/>
    <w:pPr>
      <w:spacing w:after="0"/>
    </w:pPr>
    <w:rPr>
      <w:rFonts w:ascii="Arial" w:eastAsia="Calibri" w:hAnsi="Arial"/>
      <w:b/>
      <w:bCs/>
    </w:rPr>
  </w:style>
  <w:style w:type="character" w:customStyle="1" w:styleId="CommentSubjectChar">
    <w:name w:val="Comment Subject Char"/>
    <w:link w:val="CommentSubject"/>
    <w:uiPriority w:val="99"/>
    <w:semiHidden/>
    <w:rsid w:val="007F5D2E"/>
    <w:rPr>
      <w:rFonts w:ascii="Arial" w:eastAsia="Times New Roman" w:hAnsi="Arial"/>
      <w:b/>
      <w:bCs/>
      <w:lang w:eastAsia="en-US"/>
    </w:rPr>
  </w:style>
  <w:style w:type="character" w:styleId="FollowedHyperlink">
    <w:name w:val="FollowedHyperlink"/>
    <w:uiPriority w:val="99"/>
    <w:semiHidden/>
    <w:unhideWhenUsed/>
    <w:rsid w:val="00943300"/>
    <w:rPr>
      <w:color w:val="800080"/>
      <w:u w:val="single"/>
    </w:rPr>
  </w:style>
  <w:style w:type="paragraph" w:customStyle="1" w:styleId="paragraph">
    <w:name w:val="paragraph"/>
    <w:basedOn w:val="Normal"/>
    <w:rsid w:val="006856BF"/>
    <w:pPr>
      <w:spacing w:before="100" w:beforeAutospacing="1" w:after="100" w:afterAutospacing="1"/>
    </w:pPr>
    <w:rPr>
      <w:rFonts w:ascii="Times New Roman" w:eastAsia="Times New Roman" w:hAnsi="Times New Roman"/>
      <w:szCs w:val="24"/>
      <w:lang w:eastAsia="en-GB"/>
    </w:rPr>
  </w:style>
  <w:style w:type="character" w:customStyle="1" w:styleId="textrun">
    <w:name w:val="textrun"/>
    <w:rsid w:val="006856BF"/>
  </w:style>
  <w:style w:type="character" w:customStyle="1" w:styleId="normaltextrun">
    <w:name w:val="normaltextrun"/>
    <w:rsid w:val="006856BF"/>
  </w:style>
  <w:style w:type="character" w:customStyle="1" w:styleId="eop">
    <w:name w:val="eop"/>
    <w:rsid w:val="006856BF"/>
  </w:style>
  <w:style w:type="table" w:styleId="TableGrid">
    <w:name w:val="Table Grid"/>
    <w:basedOn w:val="TableNormal"/>
    <w:uiPriority w:val="59"/>
    <w:rsid w:val="00DA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DA2456"/>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30"/>
    <w:qFormat/>
    <w:rsid w:val="0092655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ColorfulList-Accent1">
    <w:name w:val="Colorful List Accent 1"/>
    <w:basedOn w:val="TableNormal"/>
    <w:uiPriority w:val="34"/>
    <w:qFormat/>
    <w:rsid w:val="00926550"/>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Heading4Char">
    <w:name w:val="Heading 4 Char"/>
    <w:basedOn w:val="DefaultParagraphFont"/>
    <w:link w:val="Heading4"/>
    <w:uiPriority w:val="9"/>
    <w:rsid w:val="00DD398A"/>
    <w:rPr>
      <w:rFonts w:ascii="Arial" w:eastAsiaTheme="majorEastAsia" w:hAnsi="Arial" w:cstheme="majorBidi"/>
      <w:b/>
      <w:bCs/>
      <w:iCs/>
      <w:color w:val="000000" w:themeColor="text1"/>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595468">
      <w:bodyDiv w:val="1"/>
      <w:marLeft w:val="0"/>
      <w:marRight w:val="0"/>
      <w:marTop w:val="0"/>
      <w:marBottom w:val="0"/>
      <w:divBdr>
        <w:top w:val="none" w:sz="0" w:space="0" w:color="auto"/>
        <w:left w:val="none" w:sz="0" w:space="0" w:color="auto"/>
        <w:bottom w:val="none" w:sz="0" w:space="0" w:color="auto"/>
        <w:right w:val="none" w:sz="0" w:space="0" w:color="auto"/>
      </w:divBdr>
    </w:div>
    <w:div w:id="1265724749">
      <w:bodyDiv w:val="1"/>
      <w:marLeft w:val="0"/>
      <w:marRight w:val="0"/>
      <w:marTop w:val="0"/>
      <w:marBottom w:val="0"/>
      <w:divBdr>
        <w:top w:val="none" w:sz="0" w:space="0" w:color="auto"/>
        <w:left w:val="none" w:sz="0" w:space="0" w:color="auto"/>
        <w:bottom w:val="none" w:sz="0" w:space="0" w:color="auto"/>
        <w:right w:val="none" w:sz="0" w:space="0" w:color="auto"/>
      </w:divBdr>
      <w:divsChild>
        <w:div w:id="728305574">
          <w:marLeft w:val="0"/>
          <w:marRight w:val="0"/>
          <w:marTop w:val="0"/>
          <w:marBottom w:val="0"/>
          <w:divBdr>
            <w:top w:val="none" w:sz="0" w:space="0" w:color="auto"/>
            <w:left w:val="none" w:sz="0" w:space="0" w:color="auto"/>
            <w:bottom w:val="none" w:sz="0" w:space="0" w:color="auto"/>
            <w:right w:val="none" w:sz="0" w:space="0" w:color="auto"/>
          </w:divBdr>
          <w:divsChild>
            <w:div w:id="289677956">
              <w:marLeft w:val="0"/>
              <w:marRight w:val="0"/>
              <w:marTop w:val="0"/>
              <w:marBottom w:val="0"/>
              <w:divBdr>
                <w:top w:val="none" w:sz="0" w:space="0" w:color="auto"/>
                <w:left w:val="none" w:sz="0" w:space="0" w:color="auto"/>
                <w:bottom w:val="none" w:sz="0" w:space="0" w:color="auto"/>
                <w:right w:val="none" w:sz="0" w:space="0" w:color="auto"/>
              </w:divBdr>
            </w:div>
          </w:divsChild>
        </w:div>
        <w:div w:id="1205169694">
          <w:marLeft w:val="0"/>
          <w:marRight w:val="0"/>
          <w:marTop w:val="0"/>
          <w:marBottom w:val="0"/>
          <w:divBdr>
            <w:top w:val="none" w:sz="0" w:space="0" w:color="auto"/>
            <w:left w:val="none" w:sz="0" w:space="0" w:color="auto"/>
            <w:bottom w:val="none" w:sz="0" w:space="0" w:color="auto"/>
            <w:right w:val="none" w:sz="0" w:space="0" w:color="auto"/>
          </w:divBdr>
          <w:divsChild>
            <w:div w:id="1433546527">
              <w:marLeft w:val="0"/>
              <w:marRight w:val="0"/>
              <w:marTop w:val="0"/>
              <w:marBottom w:val="0"/>
              <w:divBdr>
                <w:top w:val="none" w:sz="0" w:space="0" w:color="auto"/>
                <w:left w:val="none" w:sz="0" w:space="0" w:color="auto"/>
                <w:bottom w:val="none" w:sz="0" w:space="0" w:color="auto"/>
                <w:right w:val="none" w:sz="0" w:space="0" w:color="auto"/>
              </w:divBdr>
            </w:div>
          </w:divsChild>
        </w:div>
        <w:div w:id="1583837878">
          <w:marLeft w:val="0"/>
          <w:marRight w:val="0"/>
          <w:marTop w:val="0"/>
          <w:marBottom w:val="0"/>
          <w:divBdr>
            <w:top w:val="none" w:sz="0" w:space="0" w:color="auto"/>
            <w:left w:val="none" w:sz="0" w:space="0" w:color="auto"/>
            <w:bottom w:val="none" w:sz="0" w:space="0" w:color="auto"/>
            <w:right w:val="none" w:sz="0" w:space="0" w:color="auto"/>
          </w:divBdr>
          <w:divsChild>
            <w:div w:id="603734226">
              <w:marLeft w:val="0"/>
              <w:marRight w:val="0"/>
              <w:marTop w:val="0"/>
              <w:marBottom w:val="0"/>
              <w:divBdr>
                <w:top w:val="none" w:sz="0" w:space="0" w:color="auto"/>
                <w:left w:val="none" w:sz="0" w:space="0" w:color="auto"/>
                <w:bottom w:val="none" w:sz="0" w:space="0" w:color="auto"/>
                <w:right w:val="none" w:sz="0" w:space="0" w:color="auto"/>
              </w:divBdr>
            </w:div>
          </w:divsChild>
        </w:div>
        <w:div w:id="2127262986">
          <w:marLeft w:val="0"/>
          <w:marRight w:val="0"/>
          <w:marTop w:val="0"/>
          <w:marBottom w:val="0"/>
          <w:divBdr>
            <w:top w:val="none" w:sz="0" w:space="0" w:color="auto"/>
            <w:left w:val="none" w:sz="0" w:space="0" w:color="auto"/>
            <w:bottom w:val="none" w:sz="0" w:space="0" w:color="auto"/>
            <w:right w:val="none" w:sz="0" w:space="0" w:color="auto"/>
          </w:divBdr>
          <w:divsChild>
            <w:div w:id="1253927603">
              <w:marLeft w:val="0"/>
              <w:marRight w:val="0"/>
              <w:marTop w:val="0"/>
              <w:marBottom w:val="0"/>
              <w:divBdr>
                <w:top w:val="none" w:sz="0" w:space="0" w:color="auto"/>
                <w:left w:val="none" w:sz="0" w:space="0" w:color="auto"/>
                <w:bottom w:val="none" w:sz="0" w:space="0" w:color="auto"/>
                <w:right w:val="none" w:sz="0" w:space="0" w:color="auto"/>
              </w:divBdr>
            </w:div>
          </w:divsChild>
        </w:div>
        <w:div w:id="898593427">
          <w:marLeft w:val="0"/>
          <w:marRight w:val="0"/>
          <w:marTop w:val="0"/>
          <w:marBottom w:val="0"/>
          <w:divBdr>
            <w:top w:val="none" w:sz="0" w:space="0" w:color="auto"/>
            <w:left w:val="none" w:sz="0" w:space="0" w:color="auto"/>
            <w:bottom w:val="none" w:sz="0" w:space="0" w:color="auto"/>
            <w:right w:val="none" w:sz="0" w:space="0" w:color="auto"/>
          </w:divBdr>
          <w:divsChild>
            <w:div w:id="852456748">
              <w:marLeft w:val="0"/>
              <w:marRight w:val="0"/>
              <w:marTop w:val="0"/>
              <w:marBottom w:val="0"/>
              <w:divBdr>
                <w:top w:val="none" w:sz="0" w:space="0" w:color="auto"/>
                <w:left w:val="none" w:sz="0" w:space="0" w:color="auto"/>
                <w:bottom w:val="none" w:sz="0" w:space="0" w:color="auto"/>
                <w:right w:val="none" w:sz="0" w:space="0" w:color="auto"/>
              </w:divBdr>
            </w:div>
          </w:divsChild>
        </w:div>
        <w:div w:id="1294143521">
          <w:marLeft w:val="0"/>
          <w:marRight w:val="0"/>
          <w:marTop w:val="0"/>
          <w:marBottom w:val="0"/>
          <w:divBdr>
            <w:top w:val="none" w:sz="0" w:space="0" w:color="auto"/>
            <w:left w:val="none" w:sz="0" w:space="0" w:color="auto"/>
            <w:bottom w:val="none" w:sz="0" w:space="0" w:color="auto"/>
            <w:right w:val="none" w:sz="0" w:space="0" w:color="auto"/>
          </w:divBdr>
          <w:divsChild>
            <w:div w:id="224528820">
              <w:marLeft w:val="0"/>
              <w:marRight w:val="0"/>
              <w:marTop w:val="0"/>
              <w:marBottom w:val="0"/>
              <w:divBdr>
                <w:top w:val="none" w:sz="0" w:space="0" w:color="auto"/>
                <w:left w:val="none" w:sz="0" w:space="0" w:color="auto"/>
                <w:bottom w:val="none" w:sz="0" w:space="0" w:color="auto"/>
                <w:right w:val="none" w:sz="0" w:space="0" w:color="auto"/>
              </w:divBdr>
            </w:div>
          </w:divsChild>
        </w:div>
        <w:div w:id="254872741">
          <w:marLeft w:val="0"/>
          <w:marRight w:val="0"/>
          <w:marTop w:val="0"/>
          <w:marBottom w:val="0"/>
          <w:divBdr>
            <w:top w:val="none" w:sz="0" w:space="0" w:color="auto"/>
            <w:left w:val="none" w:sz="0" w:space="0" w:color="auto"/>
            <w:bottom w:val="none" w:sz="0" w:space="0" w:color="auto"/>
            <w:right w:val="none" w:sz="0" w:space="0" w:color="auto"/>
          </w:divBdr>
          <w:divsChild>
            <w:div w:id="1150557086">
              <w:marLeft w:val="0"/>
              <w:marRight w:val="0"/>
              <w:marTop w:val="0"/>
              <w:marBottom w:val="0"/>
              <w:divBdr>
                <w:top w:val="none" w:sz="0" w:space="0" w:color="auto"/>
                <w:left w:val="none" w:sz="0" w:space="0" w:color="auto"/>
                <w:bottom w:val="none" w:sz="0" w:space="0" w:color="auto"/>
                <w:right w:val="none" w:sz="0" w:space="0" w:color="auto"/>
              </w:divBdr>
            </w:div>
          </w:divsChild>
        </w:div>
        <w:div w:id="1321929671">
          <w:marLeft w:val="0"/>
          <w:marRight w:val="0"/>
          <w:marTop w:val="0"/>
          <w:marBottom w:val="0"/>
          <w:divBdr>
            <w:top w:val="none" w:sz="0" w:space="0" w:color="auto"/>
            <w:left w:val="none" w:sz="0" w:space="0" w:color="auto"/>
            <w:bottom w:val="none" w:sz="0" w:space="0" w:color="auto"/>
            <w:right w:val="none" w:sz="0" w:space="0" w:color="auto"/>
          </w:divBdr>
          <w:divsChild>
            <w:div w:id="658920546">
              <w:marLeft w:val="0"/>
              <w:marRight w:val="0"/>
              <w:marTop w:val="0"/>
              <w:marBottom w:val="0"/>
              <w:divBdr>
                <w:top w:val="none" w:sz="0" w:space="0" w:color="auto"/>
                <w:left w:val="none" w:sz="0" w:space="0" w:color="auto"/>
                <w:bottom w:val="none" w:sz="0" w:space="0" w:color="auto"/>
                <w:right w:val="none" w:sz="0" w:space="0" w:color="auto"/>
              </w:divBdr>
            </w:div>
          </w:divsChild>
        </w:div>
        <w:div w:id="1796289585">
          <w:marLeft w:val="0"/>
          <w:marRight w:val="0"/>
          <w:marTop w:val="0"/>
          <w:marBottom w:val="0"/>
          <w:divBdr>
            <w:top w:val="none" w:sz="0" w:space="0" w:color="auto"/>
            <w:left w:val="none" w:sz="0" w:space="0" w:color="auto"/>
            <w:bottom w:val="none" w:sz="0" w:space="0" w:color="auto"/>
            <w:right w:val="none" w:sz="0" w:space="0" w:color="auto"/>
          </w:divBdr>
          <w:divsChild>
            <w:div w:id="1810131805">
              <w:marLeft w:val="0"/>
              <w:marRight w:val="0"/>
              <w:marTop w:val="0"/>
              <w:marBottom w:val="0"/>
              <w:divBdr>
                <w:top w:val="none" w:sz="0" w:space="0" w:color="auto"/>
                <w:left w:val="none" w:sz="0" w:space="0" w:color="auto"/>
                <w:bottom w:val="none" w:sz="0" w:space="0" w:color="auto"/>
                <w:right w:val="none" w:sz="0" w:space="0" w:color="auto"/>
              </w:divBdr>
            </w:div>
          </w:divsChild>
        </w:div>
        <w:div w:id="1919555791">
          <w:marLeft w:val="0"/>
          <w:marRight w:val="0"/>
          <w:marTop w:val="0"/>
          <w:marBottom w:val="0"/>
          <w:divBdr>
            <w:top w:val="none" w:sz="0" w:space="0" w:color="auto"/>
            <w:left w:val="none" w:sz="0" w:space="0" w:color="auto"/>
            <w:bottom w:val="none" w:sz="0" w:space="0" w:color="auto"/>
            <w:right w:val="none" w:sz="0" w:space="0" w:color="auto"/>
          </w:divBdr>
          <w:divsChild>
            <w:div w:id="1364794049">
              <w:marLeft w:val="0"/>
              <w:marRight w:val="0"/>
              <w:marTop w:val="0"/>
              <w:marBottom w:val="0"/>
              <w:divBdr>
                <w:top w:val="none" w:sz="0" w:space="0" w:color="auto"/>
                <w:left w:val="none" w:sz="0" w:space="0" w:color="auto"/>
                <w:bottom w:val="none" w:sz="0" w:space="0" w:color="auto"/>
                <w:right w:val="none" w:sz="0" w:space="0" w:color="auto"/>
              </w:divBdr>
            </w:div>
          </w:divsChild>
        </w:div>
        <w:div w:id="236407562">
          <w:marLeft w:val="0"/>
          <w:marRight w:val="0"/>
          <w:marTop w:val="0"/>
          <w:marBottom w:val="0"/>
          <w:divBdr>
            <w:top w:val="none" w:sz="0" w:space="0" w:color="auto"/>
            <w:left w:val="none" w:sz="0" w:space="0" w:color="auto"/>
            <w:bottom w:val="none" w:sz="0" w:space="0" w:color="auto"/>
            <w:right w:val="none" w:sz="0" w:space="0" w:color="auto"/>
          </w:divBdr>
          <w:divsChild>
            <w:div w:id="1266231953">
              <w:marLeft w:val="0"/>
              <w:marRight w:val="0"/>
              <w:marTop w:val="0"/>
              <w:marBottom w:val="0"/>
              <w:divBdr>
                <w:top w:val="none" w:sz="0" w:space="0" w:color="auto"/>
                <w:left w:val="none" w:sz="0" w:space="0" w:color="auto"/>
                <w:bottom w:val="none" w:sz="0" w:space="0" w:color="auto"/>
                <w:right w:val="none" w:sz="0" w:space="0" w:color="auto"/>
              </w:divBdr>
            </w:div>
          </w:divsChild>
        </w:div>
        <w:div w:id="200367272">
          <w:marLeft w:val="0"/>
          <w:marRight w:val="0"/>
          <w:marTop w:val="0"/>
          <w:marBottom w:val="0"/>
          <w:divBdr>
            <w:top w:val="none" w:sz="0" w:space="0" w:color="auto"/>
            <w:left w:val="none" w:sz="0" w:space="0" w:color="auto"/>
            <w:bottom w:val="none" w:sz="0" w:space="0" w:color="auto"/>
            <w:right w:val="none" w:sz="0" w:space="0" w:color="auto"/>
          </w:divBdr>
          <w:divsChild>
            <w:div w:id="1575509015">
              <w:marLeft w:val="0"/>
              <w:marRight w:val="0"/>
              <w:marTop w:val="0"/>
              <w:marBottom w:val="0"/>
              <w:divBdr>
                <w:top w:val="none" w:sz="0" w:space="0" w:color="auto"/>
                <w:left w:val="none" w:sz="0" w:space="0" w:color="auto"/>
                <w:bottom w:val="none" w:sz="0" w:space="0" w:color="auto"/>
                <w:right w:val="none" w:sz="0" w:space="0" w:color="auto"/>
              </w:divBdr>
            </w:div>
          </w:divsChild>
        </w:div>
        <w:div w:id="1780876964">
          <w:marLeft w:val="0"/>
          <w:marRight w:val="0"/>
          <w:marTop w:val="0"/>
          <w:marBottom w:val="0"/>
          <w:divBdr>
            <w:top w:val="none" w:sz="0" w:space="0" w:color="auto"/>
            <w:left w:val="none" w:sz="0" w:space="0" w:color="auto"/>
            <w:bottom w:val="none" w:sz="0" w:space="0" w:color="auto"/>
            <w:right w:val="none" w:sz="0" w:space="0" w:color="auto"/>
          </w:divBdr>
          <w:divsChild>
            <w:div w:id="775977445">
              <w:marLeft w:val="0"/>
              <w:marRight w:val="0"/>
              <w:marTop w:val="0"/>
              <w:marBottom w:val="0"/>
              <w:divBdr>
                <w:top w:val="none" w:sz="0" w:space="0" w:color="auto"/>
                <w:left w:val="none" w:sz="0" w:space="0" w:color="auto"/>
                <w:bottom w:val="none" w:sz="0" w:space="0" w:color="auto"/>
                <w:right w:val="none" w:sz="0" w:space="0" w:color="auto"/>
              </w:divBdr>
            </w:div>
          </w:divsChild>
        </w:div>
        <w:div w:id="1282417126">
          <w:marLeft w:val="0"/>
          <w:marRight w:val="0"/>
          <w:marTop w:val="0"/>
          <w:marBottom w:val="0"/>
          <w:divBdr>
            <w:top w:val="none" w:sz="0" w:space="0" w:color="auto"/>
            <w:left w:val="none" w:sz="0" w:space="0" w:color="auto"/>
            <w:bottom w:val="none" w:sz="0" w:space="0" w:color="auto"/>
            <w:right w:val="none" w:sz="0" w:space="0" w:color="auto"/>
          </w:divBdr>
          <w:divsChild>
            <w:div w:id="964581467">
              <w:marLeft w:val="0"/>
              <w:marRight w:val="0"/>
              <w:marTop w:val="0"/>
              <w:marBottom w:val="0"/>
              <w:divBdr>
                <w:top w:val="none" w:sz="0" w:space="0" w:color="auto"/>
                <w:left w:val="none" w:sz="0" w:space="0" w:color="auto"/>
                <w:bottom w:val="none" w:sz="0" w:space="0" w:color="auto"/>
                <w:right w:val="none" w:sz="0" w:space="0" w:color="auto"/>
              </w:divBdr>
            </w:div>
          </w:divsChild>
        </w:div>
        <w:div w:id="279266585">
          <w:marLeft w:val="0"/>
          <w:marRight w:val="0"/>
          <w:marTop w:val="0"/>
          <w:marBottom w:val="0"/>
          <w:divBdr>
            <w:top w:val="none" w:sz="0" w:space="0" w:color="auto"/>
            <w:left w:val="none" w:sz="0" w:space="0" w:color="auto"/>
            <w:bottom w:val="none" w:sz="0" w:space="0" w:color="auto"/>
            <w:right w:val="none" w:sz="0" w:space="0" w:color="auto"/>
          </w:divBdr>
          <w:divsChild>
            <w:div w:id="2030712813">
              <w:marLeft w:val="0"/>
              <w:marRight w:val="0"/>
              <w:marTop w:val="0"/>
              <w:marBottom w:val="0"/>
              <w:divBdr>
                <w:top w:val="none" w:sz="0" w:space="0" w:color="auto"/>
                <w:left w:val="none" w:sz="0" w:space="0" w:color="auto"/>
                <w:bottom w:val="none" w:sz="0" w:space="0" w:color="auto"/>
                <w:right w:val="none" w:sz="0" w:space="0" w:color="auto"/>
              </w:divBdr>
            </w:div>
          </w:divsChild>
        </w:div>
        <w:div w:id="1365791152">
          <w:marLeft w:val="0"/>
          <w:marRight w:val="0"/>
          <w:marTop w:val="0"/>
          <w:marBottom w:val="0"/>
          <w:divBdr>
            <w:top w:val="none" w:sz="0" w:space="0" w:color="auto"/>
            <w:left w:val="none" w:sz="0" w:space="0" w:color="auto"/>
            <w:bottom w:val="none" w:sz="0" w:space="0" w:color="auto"/>
            <w:right w:val="none" w:sz="0" w:space="0" w:color="auto"/>
          </w:divBdr>
          <w:divsChild>
            <w:div w:id="1806972627">
              <w:marLeft w:val="0"/>
              <w:marRight w:val="0"/>
              <w:marTop w:val="0"/>
              <w:marBottom w:val="0"/>
              <w:divBdr>
                <w:top w:val="none" w:sz="0" w:space="0" w:color="auto"/>
                <w:left w:val="none" w:sz="0" w:space="0" w:color="auto"/>
                <w:bottom w:val="none" w:sz="0" w:space="0" w:color="auto"/>
                <w:right w:val="none" w:sz="0" w:space="0" w:color="auto"/>
              </w:divBdr>
            </w:div>
          </w:divsChild>
        </w:div>
        <w:div w:id="1454596410">
          <w:marLeft w:val="0"/>
          <w:marRight w:val="0"/>
          <w:marTop w:val="0"/>
          <w:marBottom w:val="0"/>
          <w:divBdr>
            <w:top w:val="none" w:sz="0" w:space="0" w:color="auto"/>
            <w:left w:val="none" w:sz="0" w:space="0" w:color="auto"/>
            <w:bottom w:val="none" w:sz="0" w:space="0" w:color="auto"/>
            <w:right w:val="none" w:sz="0" w:space="0" w:color="auto"/>
          </w:divBdr>
          <w:divsChild>
            <w:div w:id="2120565433">
              <w:marLeft w:val="0"/>
              <w:marRight w:val="0"/>
              <w:marTop w:val="0"/>
              <w:marBottom w:val="0"/>
              <w:divBdr>
                <w:top w:val="none" w:sz="0" w:space="0" w:color="auto"/>
                <w:left w:val="none" w:sz="0" w:space="0" w:color="auto"/>
                <w:bottom w:val="none" w:sz="0" w:space="0" w:color="auto"/>
                <w:right w:val="none" w:sz="0" w:space="0" w:color="auto"/>
              </w:divBdr>
            </w:div>
          </w:divsChild>
        </w:div>
        <w:div w:id="1615093835">
          <w:marLeft w:val="0"/>
          <w:marRight w:val="0"/>
          <w:marTop w:val="0"/>
          <w:marBottom w:val="0"/>
          <w:divBdr>
            <w:top w:val="none" w:sz="0" w:space="0" w:color="auto"/>
            <w:left w:val="none" w:sz="0" w:space="0" w:color="auto"/>
            <w:bottom w:val="none" w:sz="0" w:space="0" w:color="auto"/>
            <w:right w:val="none" w:sz="0" w:space="0" w:color="auto"/>
          </w:divBdr>
          <w:divsChild>
            <w:div w:id="53815191">
              <w:marLeft w:val="0"/>
              <w:marRight w:val="0"/>
              <w:marTop w:val="0"/>
              <w:marBottom w:val="0"/>
              <w:divBdr>
                <w:top w:val="none" w:sz="0" w:space="0" w:color="auto"/>
                <w:left w:val="none" w:sz="0" w:space="0" w:color="auto"/>
                <w:bottom w:val="none" w:sz="0" w:space="0" w:color="auto"/>
                <w:right w:val="none" w:sz="0" w:space="0" w:color="auto"/>
              </w:divBdr>
            </w:div>
          </w:divsChild>
        </w:div>
        <w:div w:id="298994189">
          <w:marLeft w:val="0"/>
          <w:marRight w:val="0"/>
          <w:marTop w:val="0"/>
          <w:marBottom w:val="0"/>
          <w:divBdr>
            <w:top w:val="none" w:sz="0" w:space="0" w:color="auto"/>
            <w:left w:val="none" w:sz="0" w:space="0" w:color="auto"/>
            <w:bottom w:val="none" w:sz="0" w:space="0" w:color="auto"/>
            <w:right w:val="none" w:sz="0" w:space="0" w:color="auto"/>
          </w:divBdr>
          <w:divsChild>
            <w:div w:id="1286159535">
              <w:marLeft w:val="0"/>
              <w:marRight w:val="0"/>
              <w:marTop w:val="0"/>
              <w:marBottom w:val="0"/>
              <w:divBdr>
                <w:top w:val="none" w:sz="0" w:space="0" w:color="auto"/>
                <w:left w:val="none" w:sz="0" w:space="0" w:color="auto"/>
                <w:bottom w:val="none" w:sz="0" w:space="0" w:color="auto"/>
                <w:right w:val="none" w:sz="0" w:space="0" w:color="auto"/>
              </w:divBdr>
            </w:div>
          </w:divsChild>
        </w:div>
        <w:div w:id="2040205391">
          <w:marLeft w:val="0"/>
          <w:marRight w:val="0"/>
          <w:marTop w:val="0"/>
          <w:marBottom w:val="0"/>
          <w:divBdr>
            <w:top w:val="none" w:sz="0" w:space="0" w:color="auto"/>
            <w:left w:val="none" w:sz="0" w:space="0" w:color="auto"/>
            <w:bottom w:val="none" w:sz="0" w:space="0" w:color="auto"/>
            <w:right w:val="none" w:sz="0" w:space="0" w:color="auto"/>
          </w:divBdr>
          <w:divsChild>
            <w:div w:id="2083208780">
              <w:marLeft w:val="0"/>
              <w:marRight w:val="0"/>
              <w:marTop w:val="0"/>
              <w:marBottom w:val="0"/>
              <w:divBdr>
                <w:top w:val="none" w:sz="0" w:space="0" w:color="auto"/>
                <w:left w:val="none" w:sz="0" w:space="0" w:color="auto"/>
                <w:bottom w:val="none" w:sz="0" w:space="0" w:color="auto"/>
                <w:right w:val="none" w:sz="0" w:space="0" w:color="auto"/>
              </w:divBdr>
            </w:div>
          </w:divsChild>
        </w:div>
        <w:div w:id="1275333720">
          <w:marLeft w:val="0"/>
          <w:marRight w:val="0"/>
          <w:marTop w:val="0"/>
          <w:marBottom w:val="0"/>
          <w:divBdr>
            <w:top w:val="none" w:sz="0" w:space="0" w:color="auto"/>
            <w:left w:val="none" w:sz="0" w:space="0" w:color="auto"/>
            <w:bottom w:val="none" w:sz="0" w:space="0" w:color="auto"/>
            <w:right w:val="none" w:sz="0" w:space="0" w:color="auto"/>
          </w:divBdr>
          <w:divsChild>
            <w:div w:id="1124035013">
              <w:marLeft w:val="0"/>
              <w:marRight w:val="0"/>
              <w:marTop w:val="0"/>
              <w:marBottom w:val="0"/>
              <w:divBdr>
                <w:top w:val="none" w:sz="0" w:space="0" w:color="auto"/>
                <w:left w:val="none" w:sz="0" w:space="0" w:color="auto"/>
                <w:bottom w:val="none" w:sz="0" w:space="0" w:color="auto"/>
                <w:right w:val="none" w:sz="0" w:space="0" w:color="auto"/>
              </w:divBdr>
            </w:div>
          </w:divsChild>
        </w:div>
        <w:div w:id="1198011776">
          <w:marLeft w:val="0"/>
          <w:marRight w:val="0"/>
          <w:marTop w:val="0"/>
          <w:marBottom w:val="0"/>
          <w:divBdr>
            <w:top w:val="none" w:sz="0" w:space="0" w:color="auto"/>
            <w:left w:val="none" w:sz="0" w:space="0" w:color="auto"/>
            <w:bottom w:val="none" w:sz="0" w:space="0" w:color="auto"/>
            <w:right w:val="none" w:sz="0" w:space="0" w:color="auto"/>
          </w:divBdr>
          <w:divsChild>
            <w:div w:id="648366254">
              <w:marLeft w:val="0"/>
              <w:marRight w:val="0"/>
              <w:marTop w:val="0"/>
              <w:marBottom w:val="0"/>
              <w:divBdr>
                <w:top w:val="none" w:sz="0" w:space="0" w:color="auto"/>
                <w:left w:val="none" w:sz="0" w:space="0" w:color="auto"/>
                <w:bottom w:val="none" w:sz="0" w:space="0" w:color="auto"/>
                <w:right w:val="none" w:sz="0" w:space="0" w:color="auto"/>
              </w:divBdr>
            </w:div>
          </w:divsChild>
        </w:div>
        <w:div w:id="1814134769">
          <w:marLeft w:val="0"/>
          <w:marRight w:val="0"/>
          <w:marTop w:val="0"/>
          <w:marBottom w:val="0"/>
          <w:divBdr>
            <w:top w:val="none" w:sz="0" w:space="0" w:color="auto"/>
            <w:left w:val="none" w:sz="0" w:space="0" w:color="auto"/>
            <w:bottom w:val="none" w:sz="0" w:space="0" w:color="auto"/>
            <w:right w:val="none" w:sz="0" w:space="0" w:color="auto"/>
          </w:divBdr>
          <w:divsChild>
            <w:div w:id="2322509">
              <w:marLeft w:val="0"/>
              <w:marRight w:val="0"/>
              <w:marTop w:val="0"/>
              <w:marBottom w:val="0"/>
              <w:divBdr>
                <w:top w:val="none" w:sz="0" w:space="0" w:color="auto"/>
                <w:left w:val="none" w:sz="0" w:space="0" w:color="auto"/>
                <w:bottom w:val="none" w:sz="0" w:space="0" w:color="auto"/>
                <w:right w:val="none" w:sz="0" w:space="0" w:color="auto"/>
              </w:divBdr>
            </w:div>
          </w:divsChild>
        </w:div>
        <w:div w:id="390885305">
          <w:marLeft w:val="0"/>
          <w:marRight w:val="0"/>
          <w:marTop w:val="0"/>
          <w:marBottom w:val="0"/>
          <w:divBdr>
            <w:top w:val="none" w:sz="0" w:space="0" w:color="auto"/>
            <w:left w:val="none" w:sz="0" w:space="0" w:color="auto"/>
            <w:bottom w:val="none" w:sz="0" w:space="0" w:color="auto"/>
            <w:right w:val="none" w:sz="0" w:space="0" w:color="auto"/>
          </w:divBdr>
          <w:divsChild>
            <w:div w:id="1657104318">
              <w:marLeft w:val="0"/>
              <w:marRight w:val="0"/>
              <w:marTop w:val="0"/>
              <w:marBottom w:val="0"/>
              <w:divBdr>
                <w:top w:val="none" w:sz="0" w:space="0" w:color="auto"/>
                <w:left w:val="none" w:sz="0" w:space="0" w:color="auto"/>
                <w:bottom w:val="none" w:sz="0" w:space="0" w:color="auto"/>
                <w:right w:val="none" w:sz="0" w:space="0" w:color="auto"/>
              </w:divBdr>
            </w:div>
          </w:divsChild>
        </w:div>
        <w:div w:id="286013196">
          <w:marLeft w:val="0"/>
          <w:marRight w:val="0"/>
          <w:marTop w:val="0"/>
          <w:marBottom w:val="0"/>
          <w:divBdr>
            <w:top w:val="none" w:sz="0" w:space="0" w:color="auto"/>
            <w:left w:val="none" w:sz="0" w:space="0" w:color="auto"/>
            <w:bottom w:val="none" w:sz="0" w:space="0" w:color="auto"/>
            <w:right w:val="none" w:sz="0" w:space="0" w:color="auto"/>
          </w:divBdr>
          <w:divsChild>
            <w:div w:id="721902235">
              <w:marLeft w:val="0"/>
              <w:marRight w:val="0"/>
              <w:marTop w:val="0"/>
              <w:marBottom w:val="0"/>
              <w:divBdr>
                <w:top w:val="none" w:sz="0" w:space="0" w:color="auto"/>
                <w:left w:val="none" w:sz="0" w:space="0" w:color="auto"/>
                <w:bottom w:val="none" w:sz="0" w:space="0" w:color="auto"/>
                <w:right w:val="none" w:sz="0" w:space="0" w:color="auto"/>
              </w:divBdr>
            </w:div>
          </w:divsChild>
        </w:div>
        <w:div w:id="287662792">
          <w:marLeft w:val="0"/>
          <w:marRight w:val="0"/>
          <w:marTop w:val="0"/>
          <w:marBottom w:val="0"/>
          <w:divBdr>
            <w:top w:val="none" w:sz="0" w:space="0" w:color="auto"/>
            <w:left w:val="none" w:sz="0" w:space="0" w:color="auto"/>
            <w:bottom w:val="none" w:sz="0" w:space="0" w:color="auto"/>
            <w:right w:val="none" w:sz="0" w:space="0" w:color="auto"/>
          </w:divBdr>
          <w:divsChild>
            <w:div w:id="1786851128">
              <w:marLeft w:val="0"/>
              <w:marRight w:val="0"/>
              <w:marTop w:val="0"/>
              <w:marBottom w:val="0"/>
              <w:divBdr>
                <w:top w:val="none" w:sz="0" w:space="0" w:color="auto"/>
                <w:left w:val="none" w:sz="0" w:space="0" w:color="auto"/>
                <w:bottom w:val="none" w:sz="0" w:space="0" w:color="auto"/>
                <w:right w:val="none" w:sz="0" w:space="0" w:color="auto"/>
              </w:divBdr>
            </w:div>
          </w:divsChild>
        </w:div>
        <w:div w:id="927613580">
          <w:marLeft w:val="0"/>
          <w:marRight w:val="0"/>
          <w:marTop w:val="0"/>
          <w:marBottom w:val="0"/>
          <w:divBdr>
            <w:top w:val="none" w:sz="0" w:space="0" w:color="auto"/>
            <w:left w:val="none" w:sz="0" w:space="0" w:color="auto"/>
            <w:bottom w:val="none" w:sz="0" w:space="0" w:color="auto"/>
            <w:right w:val="none" w:sz="0" w:space="0" w:color="auto"/>
          </w:divBdr>
          <w:divsChild>
            <w:div w:id="1003969610">
              <w:marLeft w:val="0"/>
              <w:marRight w:val="0"/>
              <w:marTop w:val="0"/>
              <w:marBottom w:val="0"/>
              <w:divBdr>
                <w:top w:val="none" w:sz="0" w:space="0" w:color="auto"/>
                <w:left w:val="none" w:sz="0" w:space="0" w:color="auto"/>
                <w:bottom w:val="none" w:sz="0" w:space="0" w:color="auto"/>
                <w:right w:val="none" w:sz="0" w:space="0" w:color="auto"/>
              </w:divBdr>
            </w:div>
          </w:divsChild>
        </w:div>
        <w:div w:id="609626414">
          <w:marLeft w:val="0"/>
          <w:marRight w:val="0"/>
          <w:marTop w:val="0"/>
          <w:marBottom w:val="0"/>
          <w:divBdr>
            <w:top w:val="none" w:sz="0" w:space="0" w:color="auto"/>
            <w:left w:val="none" w:sz="0" w:space="0" w:color="auto"/>
            <w:bottom w:val="none" w:sz="0" w:space="0" w:color="auto"/>
            <w:right w:val="none" w:sz="0" w:space="0" w:color="auto"/>
          </w:divBdr>
          <w:divsChild>
            <w:div w:id="157428593">
              <w:marLeft w:val="0"/>
              <w:marRight w:val="0"/>
              <w:marTop w:val="0"/>
              <w:marBottom w:val="0"/>
              <w:divBdr>
                <w:top w:val="none" w:sz="0" w:space="0" w:color="auto"/>
                <w:left w:val="none" w:sz="0" w:space="0" w:color="auto"/>
                <w:bottom w:val="none" w:sz="0" w:space="0" w:color="auto"/>
                <w:right w:val="none" w:sz="0" w:space="0" w:color="auto"/>
              </w:divBdr>
            </w:div>
          </w:divsChild>
        </w:div>
        <w:div w:id="103967615">
          <w:marLeft w:val="0"/>
          <w:marRight w:val="0"/>
          <w:marTop w:val="0"/>
          <w:marBottom w:val="0"/>
          <w:divBdr>
            <w:top w:val="none" w:sz="0" w:space="0" w:color="auto"/>
            <w:left w:val="none" w:sz="0" w:space="0" w:color="auto"/>
            <w:bottom w:val="none" w:sz="0" w:space="0" w:color="auto"/>
            <w:right w:val="none" w:sz="0" w:space="0" w:color="auto"/>
          </w:divBdr>
          <w:divsChild>
            <w:div w:id="1318804333">
              <w:marLeft w:val="0"/>
              <w:marRight w:val="0"/>
              <w:marTop w:val="0"/>
              <w:marBottom w:val="0"/>
              <w:divBdr>
                <w:top w:val="none" w:sz="0" w:space="0" w:color="auto"/>
                <w:left w:val="none" w:sz="0" w:space="0" w:color="auto"/>
                <w:bottom w:val="none" w:sz="0" w:space="0" w:color="auto"/>
                <w:right w:val="none" w:sz="0" w:space="0" w:color="auto"/>
              </w:divBdr>
            </w:div>
          </w:divsChild>
        </w:div>
        <w:div w:id="450168558">
          <w:marLeft w:val="0"/>
          <w:marRight w:val="0"/>
          <w:marTop w:val="0"/>
          <w:marBottom w:val="0"/>
          <w:divBdr>
            <w:top w:val="none" w:sz="0" w:space="0" w:color="auto"/>
            <w:left w:val="none" w:sz="0" w:space="0" w:color="auto"/>
            <w:bottom w:val="none" w:sz="0" w:space="0" w:color="auto"/>
            <w:right w:val="none" w:sz="0" w:space="0" w:color="auto"/>
          </w:divBdr>
          <w:divsChild>
            <w:div w:id="575555299">
              <w:marLeft w:val="0"/>
              <w:marRight w:val="0"/>
              <w:marTop w:val="0"/>
              <w:marBottom w:val="0"/>
              <w:divBdr>
                <w:top w:val="none" w:sz="0" w:space="0" w:color="auto"/>
                <w:left w:val="none" w:sz="0" w:space="0" w:color="auto"/>
                <w:bottom w:val="none" w:sz="0" w:space="0" w:color="auto"/>
                <w:right w:val="none" w:sz="0" w:space="0" w:color="auto"/>
              </w:divBdr>
            </w:div>
          </w:divsChild>
        </w:div>
        <w:div w:id="857307896">
          <w:marLeft w:val="0"/>
          <w:marRight w:val="0"/>
          <w:marTop w:val="0"/>
          <w:marBottom w:val="0"/>
          <w:divBdr>
            <w:top w:val="none" w:sz="0" w:space="0" w:color="auto"/>
            <w:left w:val="none" w:sz="0" w:space="0" w:color="auto"/>
            <w:bottom w:val="none" w:sz="0" w:space="0" w:color="auto"/>
            <w:right w:val="none" w:sz="0" w:space="0" w:color="auto"/>
          </w:divBdr>
          <w:divsChild>
            <w:div w:id="1402175321">
              <w:marLeft w:val="0"/>
              <w:marRight w:val="0"/>
              <w:marTop w:val="0"/>
              <w:marBottom w:val="0"/>
              <w:divBdr>
                <w:top w:val="none" w:sz="0" w:space="0" w:color="auto"/>
                <w:left w:val="none" w:sz="0" w:space="0" w:color="auto"/>
                <w:bottom w:val="none" w:sz="0" w:space="0" w:color="auto"/>
                <w:right w:val="none" w:sz="0" w:space="0" w:color="auto"/>
              </w:divBdr>
            </w:div>
          </w:divsChild>
        </w:div>
        <w:div w:id="1672950095">
          <w:marLeft w:val="0"/>
          <w:marRight w:val="0"/>
          <w:marTop w:val="0"/>
          <w:marBottom w:val="0"/>
          <w:divBdr>
            <w:top w:val="none" w:sz="0" w:space="0" w:color="auto"/>
            <w:left w:val="none" w:sz="0" w:space="0" w:color="auto"/>
            <w:bottom w:val="none" w:sz="0" w:space="0" w:color="auto"/>
            <w:right w:val="none" w:sz="0" w:space="0" w:color="auto"/>
          </w:divBdr>
          <w:divsChild>
            <w:div w:id="758251799">
              <w:marLeft w:val="0"/>
              <w:marRight w:val="0"/>
              <w:marTop w:val="0"/>
              <w:marBottom w:val="0"/>
              <w:divBdr>
                <w:top w:val="none" w:sz="0" w:space="0" w:color="auto"/>
                <w:left w:val="none" w:sz="0" w:space="0" w:color="auto"/>
                <w:bottom w:val="none" w:sz="0" w:space="0" w:color="auto"/>
                <w:right w:val="none" w:sz="0" w:space="0" w:color="auto"/>
              </w:divBdr>
            </w:div>
          </w:divsChild>
        </w:div>
        <w:div w:id="1313364023">
          <w:marLeft w:val="0"/>
          <w:marRight w:val="0"/>
          <w:marTop w:val="0"/>
          <w:marBottom w:val="0"/>
          <w:divBdr>
            <w:top w:val="none" w:sz="0" w:space="0" w:color="auto"/>
            <w:left w:val="none" w:sz="0" w:space="0" w:color="auto"/>
            <w:bottom w:val="none" w:sz="0" w:space="0" w:color="auto"/>
            <w:right w:val="none" w:sz="0" w:space="0" w:color="auto"/>
          </w:divBdr>
          <w:divsChild>
            <w:div w:id="784618317">
              <w:marLeft w:val="0"/>
              <w:marRight w:val="0"/>
              <w:marTop w:val="0"/>
              <w:marBottom w:val="0"/>
              <w:divBdr>
                <w:top w:val="none" w:sz="0" w:space="0" w:color="auto"/>
                <w:left w:val="none" w:sz="0" w:space="0" w:color="auto"/>
                <w:bottom w:val="none" w:sz="0" w:space="0" w:color="auto"/>
                <w:right w:val="none" w:sz="0" w:space="0" w:color="auto"/>
              </w:divBdr>
            </w:div>
          </w:divsChild>
        </w:div>
        <w:div w:id="1375696354">
          <w:marLeft w:val="0"/>
          <w:marRight w:val="0"/>
          <w:marTop w:val="0"/>
          <w:marBottom w:val="0"/>
          <w:divBdr>
            <w:top w:val="none" w:sz="0" w:space="0" w:color="auto"/>
            <w:left w:val="none" w:sz="0" w:space="0" w:color="auto"/>
            <w:bottom w:val="none" w:sz="0" w:space="0" w:color="auto"/>
            <w:right w:val="none" w:sz="0" w:space="0" w:color="auto"/>
          </w:divBdr>
          <w:divsChild>
            <w:div w:id="1798572728">
              <w:marLeft w:val="0"/>
              <w:marRight w:val="0"/>
              <w:marTop w:val="0"/>
              <w:marBottom w:val="0"/>
              <w:divBdr>
                <w:top w:val="none" w:sz="0" w:space="0" w:color="auto"/>
                <w:left w:val="none" w:sz="0" w:space="0" w:color="auto"/>
                <w:bottom w:val="none" w:sz="0" w:space="0" w:color="auto"/>
                <w:right w:val="none" w:sz="0" w:space="0" w:color="auto"/>
              </w:divBdr>
            </w:div>
          </w:divsChild>
        </w:div>
        <w:div w:id="488522130">
          <w:marLeft w:val="0"/>
          <w:marRight w:val="0"/>
          <w:marTop w:val="0"/>
          <w:marBottom w:val="0"/>
          <w:divBdr>
            <w:top w:val="none" w:sz="0" w:space="0" w:color="auto"/>
            <w:left w:val="none" w:sz="0" w:space="0" w:color="auto"/>
            <w:bottom w:val="none" w:sz="0" w:space="0" w:color="auto"/>
            <w:right w:val="none" w:sz="0" w:space="0" w:color="auto"/>
          </w:divBdr>
          <w:divsChild>
            <w:div w:id="2077701598">
              <w:marLeft w:val="0"/>
              <w:marRight w:val="0"/>
              <w:marTop w:val="0"/>
              <w:marBottom w:val="0"/>
              <w:divBdr>
                <w:top w:val="none" w:sz="0" w:space="0" w:color="auto"/>
                <w:left w:val="none" w:sz="0" w:space="0" w:color="auto"/>
                <w:bottom w:val="none" w:sz="0" w:space="0" w:color="auto"/>
                <w:right w:val="none" w:sz="0" w:space="0" w:color="auto"/>
              </w:divBdr>
            </w:div>
          </w:divsChild>
        </w:div>
        <w:div w:id="2026514100">
          <w:marLeft w:val="0"/>
          <w:marRight w:val="0"/>
          <w:marTop w:val="0"/>
          <w:marBottom w:val="0"/>
          <w:divBdr>
            <w:top w:val="none" w:sz="0" w:space="0" w:color="auto"/>
            <w:left w:val="none" w:sz="0" w:space="0" w:color="auto"/>
            <w:bottom w:val="none" w:sz="0" w:space="0" w:color="auto"/>
            <w:right w:val="none" w:sz="0" w:space="0" w:color="auto"/>
          </w:divBdr>
          <w:divsChild>
            <w:div w:id="564341920">
              <w:marLeft w:val="0"/>
              <w:marRight w:val="0"/>
              <w:marTop w:val="0"/>
              <w:marBottom w:val="0"/>
              <w:divBdr>
                <w:top w:val="none" w:sz="0" w:space="0" w:color="auto"/>
                <w:left w:val="none" w:sz="0" w:space="0" w:color="auto"/>
                <w:bottom w:val="none" w:sz="0" w:space="0" w:color="auto"/>
                <w:right w:val="none" w:sz="0" w:space="0" w:color="auto"/>
              </w:divBdr>
            </w:div>
          </w:divsChild>
        </w:div>
        <w:div w:id="1037313557">
          <w:marLeft w:val="0"/>
          <w:marRight w:val="0"/>
          <w:marTop w:val="0"/>
          <w:marBottom w:val="0"/>
          <w:divBdr>
            <w:top w:val="none" w:sz="0" w:space="0" w:color="auto"/>
            <w:left w:val="none" w:sz="0" w:space="0" w:color="auto"/>
            <w:bottom w:val="none" w:sz="0" w:space="0" w:color="auto"/>
            <w:right w:val="none" w:sz="0" w:space="0" w:color="auto"/>
          </w:divBdr>
          <w:divsChild>
            <w:div w:id="1439136304">
              <w:marLeft w:val="0"/>
              <w:marRight w:val="0"/>
              <w:marTop w:val="0"/>
              <w:marBottom w:val="0"/>
              <w:divBdr>
                <w:top w:val="none" w:sz="0" w:space="0" w:color="auto"/>
                <w:left w:val="none" w:sz="0" w:space="0" w:color="auto"/>
                <w:bottom w:val="none" w:sz="0" w:space="0" w:color="auto"/>
                <w:right w:val="none" w:sz="0" w:space="0" w:color="auto"/>
              </w:divBdr>
            </w:div>
          </w:divsChild>
        </w:div>
        <w:div w:id="833881219">
          <w:marLeft w:val="0"/>
          <w:marRight w:val="0"/>
          <w:marTop w:val="0"/>
          <w:marBottom w:val="0"/>
          <w:divBdr>
            <w:top w:val="none" w:sz="0" w:space="0" w:color="auto"/>
            <w:left w:val="none" w:sz="0" w:space="0" w:color="auto"/>
            <w:bottom w:val="none" w:sz="0" w:space="0" w:color="auto"/>
            <w:right w:val="none" w:sz="0" w:space="0" w:color="auto"/>
          </w:divBdr>
          <w:divsChild>
            <w:div w:id="180170803">
              <w:marLeft w:val="0"/>
              <w:marRight w:val="0"/>
              <w:marTop w:val="0"/>
              <w:marBottom w:val="0"/>
              <w:divBdr>
                <w:top w:val="none" w:sz="0" w:space="0" w:color="auto"/>
                <w:left w:val="none" w:sz="0" w:space="0" w:color="auto"/>
                <w:bottom w:val="none" w:sz="0" w:space="0" w:color="auto"/>
                <w:right w:val="none" w:sz="0" w:space="0" w:color="auto"/>
              </w:divBdr>
            </w:div>
          </w:divsChild>
        </w:div>
        <w:div w:id="2136175863">
          <w:marLeft w:val="0"/>
          <w:marRight w:val="0"/>
          <w:marTop w:val="0"/>
          <w:marBottom w:val="0"/>
          <w:divBdr>
            <w:top w:val="none" w:sz="0" w:space="0" w:color="auto"/>
            <w:left w:val="none" w:sz="0" w:space="0" w:color="auto"/>
            <w:bottom w:val="none" w:sz="0" w:space="0" w:color="auto"/>
            <w:right w:val="none" w:sz="0" w:space="0" w:color="auto"/>
          </w:divBdr>
          <w:divsChild>
            <w:div w:id="313216466">
              <w:marLeft w:val="0"/>
              <w:marRight w:val="0"/>
              <w:marTop w:val="0"/>
              <w:marBottom w:val="0"/>
              <w:divBdr>
                <w:top w:val="none" w:sz="0" w:space="0" w:color="auto"/>
                <w:left w:val="none" w:sz="0" w:space="0" w:color="auto"/>
                <w:bottom w:val="none" w:sz="0" w:space="0" w:color="auto"/>
                <w:right w:val="none" w:sz="0" w:space="0" w:color="auto"/>
              </w:divBdr>
            </w:div>
          </w:divsChild>
        </w:div>
        <w:div w:id="965233629">
          <w:marLeft w:val="0"/>
          <w:marRight w:val="0"/>
          <w:marTop w:val="0"/>
          <w:marBottom w:val="0"/>
          <w:divBdr>
            <w:top w:val="none" w:sz="0" w:space="0" w:color="auto"/>
            <w:left w:val="none" w:sz="0" w:space="0" w:color="auto"/>
            <w:bottom w:val="none" w:sz="0" w:space="0" w:color="auto"/>
            <w:right w:val="none" w:sz="0" w:space="0" w:color="auto"/>
          </w:divBdr>
          <w:divsChild>
            <w:div w:id="1165821834">
              <w:marLeft w:val="0"/>
              <w:marRight w:val="0"/>
              <w:marTop w:val="0"/>
              <w:marBottom w:val="0"/>
              <w:divBdr>
                <w:top w:val="none" w:sz="0" w:space="0" w:color="auto"/>
                <w:left w:val="none" w:sz="0" w:space="0" w:color="auto"/>
                <w:bottom w:val="none" w:sz="0" w:space="0" w:color="auto"/>
                <w:right w:val="none" w:sz="0" w:space="0" w:color="auto"/>
              </w:divBdr>
            </w:div>
          </w:divsChild>
        </w:div>
        <w:div w:id="626811473">
          <w:marLeft w:val="0"/>
          <w:marRight w:val="0"/>
          <w:marTop w:val="0"/>
          <w:marBottom w:val="0"/>
          <w:divBdr>
            <w:top w:val="none" w:sz="0" w:space="0" w:color="auto"/>
            <w:left w:val="none" w:sz="0" w:space="0" w:color="auto"/>
            <w:bottom w:val="none" w:sz="0" w:space="0" w:color="auto"/>
            <w:right w:val="none" w:sz="0" w:space="0" w:color="auto"/>
          </w:divBdr>
          <w:divsChild>
            <w:div w:id="42490360">
              <w:marLeft w:val="0"/>
              <w:marRight w:val="0"/>
              <w:marTop w:val="0"/>
              <w:marBottom w:val="0"/>
              <w:divBdr>
                <w:top w:val="none" w:sz="0" w:space="0" w:color="auto"/>
                <w:left w:val="none" w:sz="0" w:space="0" w:color="auto"/>
                <w:bottom w:val="none" w:sz="0" w:space="0" w:color="auto"/>
                <w:right w:val="none" w:sz="0" w:space="0" w:color="auto"/>
              </w:divBdr>
            </w:div>
          </w:divsChild>
        </w:div>
        <w:div w:id="87703372">
          <w:marLeft w:val="0"/>
          <w:marRight w:val="0"/>
          <w:marTop w:val="0"/>
          <w:marBottom w:val="0"/>
          <w:divBdr>
            <w:top w:val="none" w:sz="0" w:space="0" w:color="auto"/>
            <w:left w:val="none" w:sz="0" w:space="0" w:color="auto"/>
            <w:bottom w:val="none" w:sz="0" w:space="0" w:color="auto"/>
            <w:right w:val="none" w:sz="0" w:space="0" w:color="auto"/>
          </w:divBdr>
          <w:divsChild>
            <w:div w:id="1913806458">
              <w:marLeft w:val="0"/>
              <w:marRight w:val="0"/>
              <w:marTop w:val="0"/>
              <w:marBottom w:val="0"/>
              <w:divBdr>
                <w:top w:val="none" w:sz="0" w:space="0" w:color="auto"/>
                <w:left w:val="none" w:sz="0" w:space="0" w:color="auto"/>
                <w:bottom w:val="none" w:sz="0" w:space="0" w:color="auto"/>
                <w:right w:val="none" w:sz="0" w:space="0" w:color="auto"/>
              </w:divBdr>
            </w:div>
          </w:divsChild>
        </w:div>
        <w:div w:id="1429232287">
          <w:marLeft w:val="0"/>
          <w:marRight w:val="0"/>
          <w:marTop w:val="0"/>
          <w:marBottom w:val="0"/>
          <w:divBdr>
            <w:top w:val="none" w:sz="0" w:space="0" w:color="auto"/>
            <w:left w:val="none" w:sz="0" w:space="0" w:color="auto"/>
            <w:bottom w:val="none" w:sz="0" w:space="0" w:color="auto"/>
            <w:right w:val="none" w:sz="0" w:space="0" w:color="auto"/>
          </w:divBdr>
          <w:divsChild>
            <w:div w:id="1545945742">
              <w:marLeft w:val="0"/>
              <w:marRight w:val="0"/>
              <w:marTop w:val="0"/>
              <w:marBottom w:val="0"/>
              <w:divBdr>
                <w:top w:val="none" w:sz="0" w:space="0" w:color="auto"/>
                <w:left w:val="none" w:sz="0" w:space="0" w:color="auto"/>
                <w:bottom w:val="none" w:sz="0" w:space="0" w:color="auto"/>
                <w:right w:val="none" w:sz="0" w:space="0" w:color="auto"/>
              </w:divBdr>
            </w:div>
          </w:divsChild>
        </w:div>
        <w:div w:id="1319260743">
          <w:marLeft w:val="0"/>
          <w:marRight w:val="0"/>
          <w:marTop w:val="0"/>
          <w:marBottom w:val="0"/>
          <w:divBdr>
            <w:top w:val="none" w:sz="0" w:space="0" w:color="auto"/>
            <w:left w:val="none" w:sz="0" w:space="0" w:color="auto"/>
            <w:bottom w:val="none" w:sz="0" w:space="0" w:color="auto"/>
            <w:right w:val="none" w:sz="0" w:space="0" w:color="auto"/>
          </w:divBdr>
          <w:divsChild>
            <w:div w:id="586116082">
              <w:marLeft w:val="0"/>
              <w:marRight w:val="0"/>
              <w:marTop w:val="0"/>
              <w:marBottom w:val="0"/>
              <w:divBdr>
                <w:top w:val="none" w:sz="0" w:space="0" w:color="auto"/>
                <w:left w:val="none" w:sz="0" w:space="0" w:color="auto"/>
                <w:bottom w:val="none" w:sz="0" w:space="0" w:color="auto"/>
                <w:right w:val="none" w:sz="0" w:space="0" w:color="auto"/>
              </w:divBdr>
            </w:div>
          </w:divsChild>
        </w:div>
        <w:div w:id="426118210">
          <w:marLeft w:val="0"/>
          <w:marRight w:val="0"/>
          <w:marTop w:val="0"/>
          <w:marBottom w:val="0"/>
          <w:divBdr>
            <w:top w:val="none" w:sz="0" w:space="0" w:color="auto"/>
            <w:left w:val="none" w:sz="0" w:space="0" w:color="auto"/>
            <w:bottom w:val="none" w:sz="0" w:space="0" w:color="auto"/>
            <w:right w:val="none" w:sz="0" w:space="0" w:color="auto"/>
          </w:divBdr>
          <w:divsChild>
            <w:div w:id="215627237">
              <w:marLeft w:val="0"/>
              <w:marRight w:val="0"/>
              <w:marTop w:val="0"/>
              <w:marBottom w:val="0"/>
              <w:divBdr>
                <w:top w:val="none" w:sz="0" w:space="0" w:color="auto"/>
                <w:left w:val="none" w:sz="0" w:space="0" w:color="auto"/>
                <w:bottom w:val="none" w:sz="0" w:space="0" w:color="auto"/>
                <w:right w:val="none" w:sz="0" w:space="0" w:color="auto"/>
              </w:divBdr>
            </w:div>
          </w:divsChild>
        </w:div>
        <w:div w:id="1990747013">
          <w:marLeft w:val="0"/>
          <w:marRight w:val="0"/>
          <w:marTop w:val="0"/>
          <w:marBottom w:val="0"/>
          <w:divBdr>
            <w:top w:val="none" w:sz="0" w:space="0" w:color="auto"/>
            <w:left w:val="none" w:sz="0" w:space="0" w:color="auto"/>
            <w:bottom w:val="none" w:sz="0" w:space="0" w:color="auto"/>
            <w:right w:val="none" w:sz="0" w:space="0" w:color="auto"/>
          </w:divBdr>
          <w:divsChild>
            <w:div w:id="1001007353">
              <w:marLeft w:val="0"/>
              <w:marRight w:val="0"/>
              <w:marTop w:val="0"/>
              <w:marBottom w:val="0"/>
              <w:divBdr>
                <w:top w:val="none" w:sz="0" w:space="0" w:color="auto"/>
                <w:left w:val="none" w:sz="0" w:space="0" w:color="auto"/>
                <w:bottom w:val="none" w:sz="0" w:space="0" w:color="auto"/>
                <w:right w:val="none" w:sz="0" w:space="0" w:color="auto"/>
              </w:divBdr>
            </w:div>
          </w:divsChild>
        </w:div>
        <w:div w:id="1855218873">
          <w:marLeft w:val="0"/>
          <w:marRight w:val="0"/>
          <w:marTop w:val="0"/>
          <w:marBottom w:val="0"/>
          <w:divBdr>
            <w:top w:val="none" w:sz="0" w:space="0" w:color="auto"/>
            <w:left w:val="none" w:sz="0" w:space="0" w:color="auto"/>
            <w:bottom w:val="none" w:sz="0" w:space="0" w:color="auto"/>
            <w:right w:val="none" w:sz="0" w:space="0" w:color="auto"/>
          </w:divBdr>
          <w:divsChild>
            <w:div w:id="373896846">
              <w:marLeft w:val="0"/>
              <w:marRight w:val="0"/>
              <w:marTop w:val="0"/>
              <w:marBottom w:val="0"/>
              <w:divBdr>
                <w:top w:val="none" w:sz="0" w:space="0" w:color="auto"/>
                <w:left w:val="none" w:sz="0" w:space="0" w:color="auto"/>
                <w:bottom w:val="none" w:sz="0" w:space="0" w:color="auto"/>
                <w:right w:val="none" w:sz="0" w:space="0" w:color="auto"/>
              </w:divBdr>
            </w:div>
          </w:divsChild>
        </w:div>
        <w:div w:id="1952318539">
          <w:marLeft w:val="0"/>
          <w:marRight w:val="0"/>
          <w:marTop w:val="0"/>
          <w:marBottom w:val="0"/>
          <w:divBdr>
            <w:top w:val="none" w:sz="0" w:space="0" w:color="auto"/>
            <w:left w:val="none" w:sz="0" w:space="0" w:color="auto"/>
            <w:bottom w:val="none" w:sz="0" w:space="0" w:color="auto"/>
            <w:right w:val="none" w:sz="0" w:space="0" w:color="auto"/>
          </w:divBdr>
          <w:divsChild>
            <w:div w:id="954555995">
              <w:marLeft w:val="0"/>
              <w:marRight w:val="0"/>
              <w:marTop w:val="0"/>
              <w:marBottom w:val="0"/>
              <w:divBdr>
                <w:top w:val="none" w:sz="0" w:space="0" w:color="auto"/>
                <w:left w:val="none" w:sz="0" w:space="0" w:color="auto"/>
                <w:bottom w:val="none" w:sz="0" w:space="0" w:color="auto"/>
                <w:right w:val="none" w:sz="0" w:space="0" w:color="auto"/>
              </w:divBdr>
            </w:div>
          </w:divsChild>
        </w:div>
        <w:div w:id="1731267577">
          <w:marLeft w:val="0"/>
          <w:marRight w:val="0"/>
          <w:marTop w:val="0"/>
          <w:marBottom w:val="0"/>
          <w:divBdr>
            <w:top w:val="none" w:sz="0" w:space="0" w:color="auto"/>
            <w:left w:val="none" w:sz="0" w:space="0" w:color="auto"/>
            <w:bottom w:val="none" w:sz="0" w:space="0" w:color="auto"/>
            <w:right w:val="none" w:sz="0" w:space="0" w:color="auto"/>
          </w:divBdr>
          <w:divsChild>
            <w:div w:id="1055814009">
              <w:marLeft w:val="0"/>
              <w:marRight w:val="0"/>
              <w:marTop w:val="0"/>
              <w:marBottom w:val="0"/>
              <w:divBdr>
                <w:top w:val="none" w:sz="0" w:space="0" w:color="auto"/>
                <w:left w:val="none" w:sz="0" w:space="0" w:color="auto"/>
                <w:bottom w:val="none" w:sz="0" w:space="0" w:color="auto"/>
                <w:right w:val="none" w:sz="0" w:space="0" w:color="auto"/>
              </w:divBdr>
            </w:div>
          </w:divsChild>
        </w:div>
        <w:div w:id="1283540795">
          <w:marLeft w:val="0"/>
          <w:marRight w:val="0"/>
          <w:marTop w:val="0"/>
          <w:marBottom w:val="0"/>
          <w:divBdr>
            <w:top w:val="none" w:sz="0" w:space="0" w:color="auto"/>
            <w:left w:val="none" w:sz="0" w:space="0" w:color="auto"/>
            <w:bottom w:val="none" w:sz="0" w:space="0" w:color="auto"/>
            <w:right w:val="none" w:sz="0" w:space="0" w:color="auto"/>
          </w:divBdr>
          <w:divsChild>
            <w:div w:id="1707758720">
              <w:marLeft w:val="0"/>
              <w:marRight w:val="0"/>
              <w:marTop w:val="0"/>
              <w:marBottom w:val="0"/>
              <w:divBdr>
                <w:top w:val="none" w:sz="0" w:space="0" w:color="auto"/>
                <w:left w:val="none" w:sz="0" w:space="0" w:color="auto"/>
                <w:bottom w:val="none" w:sz="0" w:space="0" w:color="auto"/>
                <w:right w:val="none" w:sz="0" w:space="0" w:color="auto"/>
              </w:divBdr>
            </w:div>
          </w:divsChild>
        </w:div>
        <w:div w:id="565067221">
          <w:marLeft w:val="0"/>
          <w:marRight w:val="0"/>
          <w:marTop w:val="0"/>
          <w:marBottom w:val="0"/>
          <w:divBdr>
            <w:top w:val="none" w:sz="0" w:space="0" w:color="auto"/>
            <w:left w:val="none" w:sz="0" w:space="0" w:color="auto"/>
            <w:bottom w:val="none" w:sz="0" w:space="0" w:color="auto"/>
            <w:right w:val="none" w:sz="0" w:space="0" w:color="auto"/>
          </w:divBdr>
          <w:divsChild>
            <w:div w:id="797189644">
              <w:marLeft w:val="0"/>
              <w:marRight w:val="0"/>
              <w:marTop w:val="0"/>
              <w:marBottom w:val="0"/>
              <w:divBdr>
                <w:top w:val="none" w:sz="0" w:space="0" w:color="auto"/>
                <w:left w:val="none" w:sz="0" w:space="0" w:color="auto"/>
                <w:bottom w:val="none" w:sz="0" w:space="0" w:color="auto"/>
                <w:right w:val="none" w:sz="0" w:space="0" w:color="auto"/>
              </w:divBdr>
            </w:div>
          </w:divsChild>
        </w:div>
        <w:div w:id="2113158578">
          <w:marLeft w:val="0"/>
          <w:marRight w:val="0"/>
          <w:marTop w:val="0"/>
          <w:marBottom w:val="0"/>
          <w:divBdr>
            <w:top w:val="none" w:sz="0" w:space="0" w:color="auto"/>
            <w:left w:val="none" w:sz="0" w:space="0" w:color="auto"/>
            <w:bottom w:val="none" w:sz="0" w:space="0" w:color="auto"/>
            <w:right w:val="none" w:sz="0" w:space="0" w:color="auto"/>
          </w:divBdr>
          <w:divsChild>
            <w:div w:id="1056128137">
              <w:marLeft w:val="0"/>
              <w:marRight w:val="0"/>
              <w:marTop w:val="0"/>
              <w:marBottom w:val="0"/>
              <w:divBdr>
                <w:top w:val="none" w:sz="0" w:space="0" w:color="auto"/>
                <w:left w:val="none" w:sz="0" w:space="0" w:color="auto"/>
                <w:bottom w:val="none" w:sz="0" w:space="0" w:color="auto"/>
                <w:right w:val="none" w:sz="0" w:space="0" w:color="auto"/>
              </w:divBdr>
            </w:div>
          </w:divsChild>
        </w:div>
        <w:div w:id="1237667269">
          <w:marLeft w:val="0"/>
          <w:marRight w:val="0"/>
          <w:marTop w:val="0"/>
          <w:marBottom w:val="0"/>
          <w:divBdr>
            <w:top w:val="none" w:sz="0" w:space="0" w:color="auto"/>
            <w:left w:val="none" w:sz="0" w:space="0" w:color="auto"/>
            <w:bottom w:val="none" w:sz="0" w:space="0" w:color="auto"/>
            <w:right w:val="none" w:sz="0" w:space="0" w:color="auto"/>
          </w:divBdr>
          <w:divsChild>
            <w:div w:id="2140145900">
              <w:marLeft w:val="0"/>
              <w:marRight w:val="0"/>
              <w:marTop w:val="0"/>
              <w:marBottom w:val="0"/>
              <w:divBdr>
                <w:top w:val="none" w:sz="0" w:space="0" w:color="auto"/>
                <w:left w:val="none" w:sz="0" w:space="0" w:color="auto"/>
                <w:bottom w:val="none" w:sz="0" w:space="0" w:color="auto"/>
                <w:right w:val="none" w:sz="0" w:space="0" w:color="auto"/>
              </w:divBdr>
            </w:div>
          </w:divsChild>
        </w:div>
        <w:div w:id="2007048477">
          <w:marLeft w:val="0"/>
          <w:marRight w:val="0"/>
          <w:marTop w:val="0"/>
          <w:marBottom w:val="0"/>
          <w:divBdr>
            <w:top w:val="none" w:sz="0" w:space="0" w:color="auto"/>
            <w:left w:val="none" w:sz="0" w:space="0" w:color="auto"/>
            <w:bottom w:val="none" w:sz="0" w:space="0" w:color="auto"/>
            <w:right w:val="none" w:sz="0" w:space="0" w:color="auto"/>
          </w:divBdr>
          <w:divsChild>
            <w:div w:id="346637286">
              <w:marLeft w:val="0"/>
              <w:marRight w:val="0"/>
              <w:marTop w:val="0"/>
              <w:marBottom w:val="0"/>
              <w:divBdr>
                <w:top w:val="none" w:sz="0" w:space="0" w:color="auto"/>
                <w:left w:val="none" w:sz="0" w:space="0" w:color="auto"/>
                <w:bottom w:val="none" w:sz="0" w:space="0" w:color="auto"/>
                <w:right w:val="none" w:sz="0" w:space="0" w:color="auto"/>
              </w:divBdr>
            </w:div>
          </w:divsChild>
        </w:div>
        <w:div w:id="1333987478">
          <w:marLeft w:val="0"/>
          <w:marRight w:val="0"/>
          <w:marTop w:val="0"/>
          <w:marBottom w:val="0"/>
          <w:divBdr>
            <w:top w:val="none" w:sz="0" w:space="0" w:color="auto"/>
            <w:left w:val="none" w:sz="0" w:space="0" w:color="auto"/>
            <w:bottom w:val="none" w:sz="0" w:space="0" w:color="auto"/>
            <w:right w:val="none" w:sz="0" w:space="0" w:color="auto"/>
          </w:divBdr>
          <w:divsChild>
            <w:div w:id="1486160348">
              <w:marLeft w:val="0"/>
              <w:marRight w:val="0"/>
              <w:marTop w:val="0"/>
              <w:marBottom w:val="0"/>
              <w:divBdr>
                <w:top w:val="none" w:sz="0" w:space="0" w:color="auto"/>
                <w:left w:val="none" w:sz="0" w:space="0" w:color="auto"/>
                <w:bottom w:val="none" w:sz="0" w:space="0" w:color="auto"/>
                <w:right w:val="none" w:sz="0" w:space="0" w:color="auto"/>
              </w:divBdr>
            </w:div>
          </w:divsChild>
        </w:div>
        <w:div w:id="1594899061">
          <w:marLeft w:val="0"/>
          <w:marRight w:val="0"/>
          <w:marTop w:val="0"/>
          <w:marBottom w:val="0"/>
          <w:divBdr>
            <w:top w:val="none" w:sz="0" w:space="0" w:color="auto"/>
            <w:left w:val="none" w:sz="0" w:space="0" w:color="auto"/>
            <w:bottom w:val="none" w:sz="0" w:space="0" w:color="auto"/>
            <w:right w:val="none" w:sz="0" w:space="0" w:color="auto"/>
          </w:divBdr>
          <w:divsChild>
            <w:div w:id="1952785957">
              <w:marLeft w:val="0"/>
              <w:marRight w:val="0"/>
              <w:marTop w:val="0"/>
              <w:marBottom w:val="0"/>
              <w:divBdr>
                <w:top w:val="none" w:sz="0" w:space="0" w:color="auto"/>
                <w:left w:val="none" w:sz="0" w:space="0" w:color="auto"/>
                <w:bottom w:val="none" w:sz="0" w:space="0" w:color="auto"/>
                <w:right w:val="none" w:sz="0" w:space="0" w:color="auto"/>
              </w:divBdr>
            </w:div>
          </w:divsChild>
        </w:div>
        <w:div w:id="644093471">
          <w:marLeft w:val="0"/>
          <w:marRight w:val="0"/>
          <w:marTop w:val="0"/>
          <w:marBottom w:val="0"/>
          <w:divBdr>
            <w:top w:val="none" w:sz="0" w:space="0" w:color="auto"/>
            <w:left w:val="none" w:sz="0" w:space="0" w:color="auto"/>
            <w:bottom w:val="none" w:sz="0" w:space="0" w:color="auto"/>
            <w:right w:val="none" w:sz="0" w:space="0" w:color="auto"/>
          </w:divBdr>
          <w:divsChild>
            <w:div w:id="1038118030">
              <w:marLeft w:val="0"/>
              <w:marRight w:val="0"/>
              <w:marTop w:val="0"/>
              <w:marBottom w:val="0"/>
              <w:divBdr>
                <w:top w:val="none" w:sz="0" w:space="0" w:color="auto"/>
                <w:left w:val="none" w:sz="0" w:space="0" w:color="auto"/>
                <w:bottom w:val="none" w:sz="0" w:space="0" w:color="auto"/>
                <w:right w:val="none" w:sz="0" w:space="0" w:color="auto"/>
              </w:divBdr>
            </w:div>
          </w:divsChild>
        </w:div>
        <w:div w:id="488445186">
          <w:marLeft w:val="0"/>
          <w:marRight w:val="0"/>
          <w:marTop w:val="0"/>
          <w:marBottom w:val="0"/>
          <w:divBdr>
            <w:top w:val="none" w:sz="0" w:space="0" w:color="auto"/>
            <w:left w:val="none" w:sz="0" w:space="0" w:color="auto"/>
            <w:bottom w:val="none" w:sz="0" w:space="0" w:color="auto"/>
            <w:right w:val="none" w:sz="0" w:space="0" w:color="auto"/>
          </w:divBdr>
          <w:divsChild>
            <w:div w:id="1090154378">
              <w:marLeft w:val="0"/>
              <w:marRight w:val="0"/>
              <w:marTop w:val="0"/>
              <w:marBottom w:val="0"/>
              <w:divBdr>
                <w:top w:val="none" w:sz="0" w:space="0" w:color="auto"/>
                <w:left w:val="none" w:sz="0" w:space="0" w:color="auto"/>
                <w:bottom w:val="none" w:sz="0" w:space="0" w:color="auto"/>
                <w:right w:val="none" w:sz="0" w:space="0" w:color="auto"/>
              </w:divBdr>
            </w:div>
          </w:divsChild>
        </w:div>
        <w:div w:id="891235651">
          <w:marLeft w:val="0"/>
          <w:marRight w:val="0"/>
          <w:marTop w:val="0"/>
          <w:marBottom w:val="0"/>
          <w:divBdr>
            <w:top w:val="none" w:sz="0" w:space="0" w:color="auto"/>
            <w:left w:val="none" w:sz="0" w:space="0" w:color="auto"/>
            <w:bottom w:val="none" w:sz="0" w:space="0" w:color="auto"/>
            <w:right w:val="none" w:sz="0" w:space="0" w:color="auto"/>
          </w:divBdr>
          <w:divsChild>
            <w:div w:id="1878198904">
              <w:marLeft w:val="0"/>
              <w:marRight w:val="0"/>
              <w:marTop w:val="0"/>
              <w:marBottom w:val="0"/>
              <w:divBdr>
                <w:top w:val="none" w:sz="0" w:space="0" w:color="auto"/>
                <w:left w:val="none" w:sz="0" w:space="0" w:color="auto"/>
                <w:bottom w:val="none" w:sz="0" w:space="0" w:color="auto"/>
                <w:right w:val="none" w:sz="0" w:space="0" w:color="auto"/>
              </w:divBdr>
            </w:div>
          </w:divsChild>
        </w:div>
        <w:div w:id="204372926">
          <w:marLeft w:val="0"/>
          <w:marRight w:val="0"/>
          <w:marTop w:val="0"/>
          <w:marBottom w:val="0"/>
          <w:divBdr>
            <w:top w:val="none" w:sz="0" w:space="0" w:color="auto"/>
            <w:left w:val="none" w:sz="0" w:space="0" w:color="auto"/>
            <w:bottom w:val="none" w:sz="0" w:space="0" w:color="auto"/>
            <w:right w:val="none" w:sz="0" w:space="0" w:color="auto"/>
          </w:divBdr>
          <w:divsChild>
            <w:div w:id="123158389">
              <w:marLeft w:val="0"/>
              <w:marRight w:val="0"/>
              <w:marTop w:val="0"/>
              <w:marBottom w:val="0"/>
              <w:divBdr>
                <w:top w:val="none" w:sz="0" w:space="0" w:color="auto"/>
                <w:left w:val="none" w:sz="0" w:space="0" w:color="auto"/>
                <w:bottom w:val="none" w:sz="0" w:space="0" w:color="auto"/>
                <w:right w:val="none" w:sz="0" w:space="0" w:color="auto"/>
              </w:divBdr>
            </w:div>
          </w:divsChild>
        </w:div>
        <w:div w:id="823545468">
          <w:marLeft w:val="0"/>
          <w:marRight w:val="0"/>
          <w:marTop w:val="0"/>
          <w:marBottom w:val="0"/>
          <w:divBdr>
            <w:top w:val="none" w:sz="0" w:space="0" w:color="auto"/>
            <w:left w:val="none" w:sz="0" w:space="0" w:color="auto"/>
            <w:bottom w:val="none" w:sz="0" w:space="0" w:color="auto"/>
            <w:right w:val="none" w:sz="0" w:space="0" w:color="auto"/>
          </w:divBdr>
          <w:divsChild>
            <w:div w:id="1119372754">
              <w:marLeft w:val="0"/>
              <w:marRight w:val="0"/>
              <w:marTop w:val="0"/>
              <w:marBottom w:val="0"/>
              <w:divBdr>
                <w:top w:val="none" w:sz="0" w:space="0" w:color="auto"/>
                <w:left w:val="none" w:sz="0" w:space="0" w:color="auto"/>
                <w:bottom w:val="none" w:sz="0" w:space="0" w:color="auto"/>
                <w:right w:val="none" w:sz="0" w:space="0" w:color="auto"/>
              </w:divBdr>
            </w:div>
          </w:divsChild>
        </w:div>
        <w:div w:id="1519738343">
          <w:marLeft w:val="0"/>
          <w:marRight w:val="0"/>
          <w:marTop w:val="0"/>
          <w:marBottom w:val="0"/>
          <w:divBdr>
            <w:top w:val="none" w:sz="0" w:space="0" w:color="auto"/>
            <w:left w:val="none" w:sz="0" w:space="0" w:color="auto"/>
            <w:bottom w:val="none" w:sz="0" w:space="0" w:color="auto"/>
            <w:right w:val="none" w:sz="0" w:space="0" w:color="auto"/>
          </w:divBdr>
          <w:divsChild>
            <w:div w:id="2008746961">
              <w:marLeft w:val="0"/>
              <w:marRight w:val="0"/>
              <w:marTop w:val="0"/>
              <w:marBottom w:val="0"/>
              <w:divBdr>
                <w:top w:val="none" w:sz="0" w:space="0" w:color="auto"/>
                <w:left w:val="none" w:sz="0" w:space="0" w:color="auto"/>
                <w:bottom w:val="none" w:sz="0" w:space="0" w:color="auto"/>
                <w:right w:val="none" w:sz="0" w:space="0" w:color="auto"/>
              </w:divBdr>
            </w:div>
          </w:divsChild>
        </w:div>
        <w:div w:id="848327108">
          <w:marLeft w:val="0"/>
          <w:marRight w:val="0"/>
          <w:marTop w:val="0"/>
          <w:marBottom w:val="0"/>
          <w:divBdr>
            <w:top w:val="none" w:sz="0" w:space="0" w:color="auto"/>
            <w:left w:val="none" w:sz="0" w:space="0" w:color="auto"/>
            <w:bottom w:val="none" w:sz="0" w:space="0" w:color="auto"/>
            <w:right w:val="none" w:sz="0" w:space="0" w:color="auto"/>
          </w:divBdr>
          <w:divsChild>
            <w:div w:id="186217762">
              <w:marLeft w:val="0"/>
              <w:marRight w:val="0"/>
              <w:marTop w:val="0"/>
              <w:marBottom w:val="0"/>
              <w:divBdr>
                <w:top w:val="none" w:sz="0" w:space="0" w:color="auto"/>
                <w:left w:val="none" w:sz="0" w:space="0" w:color="auto"/>
                <w:bottom w:val="none" w:sz="0" w:space="0" w:color="auto"/>
                <w:right w:val="none" w:sz="0" w:space="0" w:color="auto"/>
              </w:divBdr>
            </w:div>
          </w:divsChild>
        </w:div>
        <w:div w:id="387998347">
          <w:marLeft w:val="0"/>
          <w:marRight w:val="0"/>
          <w:marTop w:val="0"/>
          <w:marBottom w:val="0"/>
          <w:divBdr>
            <w:top w:val="none" w:sz="0" w:space="0" w:color="auto"/>
            <w:left w:val="none" w:sz="0" w:space="0" w:color="auto"/>
            <w:bottom w:val="none" w:sz="0" w:space="0" w:color="auto"/>
            <w:right w:val="none" w:sz="0" w:space="0" w:color="auto"/>
          </w:divBdr>
          <w:divsChild>
            <w:div w:id="417100392">
              <w:marLeft w:val="0"/>
              <w:marRight w:val="0"/>
              <w:marTop w:val="0"/>
              <w:marBottom w:val="0"/>
              <w:divBdr>
                <w:top w:val="none" w:sz="0" w:space="0" w:color="auto"/>
                <w:left w:val="none" w:sz="0" w:space="0" w:color="auto"/>
                <w:bottom w:val="none" w:sz="0" w:space="0" w:color="auto"/>
                <w:right w:val="none" w:sz="0" w:space="0" w:color="auto"/>
              </w:divBdr>
            </w:div>
          </w:divsChild>
        </w:div>
        <w:div w:id="1268931619">
          <w:marLeft w:val="0"/>
          <w:marRight w:val="0"/>
          <w:marTop w:val="0"/>
          <w:marBottom w:val="0"/>
          <w:divBdr>
            <w:top w:val="none" w:sz="0" w:space="0" w:color="auto"/>
            <w:left w:val="none" w:sz="0" w:space="0" w:color="auto"/>
            <w:bottom w:val="none" w:sz="0" w:space="0" w:color="auto"/>
            <w:right w:val="none" w:sz="0" w:space="0" w:color="auto"/>
          </w:divBdr>
          <w:divsChild>
            <w:div w:id="629475077">
              <w:marLeft w:val="0"/>
              <w:marRight w:val="0"/>
              <w:marTop w:val="0"/>
              <w:marBottom w:val="0"/>
              <w:divBdr>
                <w:top w:val="none" w:sz="0" w:space="0" w:color="auto"/>
                <w:left w:val="none" w:sz="0" w:space="0" w:color="auto"/>
                <w:bottom w:val="none" w:sz="0" w:space="0" w:color="auto"/>
                <w:right w:val="none" w:sz="0" w:space="0" w:color="auto"/>
              </w:divBdr>
            </w:div>
          </w:divsChild>
        </w:div>
        <w:div w:id="431515073">
          <w:marLeft w:val="0"/>
          <w:marRight w:val="0"/>
          <w:marTop w:val="0"/>
          <w:marBottom w:val="0"/>
          <w:divBdr>
            <w:top w:val="none" w:sz="0" w:space="0" w:color="auto"/>
            <w:left w:val="none" w:sz="0" w:space="0" w:color="auto"/>
            <w:bottom w:val="none" w:sz="0" w:space="0" w:color="auto"/>
            <w:right w:val="none" w:sz="0" w:space="0" w:color="auto"/>
          </w:divBdr>
          <w:divsChild>
            <w:div w:id="1561288651">
              <w:marLeft w:val="0"/>
              <w:marRight w:val="0"/>
              <w:marTop w:val="0"/>
              <w:marBottom w:val="0"/>
              <w:divBdr>
                <w:top w:val="none" w:sz="0" w:space="0" w:color="auto"/>
                <w:left w:val="none" w:sz="0" w:space="0" w:color="auto"/>
                <w:bottom w:val="none" w:sz="0" w:space="0" w:color="auto"/>
                <w:right w:val="none" w:sz="0" w:space="0" w:color="auto"/>
              </w:divBdr>
            </w:div>
          </w:divsChild>
        </w:div>
        <w:div w:id="294918358">
          <w:marLeft w:val="0"/>
          <w:marRight w:val="0"/>
          <w:marTop w:val="0"/>
          <w:marBottom w:val="0"/>
          <w:divBdr>
            <w:top w:val="none" w:sz="0" w:space="0" w:color="auto"/>
            <w:left w:val="none" w:sz="0" w:space="0" w:color="auto"/>
            <w:bottom w:val="none" w:sz="0" w:space="0" w:color="auto"/>
            <w:right w:val="none" w:sz="0" w:space="0" w:color="auto"/>
          </w:divBdr>
          <w:divsChild>
            <w:div w:id="1111241859">
              <w:marLeft w:val="0"/>
              <w:marRight w:val="0"/>
              <w:marTop w:val="0"/>
              <w:marBottom w:val="0"/>
              <w:divBdr>
                <w:top w:val="none" w:sz="0" w:space="0" w:color="auto"/>
                <w:left w:val="none" w:sz="0" w:space="0" w:color="auto"/>
                <w:bottom w:val="none" w:sz="0" w:space="0" w:color="auto"/>
                <w:right w:val="none" w:sz="0" w:space="0" w:color="auto"/>
              </w:divBdr>
            </w:div>
          </w:divsChild>
        </w:div>
        <w:div w:id="2029870107">
          <w:marLeft w:val="0"/>
          <w:marRight w:val="0"/>
          <w:marTop w:val="0"/>
          <w:marBottom w:val="0"/>
          <w:divBdr>
            <w:top w:val="none" w:sz="0" w:space="0" w:color="auto"/>
            <w:left w:val="none" w:sz="0" w:space="0" w:color="auto"/>
            <w:bottom w:val="none" w:sz="0" w:space="0" w:color="auto"/>
            <w:right w:val="none" w:sz="0" w:space="0" w:color="auto"/>
          </w:divBdr>
          <w:divsChild>
            <w:div w:id="1272859700">
              <w:marLeft w:val="0"/>
              <w:marRight w:val="0"/>
              <w:marTop w:val="0"/>
              <w:marBottom w:val="0"/>
              <w:divBdr>
                <w:top w:val="none" w:sz="0" w:space="0" w:color="auto"/>
                <w:left w:val="none" w:sz="0" w:space="0" w:color="auto"/>
                <w:bottom w:val="none" w:sz="0" w:space="0" w:color="auto"/>
                <w:right w:val="none" w:sz="0" w:space="0" w:color="auto"/>
              </w:divBdr>
            </w:div>
          </w:divsChild>
        </w:div>
        <w:div w:id="1463815045">
          <w:marLeft w:val="0"/>
          <w:marRight w:val="0"/>
          <w:marTop w:val="0"/>
          <w:marBottom w:val="0"/>
          <w:divBdr>
            <w:top w:val="none" w:sz="0" w:space="0" w:color="auto"/>
            <w:left w:val="none" w:sz="0" w:space="0" w:color="auto"/>
            <w:bottom w:val="none" w:sz="0" w:space="0" w:color="auto"/>
            <w:right w:val="none" w:sz="0" w:space="0" w:color="auto"/>
          </w:divBdr>
          <w:divsChild>
            <w:div w:id="398872360">
              <w:marLeft w:val="0"/>
              <w:marRight w:val="0"/>
              <w:marTop w:val="0"/>
              <w:marBottom w:val="0"/>
              <w:divBdr>
                <w:top w:val="none" w:sz="0" w:space="0" w:color="auto"/>
                <w:left w:val="none" w:sz="0" w:space="0" w:color="auto"/>
                <w:bottom w:val="none" w:sz="0" w:space="0" w:color="auto"/>
                <w:right w:val="none" w:sz="0" w:space="0" w:color="auto"/>
              </w:divBdr>
            </w:div>
          </w:divsChild>
        </w:div>
        <w:div w:id="38945785">
          <w:marLeft w:val="0"/>
          <w:marRight w:val="0"/>
          <w:marTop w:val="0"/>
          <w:marBottom w:val="0"/>
          <w:divBdr>
            <w:top w:val="none" w:sz="0" w:space="0" w:color="auto"/>
            <w:left w:val="none" w:sz="0" w:space="0" w:color="auto"/>
            <w:bottom w:val="none" w:sz="0" w:space="0" w:color="auto"/>
            <w:right w:val="none" w:sz="0" w:space="0" w:color="auto"/>
          </w:divBdr>
          <w:divsChild>
            <w:div w:id="56977959">
              <w:marLeft w:val="0"/>
              <w:marRight w:val="0"/>
              <w:marTop w:val="0"/>
              <w:marBottom w:val="0"/>
              <w:divBdr>
                <w:top w:val="none" w:sz="0" w:space="0" w:color="auto"/>
                <w:left w:val="none" w:sz="0" w:space="0" w:color="auto"/>
                <w:bottom w:val="none" w:sz="0" w:space="0" w:color="auto"/>
                <w:right w:val="none" w:sz="0" w:space="0" w:color="auto"/>
              </w:divBdr>
            </w:div>
          </w:divsChild>
        </w:div>
        <w:div w:id="435638511">
          <w:marLeft w:val="0"/>
          <w:marRight w:val="0"/>
          <w:marTop w:val="0"/>
          <w:marBottom w:val="0"/>
          <w:divBdr>
            <w:top w:val="none" w:sz="0" w:space="0" w:color="auto"/>
            <w:left w:val="none" w:sz="0" w:space="0" w:color="auto"/>
            <w:bottom w:val="none" w:sz="0" w:space="0" w:color="auto"/>
            <w:right w:val="none" w:sz="0" w:space="0" w:color="auto"/>
          </w:divBdr>
          <w:divsChild>
            <w:div w:id="1247032114">
              <w:marLeft w:val="0"/>
              <w:marRight w:val="0"/>
              <w:marTop w:val="0"/>
              <w:marBottom w:val="0"/>
              <w:divBdr>
                <w:top w:val="none" w:sz="0" w:space="0" w:color="auto"/>
                <w:left w:val="none" w:sz="0" w:space="0" w:color="auto"/>
                <w:bottom w:val="none" w:sz="0" w:space="0" w:color="auto"/>
                <w:right w:val="none" w:sz="0" w:space="0" w:color="auto"/>
              </w:divBdr>
            </w:div>
          </w:divsChild>
        </w:div>
        <w:div w:id="1834831924">
          <w:marLeft w:val="0"/>
          <w:marRight w:val="0"/>
          <w:marTop w:val="0"/>
          <w:marBottom w:val="0"/>
          <w:divBdr>
            <w:top w:val="none" w:sz="0" w:space="0" w:color="auto"/>
            <w:left w:val="none" w:sz="0" w:space="0" w:color="auto"/>
            <w:bottom w:val="none" w:sz="0" w:space="0" w:color="auto"/>
            <w:right w:val="none" w:sz="0" w:space="0" w:color="auto"/>
          </w:divBdr>
          <w:divsChild>
            <w:div w:id="1929456456">
              <w:marLeft w:val="0"/>
              <w:marRight w:val="0"/>
              <w:marTop w:val="0"/>
              <w:marBottom w:val="0"/>
              <w:divBdr>
                <w:top w:val="none" w:sz="0" w:space="0" w:color="auto"/>
                <w:left w:val="none" w:sz="0" w:space="0" w:color="auto"/>
                <w:bottom w:val="none" w:sz="0" w:space="0" w:color="auto"/>
                <w:right w:val="none" w:sz="0" w:space="0" w:color="auto"/>
              </w:divBdr>
            </w:div>
          </w:divsChild>
        </w:div>
        <w:div w:id="1632662751">
          <w:marLeft w:val="0"/>
          <w:marRight w:val="0"/>
          <w:marTop w:val="0"/>
          <w:marBottom w:val="0"/>
          <w:divBdr>
            <w:top w:val="none" w:sz="0" w:space="0" w:color="auto"/>
            <w:left w:val="none" w:sz="0" w:space="0" w:color="auto"/>
            <w:bottom w:val="none" w:sz="0" w:space="0" w:color="auto"/>
            <w:right w:val="none" w:sz="0" w:space="0" w:color="auto"/>
          </w:divBdr>
          <w:divsChild>
            <w:div w:id="144861257">
              <w:marLeft w:val="0"/>
              <w:marRight w:val="0"/>
              <w:marTop w:val="0"/>
              <w:marBottom w:val="0"/>
              <w:divBdr>
                <w:top w:val="none" w:sz="0" w:space="0" w:color="auto"/>
                <w:left w:val="none" w:sz="0" w:space="0" w:color="auto"/>
                <w:bottom w:val="none" w:sz="0" w:space="0" w:color="auto"/>
                <w:right w:val="none" w:sz="0" w:space="0" w:color="auto"/>
              </w:divBdr>
            </w:div>
          </w:divsChild>
        </w:div>
        <w:div w:id="709764219">
          <w:marLeft w:val="0"/>
          <w:marRight w:val="0"/>
          <w:marTop w:val="0"/>
          <w:marBottom w:val="0"/>
          <w:divBdr>
            <w:top w:val="none" w:sz="0" w:space="0" w:color="auto"/>
            <w:left w:val="none" w:sz="0" w:space="0" w:color="auto"/>
            <w:bottom w:val="none" w:sz="0" w:space="0" w:color="auto"/>
            <w:right w:val="none" w:sz="0" w:space="0" w:color="auto"/>
          </w:divBdr>
          <w:divsChild>
            <w:div w:id="1273589702">
              <w:marLeft w:val="0"/>
              <w:marRight w:val="0"/>
              <w:marTop w:val="0"/>
              <w:marBottom w:val="0"/>
              <w:divBdr>
                <w:top w:val="none" w:sz="0" w:space="0" w:color="auto"/>
                <w:left w:val="none" w:sz="0" w:space="0" w:color="auto"/>
                <w:bottom w:val="none" w:sz="0" w:space="0" w:color="auto"/>
                <w:right w:val="none" w:sz="0" w:space="0" w:color="auto"/>
              </w:divBdr>
            </w:div>
          </w:divsChild>
        </w:div>
        <w:div w:id="626200673">
          <w:marLeft w:val="0"/>
          <w:marRight w:val="0"/>
          <w:marTop w:val="0"/>
          <w:marBottom w:val="0"/>
          <w:divBdr>
            <w:top w:val="none" w:sz="0" w:space="0" w:color="auto"/>
            <w:left w:val="none" w:sz="0" w:space="0" w:color="auto"/>
            <w:bottom w:val="none" w:sz="0" w:space="0" w:color="auto"/>
            <w:right w:val="none" w:sz="0" w:space="0" w:color="auto"/>
          </w:divBdr>
          <w:divsChild>
            <w:div w:id="669406085">
              <w:marLeft w:val="0"/>
              <w:marRight w:val="0"/>
              <w:marTop w:val="0"/>
              <w:marBottom w:val="0"/>
              <w:divBdr>
                <w:top w:val="none" w:sz="0" w:space="0" w:color="auto"/>
                <w:left w:val="none" w:sz="0" w:space="0" w:color="auto"/>
                <w:bottom w:val="none" w:sz="0" w:space="0" w:color="auto"/>
                <w:right w:val="none" w:sz="0" w:space="0" w:color="auto"/>
              </w:divBdr>
            </w:div>
          </w:divsChild>
        </w:div>
        <w:div w:id="234554362">
          <w:marLeft w:val="0"/>
          <w:marRight w:val="0"/>
          <w:marTop w:val="0"/>
          <w:marBottom w:val="0"/>
          <w:divBdr>
            <w:top w:val="none" w:sz="0" w:space="0" w:color="auto"/>
            <w:left w:val="none" w:sz="0" w:space="0" w:color="auto"/>
            <w:bottom w:val="none" w:sz="0" w:space="0" w:color="auto"/>
            <w:right w:val="none" w:sz="0" w:space="0" w:color="auto"/>
          </w:divBdr>
          <w:divsChild>
            <w:div w:id="1930960211">
              <w:marLeft w:val="0"/>
              <w:marRight w:val="0"/>
              <w:marTop w:val="0"/>
              <w:marBottom w:val="0"/>
              <w:divBdr>
                <w:top w:val="none" w:sz="0" w:space="0" w:color="auto"/>
                <w:left w:val="none" w:sz="0" w:space="0" w:color="auto"/>
                <w:bottom w:val="none" w:sz="0" w:space="0" w:color="auto"/>
                <w:right w:val="none" w:sz="0" w:space="0" w:color="auto"/>
              </w:divBdr>
            </w:div>
          </w:divsChild>
        </w:div>
        <w:div w:id="597099665">
          <w:marLeft w:val="0"/>
          <w:marRight w:val="0"/>
          <w:marTop w:val="0"/>
          <w:marBottom w:val="0"/>
          <w:divBdr>
            <w:top w:val="none" w:sz="0" w:space="0" w:color="auto"/>
            <w:left w:val="none" w:sz="0" w:space="0" w:color="auto"/>
            <w:bottom w:val="none" w:sz="0" w:space="0" w:color="auto"/>
            <w:right w:val="none" w:sz="0" w:space="0" w:color="auto"/>
          </w:divBdr>
          <w:divsChild>
            <w:div w:id="383337271">
              <w:marLeft w:val="0"/>
              <w:marRight w:val="0"/>
              <w:marTop w:val="0"/>
              <w:marBottom w:val="0"/>
              <w:divBdr>
                <w:top w:val="none" w:sz="0" w:space="0" w:color="auto"/>
                <w:left w:val="none" w:sz="0" w:space="0" w:color="auto"/>
                <w:bottom w:val="none" w:sz="0" w:space="0" w:color="auto"/>
                <w:right w:val="none" w:sz="0" w:space="0" w:color="auto"/>
              </w:divBdr>
            </w:div>
          </w:divsChild>
        </w:div>
        <w:div w:id="320088092">
          <w:marLeft w:val="0"/>
          <w:marRight w:val="0"/>
          <w:marTop w:val="0"/>
          <w:marBottom w:val="0"/>
          <w:divBdr>
            <w:top w:val="none" w:sz="0" w:space="0" w:color="auto"/>
            <w:left w:val="none" w:sz="0" w:space="0" w:color="auto"/>
            <w:bottom w:val="none" w:sz="0" w:space="0" w:color="auto"/>
            <w:right w:val="none" w:sz="0" w:space="0" w:color="auto"/>
          </w:divBdr>
          <w:divsChild>
            <w:div w:id="1148979818">
              <w:marLeft w:val="0"/>
              <w:marRight w:val="0"/>
              <w:marTop w:val="0"/>
              <w:marBottom w:val="0"/>
              <w:divBdr>
                <w:top w:val="none" w:sz="0" w:space="0" w:color="auto"/>
                <w:left w:val="none" w:sz="0" w:space="0" w:color="auto"/>
                <w:bottom w:val="none" w:sz="0" w:space="0" w:color="auto"/>
                <w:right w:val="none" w:sz="0" w:space="0" w:color="auto"/>
              </w:divBdr>
            </w:div>
          </w:divsChild>
        </w:div>
        <w:div w:id="229854201">
          <w:marLeft w:val="0"/>
          <w:marRight w:val="0"/>
          <w:marTop w:val="0"/>
          <w:marBottom w:val="0"/>
          <w:divBdr>
            <w:top w:val="none" w:sz="0" w:space="0" w:color="auto"/>
            <w:left w:val="none" w:sz="0" w:space="0" w:color="auto"/>
            <w:bottom w:val="none" w:sz="0" w:space="0" w:color="auto"/>
            <w:right w:val="none" w:sz="0" w:space="0" w:color="auto"/>
          </w:divBdr>
          <w:divsChild>
            <w:div w:id="1219052602">
              <w:marLeft w:val="0"/>
              <w:marRight w:val="0"/>
              <w:marTop w:val="0"/>
              <w:marBottom w:val="0"/>
              <w:divBdr>
                <w:top w:val="none" w:sz="0" w:space="0" w:color="auto"/>
                <w:left w:val="none" w:sz="0" w:space="0" w:color="auto"/>
                <w:bottom w:val="none" w:sz="0" w:space="0" w:color="auto"/>
                <w:right w:val="none" w:sz="0" w:space="0" w:color="auto"/>
              </w:divBdr>
            </w:div>
          </w:divsChild>
        </w:div>
        <w:div w:id="911625782">
          <w:marLeft w:val="0"/>
          <w:marRight w:val="0"/>
          <w:marTop w:val="0"/>
          <w:marBottom w:val="0"/>
          <w:divBdr>
            <w:top w:val="none" w:sz="0" w:space="0" w:color="auto"/>
            <w:left w:val="none" w:sz="0" w:space="0" w:color="auto"/>
            <w:bottom w:val="none" w:sz="0" w:space="0" w:color="auto"/>
            <w:right w:val="none" w:sz="0" w:space="0" w:color="auto"/>
          </w:divBdr>
          <w:divsChild>
            <w:div w:id="805316218">
              <w:marLeft w:val="0"/>
              <w:marRight w:val="0"/>
              <w:marTop w:val="0"/>
              <w:marBottom w:val="0"/>
              <w:divBdr>
                <w:top w:val="none" w:sz="0" w:space="0" w:color="auto"/>
                <w:left w:val="none" w:sz="0" w:space="0" w:color="auto"/>
                <w:bottom w:val="none" w:sz="0" w:space="0" w:color="auto"/>
                <w:right w:val="none" w:sz="0" w:space="0" w:color="auto"/>
              </w:divBdr>
            </w:div>
          </w:divsChild>
        </w:div>
        <w:div w:id="275842137">
          <w:marLeft w:val="0"/>
          <w:marRight w:val="0"/>
          <w:marTop w:val="0"/>
          <w:marBottom w:val="0"/>
          <w:divBdr>
            <w:top w:val="none" w:sz="0" w:space="0" w:color="auto"/>
            <w:left w:val="none" w:sz="0" w:space="0" w:color="auto"/>
            <w:bottom w:val="none" w:sz="0" w:space="0" w:color="auto"/>
            <w:right w:val="none" w:sz="0" w:space="0" w:color="auto"/>
          </w:divBdr>
          <w:divsChild>
            <w:div w:id="66266171">
              <w:marLeft w:val="0"/>
              <w:marRight w:val="0"/>
              <w:marTop w:val="0"/>
              <w:marBottom w:val="0"/>
              <w:divBdr>
                <w:top w:val="none" w:sz="0" w:space="0" w:color="auto"/>
                <w:left w:val="none" w:sz="0" w:space="0" w:color="auto"/>
                <w:bottom w:val="none" w:sz="0" w:space="0" w:color="auto"/>
                <w:right w:val="none" w:sz="0" w:space="0" w:color="auto"/>
              </w:divBdr>
            </w:div>
          </w:divsChild>
        </w:div>
        <w:div w:id="563639440">
          <w:marLeft w:val="0"/>
          <w:marRight w:val="0"/>
          <w:marTop w:val="0"/>
          <w:marBottom w:val="0"/>
          <w:divBdr>
            <w:top w:val="none" w:sz="0" w:space="0" w:color="auto"/>
            <w:left w:val="none" w:sz="0" w:space="0" w:color="auto"/>
            <w:bottom w:val="none" w:sz="0" w:space="0" w:color="auto"/>
            <w:right w:val="none" w:sz="0" w:space="0" w:color="auto"/>
          </w:divBdr>
          <w:divsChild>
            <w:div w:id="1636568386">
              <w:marLeft w:val="0"/>
              <w:marRight w:val="0"/>
              <w:marTop w:val="0"/>
              <w:marBottom w:val="0"/>
              <w:divBdr>
                <w:top w:val="none" w:sz="0" w:space="0" w:color="auto"/>
                <w:left w:val="none" w:sz="0" w:space="0" w:color="auto"/>
                <w:bottom w:val="none" w:sz="0" w:space="0" w:color="auto"/>
                <w:right w:val="none" w:sz="0" w:space="0" w:color="auto"/>
              </w:divBdr>
            </w:div>
          </w:divsChild>
        </w:div>
        <w:div w:id="1945183894">
          <w:marLeft w:val="0"/>
          <w:marRight w:val="0"/>
          <w:marTop w:val="0"/>
          <w:marBottom w:val="0"/>
          <w:divBdr>
            <w:top w:val="none" w:sz="0" w:space="0" w:color="auto"/>
            <w:left w:val="none" w:sz="0" w:space="0" w:color="auto"/>
            <w:bottom w:val="none" w:sz="0" w:space="0" w:color="auto"/>
            <w:right w:val="none" w:sz="0" w:space="0" w:color="auto"/>
          </w:divBdr>
          <w:divsChild>
            <w:div w:id="1589003175">
              <w:marLeft w:val="0"/>
              <w:marRight w:val="0"/>
              <w:marTop w:val="0"/>
              <w:marBottom w:val="0"/>
              <w:divBdr>
                <w:top w:val="none" w:sz="0" w:space="0" w:color="auto"/>
                <w:left w:val="none" w:sz="0" w:space="0" w:color="auto"/>
                <w:bottom w:val="none" w:sz="0" w:space="0" w:color="auto"/>
                <w:right w:val="none" w:sz="0" w:space="0" w:color="auto"/>
              </w:divBdr>
            </w:div>
          </w:divsChild>
        </w:div>
        <w:div w:id="1132358258">
          <w:marLeft w:val="0"/>
          <w:marRight w:val="0"/>
          <w:marTop w:val="0"/>
          <w:marBottom w:val="0"/>
          <w:divBdr>
            <w:top w:val="none" w:sz="0" w:space="0" w:color="auto"/>
            <w:left w:val="none" w:sz="0" w:space="0" w:color="auto"/>
            <w:bottom w:val="none" w:sz="0" w:space="0" w:color="auto"/>
            <w:right w:val="none" w:sz="0" w:space="0" w:color="auto"/>
          </w:divBdr>
          <w:divsChild>
            <w:div w:id="1590314364">
              <w:marLeft w:val="0"/>
              <w:marRight w:val="0"/>
              <w:marTop w:val="0"/>
              <w:marBottom w:val="0"/>
              <w:divBdr>
                <w:top w:val="none" w:sz="0" w:space="0" w:color="auto"/>
                <w:left w:val="none" w:sz="0" w:space="0" w:color="auto"/>
                <w:bottom w:val="none" w:sz="0" w:space="0" w:color="auto"/>
                <w:right w:val="none" w:sz="0" w:space="0" w:color="auto"/>
              </w:divBdr>
            </w:div>
          </w:divsChild>
        </w:div>
        <w:div w:id="2031952081">
          <w:marLeft w:val="0"/>
          <w:marRight w:val="0"/>
          <w:marTop w:val="0"/>
          <w:marBottom w:val="0"/>
          <w:divBdr>
            <w:top w:val="none" w:sz="0" w:space="0" w:color="auto"/>
            <w:left w:val="none" w:sz="0" w:space="0" w:color="auto"/>
            <w:bottom w:val="none" w:sz="0" w:space="0" w:color="auto"/>
            <w:right w:val="none" w:sz="0" w:space="0" w:color="auto"/>
          </w:divBdr>
          <w:divsChild>
            <w:div w:id="885222764">
              <w:marLeft w:val="0"/>
              <w:marRight w:val="0"/>
              <w:marTop w:val="0"/>
              <w:marBottom w:val="0"/>
              <w:divBdr>
                <w:top w:val="none" w:sz="0" w:space="0" w:color="auto"/>
                <w:left w:val="none" w:sz="0" w:space="0" w:color="auto"/>
                <w:bottom w:val="none" w:sz="0" w:space="0" w:color="auto"/>
                <w:right w:val="none" w:sz="0" w:space="0" w:color="auto"/>
              </w:divBdr>
            </w:div>
          </w:divsChild>
        </w:div>
        <w:div w:id="1256137180">
          <w:marLeft w:val="0"/>
          <w:marRight w:val="0"/>
          <w:marTop w:val="0"/>
          <w:marBottom w:val="0"/>
          <w:divBdr>
            <w:top w:val="none" w:sz="0" w:space="0" w:color="auto"/>
            <w:left w:val="none" w:sz="0" w:space="0" w:color="auto"/>
            <w:bottom w:val="none" w:sz="0" w:space="0" w:color="auto"/>
            <w:right w:val="none" w:sz="0" w:space="0" w:color="auto"/>
          </w:divBdr>
          <w:divsChild>
            <w:div w:id="360210200">
              <w:marLeft w:val="0"/>
              <w:marRight w:val="0"/>
              <w:marTop w:val="0"/>
              <w:marBottom w:val="0"/>
              <w:divBdr>
                <w:top w:val="none" w:sz="0" w:space="0" w:color="auto"/>
                <w:left w:val="none" w:sz="0" w:space="0" w:color="auto"/>
                <w:bottom w:val="none" w:sz="0" w:space="0" w:color="auto"/>
                <w:right w:val="none" w:sz="0" w:space="0" w:color="auto"/>
              </w:divBdr>
            </w:div>
          </w:divsChild>
        </w:div>
        <w:div w:id="1787188308">
          <w:marLeft w:val="0"/>
          <w:marRight w:val="0"/>
          <w:marTop w:val="0"/>
          <w:marBottom w:val="0"/>
          <w:divBdr>
            <w:top w:val="none" w:sz="0" w:space="0" w:color="auto"/>
            <w:left w:val="none" w:sz="0" w:space="0" w:color="auto"/>
            <w:bottom w:val="none" w:sz="0" w:space="0" w:color="auto"/>
            <w:right w:val="none" w:sz="0" w:space="0" w:color="auto"/>
          </w:divBdr>
          <w:divsChild>
            <w:div w:id="133257125">
              <w:marLeft w:val="0"/>
              <w:marRight w:val="0"/>
              <w:marTop w:val="0"/>
              <w:marBottom w:val="0"/>
              <w:divBdr>
                <w:top w:val="none" w:sz="0" w:space="0" w:color="auto"/>
                <w:left w:val="none" w:sz="0" w:space="0" w:color="auto"/>
                <w:bottom w:val="none" w:sz="0" w:space="0" w:color="auto"/>
                <w:right w:val="none" w:sz="0" w:space="0" w:color="auto"/>
              </w:divBdr>
            </w:div>
          </w:divsChild>
        </w:div>
        <w:div w:id="119568149">
          <w:marLeft w:val="0"/>
          <w:marRight w:val="0"/>
          <w:marTop w:val="0"/>
          <w:marBottom w:val="0"/>
          <w:divBdr>
            <w:top w:val="none" w:sz="0" w:space="0" w:color="auto"/>
            <w:left w:val="none" w:sz="0" w:space="0" w:color="auto"/>
            <w:bottom w:val="none" w:sz="0" w:space="0" w:color="auto"/>
            <w:right w:val="none" w:sz="0" w:space="0" w:color="auto"/>
          </w:divBdr>
          <w:divsChild>
            <w:div w:id="705448605">
              <w:marLeft w:val="0"/>
              <w:marRight w:val="0"/>
              <w:marTop w:val="0"/>
              <w:marBottom w:val="0"/>
              <w:divBdr>
                <w:top w:val="none" w:sz="0" w:space="0" w:color="auto"/>
                <w:left w:val="none" w:sz="0" w:space="0" w:color="auto"/>
                <w:bottom w:val="none" w:sz="0" w:space="0" w:color="auto"/>
                <w:right w:val="none" w:sz="0" w:space="0" w:color="auto"/>
              </w:divBdr>
            </w:div>
          </w:divsChild>
        </w:div>
        <w:div w:id="1929122107">
          <w:marLeft w:val="0"/>
          <w:marRight w:val="0"/>
          <w:marTop w:val="0"/>
          <w:marBottom w:val="0"/>
          <w:divBdr>
            <w:top w:val="none" w:sz="0" w:space="0" w:color="auto"/>
            <w:left w:val="none" w:sz="0" w:space="0" w:color="auto"/>
            <w:bottom w:val="none" w:sz="0" w:space="0" w:color="auto"/>
            <w:right w:val="none" w:sz="0" w:space="0" w:color="auto"/>
          </w:divBdr>
          <w:divsChild>
            <w:div w:id="117532492">
              <w:marLeft w:val="0"/>
              <w:marRight w:val="0"/>
              <w:marTop w:val="0"/>
              <w:marBottom w:val="0"/>
              <w:divBdr>
                <w:top w:val="none" w:sz="0" w:space="0" w:color="auto"/>
                <w:left w:val="none" w:sz="0" w:space="0" w:color="auto"/>
                <w:bottom w:val="none" w:sz="0" w:space="0" w:color="auto"/>
                <w:right w:val="none" w:sz="0" w:space="0" w:color="auto"/>
              </w:divBdr>
            </w:div>
          </w:divsChild>
        </w:div>
        <w:div w:id="1731538335">
          <w:marLeft w:val="0"/>
          <w:marRight w:val="0"/>
          <w:marTop w:val="0"/>
          <w:marBottom w:val="0"/>
          <w:divBdr>
            <w:top w:val="none" w:sz="0" w:space="0" w:color="auto"/>
            <w:left w:val="none" w:sz="0" w:space="0" w:color="auto"/>
            <w:bottom w:val="none" w:sz="0" w:space="0" w:color="auto"/>
            <w:right w:val="none" w:sz="0" w:space="0" w:color="auto"/>
          </w:divBdr>
          <w:divsChild>
            <w:div w:id="540560485">
              <w:marLeft w:val="0"/>
              <w:marRight w:val="0"/>
              <w:marTop w:val="0"/>
              <w:marBottom w:val="0"/>
              <w:divBdr>
                <w:top w:val="none" w:sz="0" w:space="0" w:color="auto"/>
                <w:left w:val="none" w:sz="0" w:space="0" w:color="auto"/>
                <w:bottom w:val="none" w:sz="0" w:space="0" w:color="auto"/>
                <w:right w:val="none" w:sz="0" w:space="0" w:color="auto"/>
              </w:divBdr>
            </w:div>
          </w:divsChild>
        </w:div>
        <w:div w:id="560139068">
          <w:marLeft w:val="0"/>
          <w:marRight w:val="0"/>
          <w:marTop w:val="0"/>
          <w:marBottom w:val="0"/>
          <w:divBdr>
            <w:top w:val="none" w:sz="0" w:space="0" w:color="auto"/>
            <w:left w:val="none" w:sz="0" w:space="0" w:color="auto"/>
            <w:bottom w:val="none" w:sz="0" w:space="0" w:color="auto"/>
            <w:right w:val="none" w:sz="0" w:space="0" w:color="auto"/>
          </w:divBdr>
          <w:divsChild>
            <w:div w:id="988094210">
              <w:marLeft w:val="0"/>
              <w:marRight w:val="0"/>
              <w:marTop w:val="0"/>
              <w:marBottom w:val="0"/>
              <w:divBdr>
                <w:top w:val="none" w:sz="0" w:space="0" w:color="auto"/>
                <w:left w:val="none" w:sz="0" w:space="0" w:color="auto"/>
                <w:bottom w:val="none" w:sz="0" w:space="0" w:color="auto"/>
                <w:right w:val="none" w:sz="0" w:space="0" w:color="auto"/>
              </w:divBdr>
            </w:div>
          </w:divsChild>
        </w:div>
        <w:div w:id="1704748753">
          <w:marLeft w:val="0"/>
          <w:marRight w:val="0"/>
          <w:marTop w:val="0"/>
          <w:marBottom w:val="0"/>
          <w:divBdr>
            <w:top w:val="none" w:sz="0" w:space="0" w:color="auto"/>
            <w:left w:val="none" w:sz="0" w:space="0" w:color="auto"/>
            <w:bottom w:val="none" w:sz="0" w:space="0" w:color="auto"/>
            <w:right w:val="none" w:sz="0" w:space="0" w:color="auto"/>
          </w:divBdr>
          <w:divsChild>
            <w:div w:id="1962573128">
              <w:marLeft w:val="0"/>
              <w:marRight w:val="0"/>
              <w:marTop w:val="0"/>
              <w:marBottom w:val="0"/>
              <w:divBdr>
                <w:top w:val="none" w:sz="0" w:space="0" w:color="auto"/>
                <w:left w:val="none" w:sz="0" w:space="0" w:color="auto"/>
                <w:bottom w:val="none" w:sz="0" w:space="0" w:color="auto"/>
                <w:right w:val="none" w:sz="0" w:space="0" w:color="auto"/>
              </w:divBdr>
            </w:div>
          </w:divsChild>
        </w:div>
        <w:div w:id="2091198374">
          <w:marLeft w:val="0"/>
          <w:marRight w:val="0"/>
          <w:marTop w:val="0"/>
          <w:marBottom w:val="0"/>
          <w:divBdr>
            <w:top w:val="none" w:sz="0" w:space="0" w:color="auto"/>
            <w:left w:val="none" w:sz="0" w:space="0" w:color="auto"/>
            <w:bottom w:val="none" w:sz="0" w:space="0" w:color="auto"/>
            <w:right w:val="none" w:sz="0" w:space="0" w:color="auto"/>
          </w:divBdr>
          <w:divsChild>
            <w:div w:id="277100654">
              <w:marLeft w:val="0"/>
              <w:marRight w:val="0"/>
              <w:marTop w:val="0"/>
              <w:marBottom w:val="0"/>
              <w:divBdr>
                <w:top w:val="none" w:sz="0" w:space="0" w:color="auto"/>
                <w:left w:val="none" w:sz="0" w:space="0" w:color="auto"/>
                <w:bottom w:val="none" w:sz="0" w:space="0" w:color="auto"/>
                <w:right w:val="none" w:sz="0" w:space="0" w:color="auto"/>
              </w:divBdr>
            </w:div>
          </w:divsChild>
        </w:div>
        <w:div w:id="942880423">
          <w:marLeft w:val="0"/>
          <w:marRight w:val="0"/>
          <w:marTop w:val="0"/>
          <w:marBottom w:val="0"/>
          <w:divBdr>
            <w:top w:val="none" w:sz="0" w:space="0" w:color="auto"/>
            <w:left w:val="none" w:sz="0" w:space="0" w:color="auto"/>
            <w:bottom w:val="none" w:sz="0" w:space="0" w:color="auto"/>
            <w:right w:val="none" w:sz="0" w:space="0" w:color="auto"/>
          </w:divBdr>
          <w:divsChild>
            <w:div w:id="376662268">
              <w:marLeft w:val="0"/>
              <w:marRight w:val="0"/>
              <w:marTop w:val="0"/>
              <w:marBottom w:val="0"/>
              <w:divBdr>
                <w:top w:val="none" w:sz="0" w:space="0" w:color="auto"/>
                <w:left w:val="none" w:sz="0" w:space="0" w:color="auto"/>
                <w:bottom w:val="none" w:sz="0" w:space="0" w:color="auto"/>
                <w:right w:val="none" w:sz="0" w:space="0" w:color="auto"/>
              </w:divBdr>
            </w:div>
          </w:divsChild>
        </w:div>
        <w:div w:id="1634827144">
          <w:marLeft w:val="0"/>
          <w:marRight w:val="0"/>
          <w:marTop w:val="0"/>
          <w:marBottom w:val="0"/>
          <w:divBdr>
            <w:top w:val="none" w:sz="0" w:space="0" w:color="auto"/>
            <w:left w:val="none" w:sz="0" w:space="0" w:color="auto"/>
            <w:bottom w:val="none" w:sz="0" w:space="0" w:color="auto"/>
            <w:right w:val="none" w:sz="0" w:space="0" w:color="auto"/>
          </w:divBdr>
          <w:divsChild>
            <w:div w:id="1152599891">
              <w:marLeft w:val="0"/>
              <w:marRight w:val="0"/>
              <w:marTop w:val="0"/>
              <w:marBottom w:val="0"/>
              <w:divBdr>
                <w:top w:val="none" w:sz="0" w:space="0" w:color="auto"/>
                <w:left w:val="none" w:sz="0" w:space="0" w:color="auto"/>
                <w:bottom w:val="none" w:sz="0" w:space="0" w:color="auto"/>
                <w:right w:val="none" w:sz="0" w:space="0" w:color="auto"/>
              </w:divBdr>
            </w:div>
          </w:divsChild>
        </w:div>
        <w:div w:id="780950928">
          <w:marLeft w:val="0"/>
          <w:marRight w:val="0"/>
          <w:marTop w:val="0"/>
          <w:marBottom w:val="0"/>
          <w:divBdr>
            <w:top w:val="none" w:sz="0" w:space="0" w:color="auto"/>
            <w:left w:val="none" w:sz="0" w:space="0" w:color="auto"/>
            <w:bottom w:val="none" w:sz="0" w:space="0" w:color="auto"/>
            <w:right w:val="none" w:sz="0" w:space="0" w:color="auto"/>
          </w:divBdr>
          <w:divsChild>
            <w:div w:id="932055335">
              <w:marLeft w:val="0"/>
              <w:marRight w:val="0"/>
              <w:marTop w:val="0"/>
              <w:marBottom w:val="0"/>
              <w:divBdr>
                <w:top w:val="none" w:sz="0" w:space="0" w:color="auto"/>
                <w:left w:val="none" w:sz="0" w:space="0" w:color="auto"/>
                <w:bottom w:val="none" w:sz="0" w:space="0" w:color="auto"/>
                <w:right w:val="none" w:sz="0" w:space="0" w:color="auto"/>
              </w:divBdr>
            </w:div>
          </w:divsChild>
        </w:div>
        <w:div w:id="1836259387">
          <w:marLeft w:val="0"/>
          <w:marRight w:val="0"/>
          <w:marTop w:val="0"/>
          <w:marBottom w:val="0"/>
          <w:divBdr>
            <w:top w:val="none" w:sz="0" w:space="0" w:color="auto"/>
            <w:left w:val="none" w:sz="0" w:space="0" w:color="auto"/>
            <w:bottom w:val="none" w:sz="0" w:space="0" w:color="auto"/>
            <w:right w:val="none" w:sz="0" w:space="0" w:color="auto"/>
          </w:divBdr>
          <w:divsChild>
            <w:div w:id="2024476579">
              <w:marLeft w:val="0"/>
              <w:marRight w:val="0"/>
              <w:marTop w:val="0"/>
              <w:marBottom w:val="0"/>
              <w:divBdr>
                <w:top w:val="none" w:sz="0" w:space="0" w:color="auto"/>
                <w:left w:val="none" w:sz="0" w:space="0" w:color="auto"/>
                <w:bottom w:val="none" w:sz="0" w:space="0" w:color="auto"/>
                <w:right w:val="none" w:sz="0" w:space="0" w:color="auto"/>
              </w:divBdr>
            </w:div>
          </w:divsChild>
        </w:div>
        <w:div w:id="1741563979">
          <w:marLeft w:val="0"/>
          <w:marRight w:val="0"/>
          <w:marTop w:val="0"/>
          <w:marBottom w:val="0"/>
          <w:divBdr>
            <w:top w:val="none" w:sz="0" w:space="0" w:color="auto"/>
            <w:left w:val="none" w:sz="0" w:space="0" w:color="auto"/>
            <w:bottom w:val="none" w:sz="0" w:space="0" w:color="auto"/>
            <w:right w:val="none" w:sz="0" w:space="0" w:color="auto"/>
          </w:divBdr>
          <w:divsChild>
            <w:div w:id="481433044">
              <w:marLeft w:val="0"/>
              <w:marRight w:val="0"/>
              <w:marTop w:val="0"/>
              <w:marBottom w:val="0"/>
              <w:divBdr>
                <w:top w:val="none" w:sz="0" w:space="0" w:color="auto"/>
                <w:left w:val="none" w:sz="0" w:space="0" w:color="auto"/>
                <w:bottom w:val="none" w:sz="0" w:space="0" w:color="auto"/>
                <w:right w:val="none" w:sz="0" w:space="0" w:color="auto"/>
              </w:divBdr>
            </w:div>
          </w:divsChild>
        </w:div>
        <w:div w:id="580717371">
          <w:marLeft w:val="0"/>
          <w:marRight w:val="0"/>
          <w:marTop w:val="0"/>
          <w:marBottom w:val="0"/>
          <w:divBdr>
            <w:top w:val="none" w:sz="0" w:space="0" w:color="auto"/>
            <w:left w:val="none" w:sz="0" w:space="0" w:color="auto"/>
            <w:bottom w:val="none" w:sz="0" w:space="0" w:color="auto"/>
            <w:right w:val="none" w:sz="0" w:space="0" w:color="auto"/>
          </w:divBdr>
          <w:divsChild>
            <w:div w:id="1513835082">
              <w:marLeft w:val="0"/>
              <w:marRight w:val="0"/>
              <w:marTop w:val="0"/>
              <w:marBottom w:val="0"/>
              <w:divBdr>
                <w:top w:val="none" w:sz="0" w:space="0" w:color="auto"/>
                <w:left w:val="none" w:sz="0" w:space="0" w:color="auto"/>
                <w:bottom w:val="none" w:sz="0" w:space="0" w:color="auto"/>
                <w:right w:val="none" w:sz="0" w:space="0" w:color="auto"/>
              </w:divBdr>
            </w:div>
          </w:divsChild>
        </w:div>
        <w:div w:id="537593501">
          <w:marLeft w:val="0"/>
          <w:marRight w:val="0"/>
          <w:marTop w:val="0"/>
          <w:marBottom w:val="0"/>
          <w:divBdr>
            <w:top w:val="none" w:sz="0" w:space="0" w:color="auto"/>
            <w:left w:val="none" w:sz="0" w:space="0" w:color="auto"/>
            <w:bottom w:val="none" w:sz="0" w:space="0" w:color="auto"/>
            <w:right w:val="none" w:sz="0" w:space="0" w:color="auto"/>
          </w:divBdr>
          <w:divsChild>
            <w:div w:id="1512066214">
              <w:marLeft w:val="0"/>
              <w:marRight w:val="0"/>
              <w:marTop w:val="0"/>
              <w:marBottom w:val="0"/>
              <w:divBdr>
                <w:top w:val="none" w:sz="0" w:space="0" w:color="auto"/>
                <w:left w:val="none" w:sz="0" w:space="0" w:color="auto"/>
                <w:bottom w:val="none" w:sz="0" w:space="0" w:color="auto"/>
                <w:right w:val="none" w:sz="0" w:space="0" w:color="auto"/>
              </w:divBdr>
            </w:div>
          </w:divsChild>
        </w:div>
        <w:div w:id="1152986065">
          <w:marLeft w:val="0"/>
          <w:marRight w:val="0"/>
          <w:marTop w:val="0"/>
          <w:marBottom w:val="0"/>
          <w:divBdr>
            <w:top w:val="none" w:sz="0" w:space="0" w:color="auto"/>
            <w:left w:val="none" w:sz="0" w:space="0" w:color="auto"/>
            <w:bottom w:val="none" w:sz="0" w:space="0" w:color="auto"/>
            <w:right w:val="none" w:sz="0" w:space="0" w:color="auto"/>
          </w:divBdr>
          <w:divsChild>
            <w:div w:id="1059867108">
              <w:marLeft w:val="0"/>
              <w:marRight w:val="0"/>
              <w:marTop w:val="0"/>
              <w:marBottom w:val="0"/>
              <w:divBdr>
                <w:top w:val="none" w:sz="0" w:space="0" w:color="auto"/>
                <w:left w:val="none" w:sz="0" w:space="0" w:color="auto"/>
                <w:bottom w:val="none" w:sz="0" w:space="0" w:color="auto"/>
                <w:right w:val="none" w:sz="0" w:space="0" w:color="auto"/>
              </w:divBdr>
            </w:div>
          </w:divsChild>
        </w:div>
        <w:div w:id="52430454">
          <w:marLeft w:val="0"/>
          <w:marRight w:val="0"/>
          <w:marTop w:val="0"/>
          <w:marBottom w:val="0"/>
          <w:divBdr>
            <w:top w:val="none" w:sz="0" w:space="0" w:color="auto"/>
            <w:left w:val="none" w:sz="0" w:space="0" w:color="auto"/>
            <w:bottom w:val="none" w:sz="0" w:space="0" w:color="auto"/>
            <w:right w:val="none" w:sz="0" w:space="0" w:color="auto"/>
          </w:divBdr>
          <w:divsChild>
            <w:div w:id="156963154">
              <w:marLeft w:val="0"/>
              <w:marRight w:val="0"/>
              <w:marTop w:val="0"/>
              <w:marBottom w:val="0"/>
              <w:divBdr>
                <w:top w:val="none" w:sz="0" w:space="0" w:color="auto"/>
                <w:left w:val="none" w:sz="0" w:space="0" w:color="auto"/>
                <w:bottom w:val="none" w:sz="0" w:space="0" w:color="auto"/>
                <w:right w:val="none" w:sz="0" w:space="0" w:color="auto"/>
              </w:divBdr>
            </w:div>
          </w:divsChild>
        </w:div>
        <w:div w:id="97339892">
          <w:marLeft w:val="0"/>
          <w:marRight w:val="0"/>
          <w:marTop w:val="0"/>
          <w:marBottom w:val="0"/>
          <w:divBdr>
            <w:top w:val="none" w:sz="0" w:space="0" w:color="auto"/>
            <w:left w:val="none" w:sz="0" w:space="0" w:color="auto"/>
            <w:bottom w:val="none" w:sz="0" w:space="0" w:color="auto"/>
            <w:right w:val="none" w:sz="0" w:space="0" w:color="auto"/>
          </w:divBdr>
          <w:divsChild>
            <w:div w:id="1556233684">
              <w:marLeft w:val="0"/>
              <w:marRight w:val="0"/>
              <w:marTop w:val="0"/>
              <w:marBottom w:val="0"/>
              <w:divBdr>
                <w:top w:val="none" w:sz="0" w:space="0" w:color="auto"/>
                <w:left w:val="none" w:sz="0" w:space="0" w:color="auto"/>
                <w:bottom w:val="none" w:sz="0" w:space="0" w:color="auto"/>
                <w:right w:val="none" w:sz="0" w:space="0" w:color="auto"/>
              </w:divBdr>
            </w:div>
          </w:divsChild>
        </w:div>
        <w:div w:id="425462763">
          <w:marLeft w:val="0"/>
          <w:marRight w:val="0"/>
          <w:marTop w:val="0"/>
          <w:marBottom w:val="0"/>
          <w:divBdr>
            <w:top w:val="none" w:sz="0" w:space="0" w:color="auto"/>
            <w:left w:val="none" w:sz="0" w:space="0" w:color="auto"/>
            <w:bottom w:val="none" w:sz="0" w:space="0" w:color="auto"/>
            <w:right w:val="none" w:sz="0" w:space="0" w:color="auto"/>
          </w:divBdr>
          <w:divsChild>
            <w:div w:id="968708469">
              <w:marLeft w:val="0"/>
              <w:marRight w:val="0"/>
              <w:marTop w:val="0"/>
              <w:marBottom w:val="0"/>
              <w:divBdr>
                <w:top w:val="none" w:sz="0" w:space="0" w:color="auto"/>
                <w:left w:val="none" w:sz="0" w:space="0" w:color="auto"/>
                <w:bottom w:val="none" w:sz="0" w:space="0" w:color="auto"/>
                <w:right w:val="none" w:sz="0" w:space="0" w:color="auto"/>
              </w:divBdr>
            </w:div>
          </w:divsChild>
        </w:div>
        <w:div w:id="2121872241">
          <w:marLeft w:val="0"/>
          <w:marRight w:val="0"/>
          <w:marTop w:val="0"/>
          <w:marBottom w:val="0"/>
          <w:divBdr>
            <w:top w:val="none" w:sz="0" w:space="0" w:color="auto"/>
            <w:left w:val="none" w:sz="0" w:space="0" w:color="auto"/>
            <w:bottom w:val="none" w:sz="0" w:space="0" w:color="auto"/>
            <w:right w:val="none" w:sz="0" w:space="0" w:color="auto"/>
          </w:divBdr>
          <w:divsChild>
            <w:div w:id="892735425">
              <w:marLeft w:val="0"/>
              <w:marRight w:val="0"/>
              <w:marTop w:val="0"/>
              <w:marBottom w:val="0"/>
              <w:divBdr>
                <w:top w:val="none" w:sz="0" w:space="0" w:color="auto"/>
                <w:left w:val="none" w:sz="0" w:space="0" w:color="auto"/>
                <w:bottom w:val="none" w:sz="0" w:space="0" w:color="auto"/>
                <w:right w:val="none" w:sz="0" w:space="0" w:color="auto"/>
              </w:divBdr>
            </w:div>
          </w:divsChild>
        </w:div>
        <w:div w:id="454762014">
          <w:marLeft w:val="0"/>
          <w:marRight w:val="0"/>
          <w:marTop w:val="0"/>
          <w:marBottom w:val="0"/>
          <w:divBdr>
            <w:top w:val="none" w:sz="0" w:space="0" w:color="auto"/>
            <w:left w:val="none" w:sz="0" w:space="0" w:color="auto"/>
            <w:bottom w:val="none" w:sz="0" w:space="0" w:color="auto"/>
            <w:right w:val="none" w:sz="0" w:space="0" w:color="auto"/>
          </w:divBdr>
          <w:divsChild>
            <w:div w:id="310060142">
              <w:marLeft w:val="0"/>
              <w:marRight w:val="0"/>
              <w:marTop w:val="0"/>
              <w:marBottom w:val="0"/>
              <w:divBdr>
                <w:top w:val="none" w:sz="0" w:space="0" w:color="auto"/>
                <w:left w:val="none" w:sz="0" w:space="0" w:color="auto"/>
                <w:bottom w:val="none" w:sz="0" w:space="0" w:color="auto"/>
                <w:right w:val="none" w:sz="0" w:space="0" w:color="auto"/>
              </w:divBdr>
            </w:div>
          </w:divsChild>
        </w:div>
        <w:div w:id="41759209">
          <w:marLeft w:val="0"/>
          <w:marRight w:val="0"/>
          <w:marTop w:val="0"/>
          <w:marBottom w:val="0"/>
          <w:divBdr>
            <w:top w:val="none" w:sz="0" w:space="0" w:color="auto"/>
            <w:left w:val="none" w:sz="0" w:space="0" w:color="auto"/>
            <w:bottom w:val="none" w:sz="0" w:space="0" w:color="auto"/>
            <w:right w:val="none" w:sz="0" w:space="0" w:color="auto"/>
          </w:divBdr>
          <w:divsChild>
            <w:div w:id="2020810120">
              <w:marLeft w:val="0"/>
              <w:marRight w:val="0"/>
              <w:marTop w:val="0"/>
              <w:marBottom w:val="0"/>
              <w:divBdr>
                <w:top w:val="none" w:sz="0" w:space="0" w:color="auto"/>
                <w:left w:val="none" w:sz="0" w:space="0" w:color="auto"/>
                <w:bottom w:val="none" w:sz="0" w:space="0" w:color="auto"/>
                <w:right w:val="none" w:sz="0" w:space="0" w:color="auto"/>
              </w:divBdr>
            </w:div>
          </w:divsChild>
        </w:div>
        <w:div w:id="1333336396">
          <w:marLeft w:val="0"/>
          <w:marRight w:val="0"/>
          <w:marTop w:val="0"/>
          <w:marBottom w:val="0"/>
          <w:divBdr>
            <w:top w:val="none" w:sz="0" w:space="0" w:color="auto"/>
            <w:left w:val="none" w:sz="0" w:space="0" w:color="auto"/>
            <w:bottom w:val="none" w:sz="0" w:space="0" w:color="auto"/>
            <w:right w:val="none" w:sz="0" w:space="0" w:color="auto"/>
          </w:divBdr>
          <w:divsChild>
            <w:div w:id="1300108164">
              <w:marLeft w:val="0"/>
              <w:marRight w:val="0"/>
              <w:marTop w:val="0"/>
              <w:marBottom w:val="0"/>
              <w:divBdr>
                <w:top w:val="none" w:sz="0" w:space="0" w:color="auto"/>
                <w:left w:val="none" w:sz="0" w:space="0" w:color="auto"/>
                <w:bottom w:val="none" w:sz="0" w:space="0" w:color="auto"/>
                <w:right w:val="none" w:sz="0" w:space="0" w:color="auto"/>
              </w:divBdr>
            </w:div>
          </w:divsChild>
        </w:div>
        <w:div w:id="95566141">
          <w:marLeft w:val="0"/>
          <w:marRight w:val="0"/>
          <w:marTop w:val="0"/>
          <w:marBottom w:val="0"/>
          <w:divBdr>
            <w:top w:val="none" w:sz="0" w:space="0" w:color="auto"/>
            <w:left w:val="none" w:sz="0" w:space="0" w:color="auto"/>
            <w:bottom w:val="none" w:sz="0" w:space="0" w:color="auto"/>
            <w:right w:val="none" w:sz="0" w:space="0" w:color="auto"/>
          </w:divBdr>
          <w:divsChild>
            <w:div w:id="321352145">
              <w:marLeft w:val="0"/>
              <w:marRight w:val="0"/>
              <w:marTop w:val="0"/>
              <w:marBottom w:val="0"/>
              <w:divBdr>
                <w:top w:val="none" w:sz="0" w:space="0" w:color="auto"/>
                <w:left w:val="none" w:sz="0" w:space="0" w:color="auto"/>
                <w:bottom w:val="none" w:sz="0" w:space="0" w:color="auto"/>
                <w:right w:val="none" w:sz="0" w:space="0" w:color="auto"/>
              </w:divBdr>
            </w:div>
          </w:divsChild>
        </w:div>
        <w:div w:id="2015060946">
          <w:marLeft w:val="0"/>
          <w:marRight w:val="0"/>
          <w:marTop w:val="0"/>
          <w:marBottom w:val="0"/>
          <w:divBdr>
            <w:top w:val="none" w:sz="0" w:space="0" w:color="auto"/>
            <w:left w:val="none" w:sz="0" w:space="0" w:color="auto"/>
            <w:bottom w:val="none" w:sz="0" w:space="0" w:color="auto"/>
            <w:right w:val="none" w:sz="0" w:space="0" w:color="auto"/>
          </w:divBdr>
          <w:divsChild>
            <w:div w:id="2135752877">
              <w:marLeft w:val="0"/>
              <w:marRight w:val="0"/>
              <w:marTop w:val="0"/>
              <w:marBottom w:val="0"/>
              <w:divBdr>
                <w:top w:val="none" w:sz="0" w:space="0" w:color="auto"/>
                <w:left w:val="none" w:sz="0" w:space="0" w:color="auto"/>
                <w:bottom w:val="none" w:sz="0" w:space="0" w:color="auto"/>
                <w:right w:val="none" w:sz="0" w:space="0" w:color="auto"/>
              </w:divBdr>
            </w:div>
          </w:divsChild>
        </w:div>
        <w:div w:id="1313875365">
          <w:marLeft w:val="0"/>
          <w:marRight w:val="0"/>
          <w:marTop w:val="0"/>
          <w:marBottom w:val="0"/>
          <w:divBdr>
            <w:top w:val="none" w:sz="0" w:space="0" w:color="auto"/>
            <w:left w:val="none" w:sz="0" w:space="0" w:color="auto"/>
            <w:bottom w:val="none" w:sz="0" w:space="0" w:color="auto"/>
            <w:right w:val="none" w:sz="0" w:space="0" w:color="auto"/>
          </w:divBdr>
          <w:divsChild>
            <w:div w:id="430275655">
              <w:marLeft w:val="0"/>
              <w:marRight w:val="0"/>
              <w:marTop w:val="0"/>
              <w:marBottom w:val="0"/>
              <w:divBdr>
                <w:top w:val="none" w:sz="0" w:space="0" w:color="auto"/>
                <w:left w:val="none" w:sz="0" w:space="0" w:color="auto"/>
                <w:bottom w:val="none" w:sz="0" w:space="0" w:color="auto"/>
                <w:right w:val="none" w:sz="0" w:space="0" w:color="auto"/>
              </w:divBdr>
            </w:div>
          </w:divsChild>
        </w:div>
        <w:div w:id="665131322">
          <w:marLeft w:val="0"/>
          <w:marRight w:val="0"/>
          <w:marTop w:val="0"/>
          <w:marBottom w:val="0"/>
          <w:divBdr>
            <w:top w:val="none" w:sz="0" w:space="0" w:color="auto"/>
            <w:left w:val="none" w:sz="0" w:space="0" w:color="auto"/>
            <w:bottom w:val="none" w:sz="0" w:space="0" w:color="auto"/>
            <w:right w:val="none" w:sz="0" w:space="0" w:color="auto"/>
          </w:divBdr>
          <w:divsChild>
            <w:div w:id="112978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572902">
      <w:bodyDiv w:val="1"/>
      <w:marLeft w:val="0"/>
      <w:marRight w:val="0"/>
      <w:marTop w:val="0"/>
      <w:marBottom w:val="0"/>
      <w:divBdr>
        <w:top w:val="none" w:sz="0" w:space="0" w:color="auto"/>
        <w:left w:val="none" w:sz="0" w:space="0" w:color="auto"/>
        <w:bottom w:val="none" w:sz="0" w:space="0" w:color="auto"/>
        <w:right w:val="none" w:sz="0" w:space="0" w:color="auto"/>
      </w:divBdr>
      <w:divsChild>
        <w:div w:id="1090351078">
          <w:marLeft w:val="0"/>
          <w:marRight w:val="0"/>
          <w:marTop w:val="0"/>
          <w:marBottom w:val="0"/>
          <w:divBdr>
            <w:top w:val="none" w:sz="0" w:space="0" w:color="auto"/>
            <w:left w:val="none" w:sz="0" w:space="0" w:color="auto"/>
            <w:bottom w:val="none" w:sz="0" w:space="0" w:color="auto"/>
            <w:right w:val="none" w:sz="0" w:space="0" w:color="auto"/>
          </w:divBdr>
        </w:div>
      </w:divsChild>
    </w:div>
    <w:div w:id="180383838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researchinpractice.org.uk/children/publications/2019/may/working-with-recurrent-care-experienced-birth-mothers-resource-pack-2019/" TargetMode="External"/><Relationship Id="rId26" Type="http://schemas.openxmlformats.org/officeDocument/2006/relationships/chart" Target="charts/chart6.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rip.org.uk/resources/recurrent-care/" TargetMode="External"/><Relationship Id="rId29"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hart" Target="charts/chart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chart" Target="charts/chart3.xml"/><Relationship Id="rId28" Type="http://schemas.openxmlformats.org/officeDocument/2006/relationships/chart" Target="charts/chart8.xml"/><Relationship Id="rId10" Type="http://schemas.openxmlformats.org/officeDocument/2006/relationships/endnotes" Target="endnotes.xml"/><Relationship Id="rId19" Type="http://schemas.openxmlformats.org/officeDocument/2006/relationships/hyperlink" Target="mailto:hcrs@essex.ac.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chart" Target="charts/chart7.xml"/><Relationship Id="rId30" Type="http://schemas.openxmlformats.org/officeDocument/2006/relationships/chart" Target="charts/chart10.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b18437\Downloads\branded-report-template.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sernt2\recare$\COMMA\Data\Client%20Tracker%20baseline%20and%20six%20months%20Mar%202020.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sernt2\recare$\COMMA\Data\Client%20Tracker%20baseline%20and%20six%20months%20Mar%202020.xlsx" TargetMode="External"/><Relationship Id="rId1" Type="http://schemas.openxmlformats.org/officeDocument/2006/relationships/themeOverride" Target="../theme/themeOverride10.xml"/></Relationships>
</file>

<file path=word/charts/_rels/chart2.xml.rels><?xml version="1.0" encoding="UTF-8" standalone="yes"?>
<Relationships xmlns="http://schemas.openxmlformats.org/package/2006/relationships"><Relationship Id="rId2" Type="http://schemas.openxmlformats.org/officeDocument/2006/relationships/oleObject" Target="file:///\\sernt2\recare$\COMMA\Data\Client%20Tracker%20baseline%20and%20six%20months%20Mar%20202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sernt2\recare$\COMMA\Data\Client%20Tracker%20baseline%20and%20six%20months%20Mar%20202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sernt2\recare$\COMMA\Data\Client%20Tracker%20baseline%20and%20six%20months%20Mar%20202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sernt2\recare$\COMMA\Data\Client%20Tracker%20baseline%20and%20six%20months%20Mar%20202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sernt2\recare$\COMMA\Data\Client%20Tracker%20baseline%20and%20six%20months%20Mar%202020.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sernt2\recare$\COMMA\Data\Client%20Tracker%20baseline%20and%20six%20months%20Mar%202020.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sernt2\recare$\COMMA\Data\Client%20Tracker%20baseline%20and%20six%20months%20Mar%202020.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sernt2\recare$\COMMA\Data\Client%20Tracker%20baseline%20and%20six%20months%20Mar%202020.xlsx"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lgn="l">
              <a:defRPr/>
            </a:pPr>
            <a:r>
              <a:rPr lang="en-GB" sz="1200"/>
              <a:t>Engagement</a:t>
            </a:r>
            <a:r>
              <a:rPr lang="en-GB" sz="1200" baseline="0"/>
              <a:t> at six months with...</a:t>
            </a:r>
          </a:p>
          <a:p>
            <a:pPr algn="l">
              <a:defRPr/>
            </a:pPr>
            <a:r>
              <a:rPr lang="en-GB" sz="1200" baseline="0"/>
              <a:t>             Key worker</a:t>
            </a:r>
            <a:endParaRPr lang="en-GB" sz="1200"/>
          </a:p>
        </c:rich>
      </c:tx>
      <c:layout>
        <c:manualLayout>
          <c:xMode val="edge"/>
          <c:yMode val="edge"/>
          <c:x val="8.6810035842293909E-2"/>
          <c:y val="4.3931905546403076E-2"/>
        </c:manualLayout>
      </c:layout>
      <c:overlay val="0"/>
    </c:title>
    <c:autoTitleDeleted val="0"/>
    <c:plotArea>
      <c:layout/>
      <c:barChart>
        <c:barDir val="bar"/>
        <c:grouping val="clustered"/>
        <c:varyColors val="0"/>
        <c:ser>
          <c:idx val="1"/>
          <c:order val="0"/>
          <c:tx>
            <c:v>Key worker</c:v>
          </c:tx>
          <c:spPr>
            <a:solidFill>
              <a:schemeClr val="accent2">
                <a:lumMod val="75000"/>
              </a:schemeClr>
            </a:solidFill>
          </c:spPr>
          <c:invertIfNegative val="0"/>
          <c:dPt>
            <c:idx val="0"/>
            <c:invertIfNegative val="0"/>
            <c:bubble3D val="0"/>
            <c:extLst>
              <c:ext xmlns:c16="http://schemas.microsoft.com/office/drawing/2014/chart" uri="{C3380CC4-5D6E-409C-BE32-E72D297353CC}">
                <c16:uniqueId val="{00000000-3622-4797-B56A-499518A5C5DE}"/>
              </c:ext>
            </c:extLst>
          </c:dPt>
          <c:dPt>
            <c:idx val="1"/>
            <c:invertIfNegative val="0"/>
            <c:bubble3D val="0"/>
            <c:extLst>
              <c:ext xmlns:c16="http://schemas.microsoft.com/office/drawing/2014/chart" uri="{C3380CC4-5D6E-409C-BE32-E72D297353CC}">
                <c16:uniqueId val="{00000001-3622-4797-B56A-499518A5C5DE}"/>
              </c:ext>
            </c:extLst>
          </c:dPt>
          <c:dPt>
            <c:idx val="2"/>
            <c:invertIfNegative val="0"/>
            <c:bubble3D val="0"/>
            <c:extLst>
              <c:ext xmlns:c16="http://schemas.microsoft.com/office/drawing/2014/chart" uri="{C3380CC4-5D6E-409C-BE32-E72D297353CC}">
                <c16:uniqueId val="{00000002-3622-4797-B56A-499518A5C5DE}"/>
              </c:ext>
            </c:extLst>
          </c:dPt>
          <c:dLbls>
            <c:spPr>
              <a:noFill/>
              <a:ln>
                <a:noFill/>
              </a:ln>
              <a:effectLst/>
            </c:spPr>
            <c:txPr>
              <a:bodyPr/>
              <a:lstStyle/>
              <a:p>
                <a:pPr>
                  <a:defRPr baseline="0">
                    <a:solidFill>
                      <a:schemeClr val="tx1"/>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 2'!$G$3:$G$5</c:f>
              <c:strCache>
                <c:ptCount val="3"/>
                <c:pt idx="0">
                  <c:v>Excellent</c:v>
                </c:pt>
                <c:pt idx="1">
                  <c:v>Good</c:v>
                </c:pt>
                <c:pt idx="2">
                  <c:v>Poor</c:v>
                </c:pt>
              </c:strCache>
            </c:strRef>
          </c:cat>
          <c:val>
            <c:numRef>
              <c:f>'Pivot 2'!$I$3:$I$5</c:f>
              <c:numCache>
                <c:formatCode>0%</c:formatCode>
                <c:ptCount val="3"/>
                <c:pt idx="0">
                  <c:v>0.53333333333333333</c:v>
                </c:pt>
                <c:pt idx="1">
                  <c:v>0.26666666666666666</c:v>
                </c:pt>
                <c:pt idx="2">
                  <c:v>0.2</c:v>
                </c:pt>
              </c:numCache>
            </c:numRef>
          </c:val>
          <c:extLst>
            <c:ext xmlns:c16="http://schemas.microsoft.com/office/drawing/2014/chart" uri="{C3380CC4-5D6E-409C-BE32-E72D297353CC}">
              <c16:uniqueId val="{00000003-3622-4797-B56A-499518A5C5DE}"/>
            </c:ext>
          </c:extLst>
        </c:ser>
        <c:dLbls>
          <c:showLegendKey val="0"/>
          <c:showVal val="0"/>
          <c:showCatName val="0"/>
          <c:showSerName val="0"/>
          <c:showPercent val="0"/>
          <c:showBubbleSize val="0"/>
        </c:dLbls>
        <c:gapWidth val="35"/>
        <c:axId val="75421952"/>
        <c:axId val="75390336"/>
      </c:barChart>
      <c:valAx>
        <c:axId val="75390336"/>
        <c:scaling>
          <c:orientation val="minMax"/>
        </c:scaling>
        <c:delete val="0"/>
        <c:axPos val="t"/>
        <c:numFmt formatCode="0%" sourceLinked="1"/>
        <c:majorTickMark val="out"/>
        <c:minorTickMark val="none"/>
        <c:tickLblPos val="nextTo"/>
        <c:crossAx val="75421952"/>
        <c:crosses val="autoZero"/>
        <c:crossBetween val="between"/>
        <c:majorUnit val="0.2"/>
      </c:valAx>
      <c:catAx>
        <c:axId val="75421952"/>
        <c:scaling>
          <c:orientation val="maxMin"/>
        </c:scaling>
        <c:delete val="0"/>
        <c:axPos val="l"/>
        <c:numFmt formatCode="General" sourceLinked="1"/>
        <c:majorTickMark val="out"/>
        <c:minorTickMark val="none"/>
        <c:tickLblPos val="nextTo"/>
        <c:crossAx val="75390336"/>
        <c:crosses val="autoZero"/>
        <c:auto val="1"/>
        <c:lblAlgn val="ctr"/>
        <c:lblOffset val="100"/>
        <c:noMultiLvlLbl val="0"/>
      </c:catAx>
    </c:plotArea>
    <c:plotVisOnly val="1"/>
    <c:dispBlanksAs val="gap"/>
    <c:showDLblsOverMax val="0"/>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1"/>
          <c:order val="0"/>
          <c:tx>
            <c:strRef>
              <c:f>'Pivot 3'!$H$108</c:f>
              <c:strCache>
                <c:ptCount val="1"/>
                <c:pt idx="0">
                  <c:v>Referral</c:v>
                </c:pt>
              </c:strCache>
            </c:strRef>
          </c:tx>
          <c:spPr>
            <a:solidFill>
              <a:schemeClr val="accent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3'!$G$109:$G$113</c:f>
              <c:strCache>
                <c:ptCount val="5"/>
                <c:pt idx="0">
                  <c:v>Daily</c:v>
                </c:pt>
                <c:pt idx="1">
                  <c:v>1-2 times a week</c:v>
                </c:pt>
                <c:pt idx="2">
                  <c:v>Occasionally (less than once a week)</c:v>
                </c:pt>
                <c:pt idx="3">
                  <c:v>Never</c:v>
                </c:pt>
                <c:pt idx="4">
                  <c:v>Not disclosed/unknown</c:v>
                </c:pt>
              </c:strCache>
            </c:strRef>
          </c:cat>
          <c:val>
            <c:numRef>
              <c:f>'Pivot 3'!$H$109:$H$113</c:f>
              <c:numCache>
                <c:formatCode>0%</c:formatCode>
                <c:ptCount val="5"/>
                <c:pt idx="0">
                  <c:v>0.18181818181818182</c:v>
                </c:pt>
                <c:pt idx="1">
                  <c:v>0.18181818181818182</c:v>
                </c:pt>
                <c:pt idx="2">
                  <c:v>0.40909090909090912</c:v>
                </c:pt>
                <c:pt idx="3">
                  <c:v>9.0909090909090912E-2</c:v>
                </c:pt>
                <c:pt idx="4">
                  <c:v>0.13636363636363635</c:v>
                </c:pt>
              </c:numCache>
            </c:numRef>
          </c:val>
          <c:extLst>
            <c:ext xmlns:c16="http://schemas.microsoft.com/office/drawing/2014/chart" uri="{C3380CC4-5D6E-409C-BE32-E72D297353CC}">
              <c16:uniqueId val="{00000000-FB9B-439B-9F94-282D02F3BC82}"/>
            </c:ext>
          </c:extLst>
        </c:ser>
        <c:ser>
          <c:idx val="0"/>
          <c:order val="1"/>
          <c:tx>
            <c:strRef>
              <c:f>'Pivot 3'!$I$108</c:f>
              <c:strCache>
                <c:ptCount val="1"/>
                <c:pt idx="0">
                  <c:v>6 months</c:v>
                </c:pt>
              </c:strCache>
            </c:strRef>
          </c:tx>
          <c:spPr>
            <a:solidFill>
              <a:schemeClr val="accent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3'!$G$109:$G$113</c:f>
              <c:strCache>
                <c:ptCount val="5"/>
                <c:pt idx="0">
                  <c:v>Daily</c:v>
                </c:pt>
                <c:pt idx="1">
                  <c:v>1-2 times a week</c:v>
                </c:pt>
                <c:pt idx="2">
                  <c:v>Occasionally (less than once a week)</c:v>
                </c:pt>
                <c:pt idx="3">
                  <c:v>Never</c:v>
                </c:pt>
                <c:pt idx="4">
                  <c:v>Not disclosed/unknown</c:v>
                </c:pt>
              </c:strCache>
            </c:strRef>
          </c:cat>
          <c:val>
            <c:numRef>
              <c:f>'Pivot 3'!$I$109:$I$113</c:f>
              <c:numCache>
                <c:formatCode>0%</c:formatCode>
                <c:ptCount val="5"/>
                <c:pt idx="1">
                  <c:v>0.2</c:v>
                </c:pt>
                <c:pt idx="2">
                  <c:v>0.46666666666666667</c:v>
                </c:pt>
                <c:pt idx="3">
                  <c:v>0.2</c:v>
                </c:pt>
                <c:pt idx="4">
                  <c:v>0.14000000000000001</c:v>
                </c:pt>
              </c:numCache>
            </c:numRef>
          </c:val>
          <c:extLst>
            <c:ext xmlns:c16="http://schemas.microsoft.com/office/drawing/2014/chart" uri="{C3380CC4-5D6E-409C-BE32-E72D297353CC}">
              <c16:uniqueId val="{00000001-FB9B-439B-9F94-282D02F3BC82}"/>
            </c:ext>
          </c:extLst>
        </c:ser>
        <c:ser>
          <c:idx val="2"/>
          <c:order val="2"/>
          <c:tx>
            <c:strRef>
              <c:f>'Pivot 3'!$J$108</c:f>
              <c:strCache>
                <c:ptCount val="1"/>
                <c:pt idx="0">
                  <c:v>Second follow up</c:v>
                </c:pt>
              </c:strCache>
            </c:strRef>
          </c:tx>
          <c:spPr>
            <a:solidFill>
              <a:schemeClr val="accent2">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3'!$G$109:$G$113</c:f>
              <c:strCache>
                <c:ptCount val="5"/>
                <c:pt idx="0">
                  <c:v>Daily</c:v>
                </c:pt>
                <c:pt idx="1">
                  <c:v>1-2 times a week</c:v>
                </c:pt>
                <c:pt idx="2">
                  <c:v>Occasionally (less than once a week)</c:v>
                </c:pt>
                <c:pt idx="3">
                  <c:v>Never</c:v>
                </c:pt>
                <c:pt idx="4">
                  <c:v>Not disclosed/unknown</c:v>
                </c:pt>
              </c:strCache>
            </c:strRef>
          </c:cat>
          <c:val>
            <c:numRef>
              <c:f>'Pivot 3'!$J$109:$J$113</c:f>
              <c:numCache>
                <c:formatCode>0%</c:formatCode>
                <c:ptCount val="5"/>
                <c:pt idx="1">
                  <c:v>0.4</c:v>
                </c:pt>
                <c:pt idx="2">
                  <c:v>0.4</c:v>
                </c:pt>
                <c:pt idx="3">
                  <c:v>0.2</c:v>
                </c:pt>
              </c:numCache>
            </c:numRef>
          </c:val>
          <c:extLst>
            <c:ext xmlns:c16="http://schemas.microsoft.com/office/drawing/2014/chart" uri="{C3380CC4-5D6E-409C-BE32-E72D297353CC}">
              <c16:uniqueId val="{00000002-FB9B-439B-9F94-282D02F3BC82}"/>
            </c:ext>
          </c:extLst>
        </c:ser>
        <c:dLbls>
          <c:showLegendKey val="0"/>
          <c:showVal val="0"/>
          <c:showCatName val="0"/>
          <c:showSerName val="0"/>
          <c:showPercent val="0"/>
          <c:showBubbleSize val="0"/>
        </c:dLbls>
        <c:gapWidth val="34"/>
        <c:axId val="88816640"/>
        <c:axId val="88834816"/>
      </c:barChart>
      <c:catAx>
        <c:axId val="88816640"/>
        <c:scaling>
          <c:orientation val="maxMin"/>
        </c:scaling>
        <c:delete val="0"/>
        <c:axPos val="l"/>
        <c:numFmt formatCode="General" sourceLinked="0"/>
        <c:majorTickMark val="out"/>
        <c:minorTickMark val="none"/>
        <c:tickLblPos val="nextTo"/>
        <c:crossAx val="88834816"/>
        <c:crosses val="autoZero"/>
        <c:auto val="1"/>
        <c:lblAlgn val="ctr"/>
        <c:lblOffset val="100"/>
        <c:noMultiLvlLbl val="0"/>
      </c:catAx>
      <c:valAx>
        <c:axId val="88834816"/>
        <c:scaling>
          <c:orientation val="minMax"/>
        </c:scaling>
        <c:delete val="0"/>
        <c:axPos val="t"/>
        <c:numFmt formatCode="0%" sourceLinked="0"/>
        <c:majorTickMark val="out"/>
        <c:minorTickMark val="none"/>
        <c:tickLblPos val="nextTo"/>
        <c:crossAx val="88816640"/>
        <c:crosses val="autoZero"/>
        <c:crossBetween val="between"/>
        <c:majorUnit val="0.2"/>
      </c:valAx>
    </c:plotArea>
    <c:legend>
      <c:legendPos val="b"/>
      <c:layout>
        <c:manualLayout>
          <c:xMode val="edge"/>
          <c:yMode val="edge"/>
          <c:x val="0.12273853092307123"/>
          <c:y val="0.88489385029402967"/>
          <c:w val="0.75772306630685238"/>
          <c:h val="7.6299212598425203E-2"/>
        </c:manualLayout>
      </c:layout>
      <c:overlay val="0"/>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lgn="l">
              <a:defRPr/>
            </a:pPr>
            <a:endParaRPr lang="en-GB" sz="1200" baseline="0"/>
          </a:p>
          <a:p>
            <a:pPr algn="l">
              <a:defRPr/>
            </a:pPr>
            <a:r>
              <a:rPr lang="en-GB" sz="1200" baseline="0"/>
              <a:t>            Workers outside service</a:t>
            </a:r>
            <a:endParaRPr lang="en-GB" sz="1200"/>
          </a:p>
        </c:rich>
      </c:tx>
      <c:layout>
        <c:manualLayout>
          <c:xMode val="edge"/>
          <c:yMode val="edge"/>
          <c:x val="8.6810035842293909E-2"/>
          <c:y val="4.3931905546403076E-2"/>
        </c:manualLayout>
      </c:layout>
      <c:overlay val="0"/>
    </c:title>
    <c:autoTitleDeleted val="0"/>
    <c:plotArea>
      <c:layout/>
      <c:barChart>
        <c:barDir val="bar"/>
        <c:grouping val="clustered"/>
        <c:varyColors val="0"/>
        <c:ser>
          <c:idx val="1"/>
          <c:order val="0"/>
          <c:tx>
            <c:v>outside service</c:v>
          </c:tx>
          <c:spPr>
            <a:solidFill>
              <a:schemeClr val="accent2">
                <a:lumMod val="75000"/>
              </a:schemeClr>
            </a:solidFill>
          </c:spPr>
          <c:invertIfNegative val="0"/>
          <c:dPt>
            <c:idx val="0"/>
            <c:invertIfNegative val="0"/>
            <c:bubble3D val="0"/>
            <c:extLst>
              <c:ext xmlns:c16="http://schemas.microsoft.com/office/drawing/2014/chart" uri="{C3380CC4-5D6E-409C-BE32-E72D297353CC}">
                <c16:uniqueId val="{00000000-72C9-4EEB-82C5-2B21294C2DAF}"/>
              </c:ext>
            </c:extLst>
          </c:dPt>
          <c:dPt>
            <c:idx val="1"/>
            <c:invertIfNegative val="0"/>
            <c:bubble3D val="0"/>
            <c:extLst>
              <c:ext xmlns:c16="http://schemas.microsoft.com/office/drawing/2014/chart" uri="{C3380CC4-5D6E-409C-BE32-E72D297353CC}">
                <c16:uniqueId val="{00000001-72C9-4EEB-82C5-2B21294C2DAF}"/>
              </c:ext>
            </c:extLst>
          </c:dPt>
          <c:dPt>
            <c:idx val="2"/>
            <c:invertIfNegative val="0"/>
            <c:bubble3D val="0"/>
            <c:extLst>
              <c:ext xmlns:c16="http://schemas.microsoft.com/office/drawing/2014/chart" uri="{C3380CC4-5D6E-409C-BE32-E72D297353CC}">
                <c16:uniqueId val="{00000002-72C9-4EEB-82C5-2B21294C2DAF}"/>
              </c:ext>
            </c:extLst>
          </c:dPt>
          <c:dLbls>
            <c:spPr>
              <a:noFill/>
              <a:ln>
                <a:noFill/>
              </a:ln>
              <a:effectLst/>
            </c:spPr>
            <c:txPr>
              <a:bodyPr/>
              <a:lstStyle/>
              <a:p>
                <a:pPr>
                  <a:defRPr baseline="0">
                    <a:solidFill>
                      <a:schemeClr val="tx1"/>
                    </a:solidFill>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'Pivot 2'!$G$9:$G$11</c:f>
              <c:strCache>
                <c:ptCount val="3"/>
                <c:pt idx="0">
                  <c:v>Excellent</c:v>
                </c:pt>
                <c:pt idx="1">
                  <c:v>Good</c:v>
                </c:pt>
                <c:pt idx="2">
                  <c:v>Poor</c:v>
                </c:pt>
              </c:strCache>
            </c:strRef>
          </c:cat>
          <c:val>
            <c:numRef>
              <c:f>'Pivot 2'!$I$9:$I$11</c:f>
              <c:numCache>
                <c:formatCode>0%</c:formatCode>
                <c:ptCount val="3"/>
                <c:pt idx="0">
                  <c:v>0.26666666666666666</c:v>
                </c:pt>
                <c:pt idx="1">
                  <c:v>0.26666666666666666</c:v>
                </c:pt>
                <c:pt idx="2">
                  <c:v>0.46666666666666667</c:v>
                </c:pt>
              </c:numCache>
            </c:numRef>
          </c:val>
          <c:extLst>
            <c:ext xmlns:c16="http://schemas.microsoft.com/office/drawing/2014/chart" uri="{C3380CC4-5D6E-409C-BE32-E72D297353CC}">
              <c16:uniqueId val="{00000003-72C9-4EEB-82C5-2B21294C2DAF}"/>
            </c:ext>
          </c:extLst>
        </c:ser>
        <c:dLbls>
          <c:showLegendKey val="0"/>
          <c:showVal val="0"/>
          <c:showCatName val="0"/>
          <c:showSerName val="0"/>
          <c:showPercent val="0"/>
          <c:showBubbleSize val="0"/>
        </c:dLbls>
        <c:gapWidth val="35"/>
        <c:axId val="75399936"/>
        <c:axId val="100929920"/>
      </c:barChart>
      <c:valAx>
        <c:axId val="100929920"/>
        <c:scaling>
          <c:orientation val="minMax"/>
        </c:scaling>
        <c:delete val="0"/>
        <c:axPos val="t"/>
        <c:numFmt formatCode="0%" sourceLinked="1"/>
        <c:majorTickMark val="out"/>
        <c:minorTickMark val="none"/>
        <c:tickLblPos val="nextTo"/>
        <c:crossAx val="75399936"/>
        <c:crosses val="autoZero"/>
        <c:crossBetween val="between"/>
        <c:majorUnit val="0.2"/>
      </c:valAx>
      <c:catAx>
        <c:axId val="75399936"/>
        <c:scaling>
          <c:orientation val="maxMin"/>
        </c:scaling>
        <c:delete val="0"/>
        <c:axPos val="l"/>
        <c:numFmt formatCode="General" sourceLinked="1"/>
        <c:majorTickMark val="out"/>
        <c:minorTickMark val="none"/>
        <c:tickLblPos val="nextTo"/>
        <c:crossAx val="100929920"/>
        <c:crosses val="autoZero"/>
        <c:auto val="1"/>
        <c:lblAlgn val="ctr"/>
        <c:lblOffset val="100"/>
        <c:noMultiLvlLbl val="0"/>
      </c:catAx>
    </c:plotArea>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a:pPr>
            <a:r>
              <a:rPr lang="en-GB" sz="1200" baseline="0">
                <a:effectLst/>
              </a:rPr>
              <a:t>Reported abuse in childhood and adulthood</a:t>
            </a:r>
          </a:p>
        </c:rich>
      </c:tx>
      <c:layout>
        <c:manualLayout>
          <c:xMode val="edge"/>
          <c:yMode val="edge"/>
          <c:x val="0.19038188976377954"/>
          <c:y val="1.7793594306049824E-2"/>
        </c:manualLayout>
      </c:layout>
      <c:overlay val="0"/>
    </c:title>
    <c:autoTitleDeleted val="0"/>
    <c:plotArea>
      <c:layout>
        <c:manualLayout>
          <c:layoutTarget val="inner"/>
          <c:xMode val="edge"/>
          <c:yMode val="edge"/>
          <c:x val="0.22675328083989502"/>
          <c:y val="0.26041929367370004"/>
          <c:w val="0.53562226596675411"/>
          <c:h val="0.67433752720411733"/>
        </c:manualLayout>
      </c:layout>
      <c:barChart>
        <c:barDir val="bar"/>
        <c:grouping val="stacked"/>
        <c:varyColors val="0"/>
        <c:ser>
          <c:idx val="0"/>
          <c:order val="0"/>
          <c:tx>
            <c:strRef>
              <c:f>Pivot!$H$7</c:f>
              <c:strCache>
                <c:ptCount val="1"/>
                <c:pt idx="0">
                  <c:v>Childhood</c:v>
                </c:pt>
              </c:strCache>
            </c:strRef>
          </c:tx>
          <c:spPr>
            <a:solidFill>
              <a:schemeClr val="accent2">
                <a:lumMod val="50000"/>
              </a:schemeClr>
            </a:solidFill>
          </c:spPr>
          <c:invertIfNegative val="0"/>
          <c:cat>
            <c:strRef>
              <c:f>Pivot!$G$8:$G$11</c:f>
              <c:strCache>
                <c:ptCount val="4"/>
                <c:pt idx="0">
                  <c:v>General trauma</c:v>
                </c:pt>
                <c:pt idx="1">
                  <c:v>Physical abuse</c:v>
                </c:pt>
                <c:pt idx="2">
                  <c:v>Emotional abuse</c:v>
                </c:pt>
                <c:pt idx="3">
                  <c:v>Sexual abuse</c:v>
                </c:pt>
              </c:strCache>
            </c:strRef>
          </c:cat>
          <c:val>
            <c:numRef>
              <c:f>Pivot!$H$8:$H$11</c:f>
              <c:numCache>
                <c:formatCode>General</c:formatCode>
                <c:ptCount val="4"/>
                <c:pt idx="0">
                  <c:v>8</c:v>
                </c:pt>
                <c:pt idx="1">
                  <c:v>9</c:v>
                </c:pt>
                <c:pt idx="2">
                  <c:v>4</c:v>
                </c:pt>
                <c:pt idx="3">
                  <c:v>10</c:v>
                </c:pt>
              </c:numCache>
            </c:numRef>
          </c:val>
          <c:extLst>
            <c:ext xmlns:c16="http://schemas.microsoft.com/office/drawing/2014/chart" uri="{C3380CC4-5D6E-409C-BE32-E72D297353CC}">
              <c16:uniqueId val="{00000000-E11B-4D11-8019-E3621923D848}"/>
            </c:ext>
          </c:extLst>
        </c:ser>
        <c:ser>
          <c:idx val="1"/>
          <c:order val="1"/>
          <c:tx>
            <c:strRef>
              <c:f>Pivot!$J$7</c:f>
              <c:strCache>
                <c:ptCount val="1"/>
                <c:pt idx="0">
                  <c:v>Adult</c:v>
                </c:pt>
              </c:strCache>
            </c:strRef>
          </c:tx>
          <c:spPr>
            <a:solidFill>
              <a:schemeClr val="accent2">
                <a:lumMod val="75000"/>
              </a:schemeClr>
            </a:solidFill>
          </c:spPr>
          <c:invertIfNegative val="0"/>
          <c:cat>
            <c:strRef>
              <c:f>Pivot!$G$8:$G$11</c:f>
              <c:strCache>
                <c:ptCount val="4"/>
                <c:pt idx="0">
                  <c:v>General trauma</c:v>
                </c:pt>
                <c:pt idx="1">
                  <c:v>Physical abuse</c:v>
                </c:pt>
                <c:pt idx="2">
                  <c:v>Emotional abuse</c:v>
                </c:pt>
                <c:pt idx="3">
                  <c:v>Sexual abuse</c:v>
                </c:pt>
              </c:strCache>
            </c:strRef>
          </c:cat>
          <c:val>
            <c:numRef>
              <c:f>Pivot!$J$8:$J$11</c:f>
              <c:numCache>
                <c:formatCode>General</c:formatCode>
                <c:ptCount val="4"/>
                <c:pt idx="0">
                  <c:v>1</c:v>
                </c:pt>
                <c:pt idx="1">
                  <c:v>2</c:v>
                </c:pt>
                <c:pt idx="2">
                  <c:v>2</c:v>
                </c:pt>
                <c:pt idx="3">
                  <c:v>3</c:v>
                </c:pt>
              </c:numCache>
            </c:numRef>
          </c:val>
          <c:extLst>
            <c:ext xmlns:c16="http://schemas.microsoft.com/office/drawing/2014/chart" uri="{C3380CC4-5D6E-409C-BE32-E72D297353CC}">
              <c16:uniqueId val="{00000001-E11B-4D11-8019-E3621923D848}"/>
            </c:ext>
          </c:extLst>
        </c:ser>
        <c:ser>
          <c:idx val="2"/>
          <c:order val="2"/>
          <c:tx>
            <c:strRef>
              <c:f>Pivot!$L$7</c:f>
              <c:strCache>
                <c:ptCount val="1"/>
                <c:pt idx="0">
                  <c:v>Both</c:v>
                </c:pt>
              </c:strCache>
            </c:strRef>
          </c:tx>
          <c:spPr>
            <a:solidFill>
              <a:schemeClr val="accent2">
                <a:lumMod val="40000"/>
                <a:lumOff val="60000"/>
              </a:schemeClr>
            </a:solidFill>
          </c:spPr>
          <c:invertIfNegative val="0"/>
          <c:cat>
            <c:strRef>
              <c:f>Pivot!$G$8:$G$11</c:f>
              <c:strCache>
                <c:ptCount val="4"/>
                <c:pt idx="0">
                  <c:v>General trauma</c:v>
                </c:pt>
                <c:pt idx="1">
                  <c:v>Physical abuse</c:v>
                </c:pt>
                <c:pt idx="2">
                  <c:v>Emotional abuse</c:v>
                </c:pt>
                <c:pt idx="3">
                  <c:v>Sexual abuse</c:v>
                </c:pt>
              </c:strCache>
            </c:strRef>
          </c:cat>
          <c:val>
            <c:numRef>
              <c:f>Pivot!$L$8:$L$11</c:f>
              <c:numCache>
                <c:formatCode>General</c:formatCode>
                <c:ptCount val="4"/>
                <c:pt idx="0">
                  <c:v>10</c:v>
                </c:pt>
                <c:pt idx="1">
                  <c:v>3</c:v>
                </c:pt>
                <c:pt idx="2">
                  <c:v>9</c:v>
                </c:pt>
                <c:pt idx="3">
                  <c:v>3</c:v>
                </c:pt>
              </c:numCache>
            </c:numRef>
          </c:val>
          <c:extLst>
            <c:ext xmlns:c16="http://schemas.microsoft.com/office/drawing/2014/chart" uri="{C3380CC4-5D6E-409C-BE32-E72D297353CC}">
              <c16:uniqueId val="{00000002-E11B-4D11-8019-E3621923D848}"/>
            </c:ext>
          </c:extLst>
        </c:ser>
        <c:dLbls>
          <c:showLegendKey val="0"/>
          <c:showVal val="0"/>
          <c:showCatName val="0"/>
          <c:showSerName val="0"/>
          <c:showPercent val="0"/>
          <c:showBubbleSize val="0"/>
        </c:dLbls>
        <c:gapWidth val="27"/>
        <c:overlap val="100"/>
        <c:axId val="75618176"/>
        <c:axId val="75619712"/>
      </c:barChart>
      <c:catAx>
        <c:axId val="75618176"/>
        <c:scaling>
          <c:orientation val="maxMin"/>
        </c:scaling>
        <c:delete val="0"/>
        <c:axPos val="l"/>
        <c:numFmt formatCode="General" sourceLinked="0"/>
        <c:majorTickMark val="out"/>
        <c:minorTickMark val="none"/>
        <c:tickLblPos val="nextTo"/>
        <c:crossAx val="75619712"/>
        <c:crosses val="autoZero"/>
        <c:auto val="1"/>
        <c:lblAlgn val="ctr"/>
        <c:lblOffset val="100"/>
        <c:noMultiLvlLbl val="0"/>
      </c:catAx>
      <c:valAx>
        <c:axId val="75619712"/>
        <c:scaling>
          <c:orientation val="minMax"/>
        </c:scaling>
        <c:delete val="0"/>
        <c:axPos val="t"/>
        <c:title>
          <c:tx>
            <c:rich>
              <a:bodyPr/>
              <a:lstStyle/>
              <a:p>
                <a:pPr>
                  <a:defRPr/>
                </a:pPr>
                <a:r>
                  <a:rPr lang="en-GB" b="0"/>
                  <a:t>Number</a:t>
                </a:r>
                <a:r>
                  <a:rPr lang="en-GB" b="0" baseline="0"/>
                  <a:t> of clients</a:t>
                </a:r>
                <a:endParaRPr lang="en-GB" b="0"/>
              </a:p>
            </c:rich>
          </c:tx>
          <c:layout>
            <c:manualLayout>
              <c:xMode val="edge"/>
              <c:yMode val="edge"/>
              <c:x val="0.77921719160104974"/>
              <c:y val="0.19365361803084222"/>
            </c:manualLayout>
          </c:layout>
          <c:overlay val="0"/>
        </c:title>
        <c:numFmt formatCode="General" sourceLinked="1"/>
        <c:majorTickMark val="out"/>
        <c:minorTickMark val="none"/>
        <c:tickLblPos val="nextTo"/>
        <c:crossAx val="75618176"/>
        <c:crosses val="autoZero"/>
        <c:crossBetween val="between"/>
        <c:majorUnit val="4"/>
      </c:valAx>
    </c:plotArea>
    <c:legend>
      <c:legendPos val="r"/>
      <c:overlay val="0"/>
    </c:legend>
    <c:plotVisOnly val="1"/>
    <c:dispBlanksAs val="gap"/>
    <c:showDLblsOverMax val="0"/>
  </c:chart>
  <c:spPr>
    <a:ln>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title>
      <c:tx>
        <c:rich>
          <a:bodyPr/>
          <a:lstStyle/>
          <a:p>
            <a:pPr>
              <a:defRPr/>
            </a:pPr>
            <a:r>
              <a:rPr lang="en-GB" sz="1200" b="1" i="0" u="none" strike="noStrike" baseline="0">
                <a:effectLst/>
              </a:rPr>
              <a:t>Partner abuse within the last year</a:t>
            </a:r>
            <a:r>
              <a:rPr lang="en-GB" sz="1200" b="1" i="0" u="none" strike="noStrike" baseline="0"/>
              <a:t>  at time of referral</a:t>
            </a:r>
            <a:endParaRPr lang="en-GB" sz="1200" b="1"/>
          </a:p>
        </c:rich>
      </c:tx>
      <c:overlay val="0"/>
    </c:title>
    <c:autoTitleDeleted val="0"/>
    <c:plotArea>
      <c:layout>
        <c:manualLayout>
          <c:layoutTarget val="inner"/>
          <c:xMode val="edge"/>
          <c:yMode val="edge"/>
          <c:x val="0.37195784236420376"/>
          <c:y val="0.22641987459900845"/>
          <c:w val="0.42394096894446726"/>
          <c:h val="0.7226541994750656"/>
        </c:manualLayout>
      </c:layout>
      <c:barChart>
        <c:barDir val="bar"/>
        <c:grouping val="stacked"/>
        <c:varyColors val="0"/>
        <c:ser>
          <c:idx val="0"/>
          <c:order val="0"/>
          <c:tx>
            <c:v>At referral</c:v>
          </c:tx>
          <c:spPr>
            <a:solidFill>
              <a:schemeClr val="accent2">
                <a:lumMod val="75000"/>
              </a:schemeClr>
            </a:solidFill>
          </c:spPr>
          <c:invertIfNegative val="0"/>
          <c:cat>
            <c:strRef>
              <c:f>Pivot!$G$19:$G$25</c:f>
              <c:strCache>
                <c:ptCount val="7"/>
                <c:pt idx="0">
                  <c:v>Non–physical (emotional/financial)</c:v>
                </c:pt>
                <c:pt idx="1">
                  <c:v>Threats</c:v>
                </c:pt>
                <c:pt idx="2">
                  <c:v>Minor force</c:v>
                </c:pt>
                <c:pt idx="3">
                  <c:v>Severe force</c:v>
                </c:pt>
                <c:pt idx="4">
                  <c:v>Serious sexual assault</c:v>
                </c:pt>
                <c:pt idx="5">
                  <c:v>Less serious sexual assault</c:v>
                </c:pt>
                <c:pt idx="6">
                  <c:v>Stalking</c:v>
                </c:pt>
              </c:strCache>
            </c:strRef>
          </c:cat>
          <c:val>
            <c:numRef>
              <c:f>Pivot!$H$19:$H$25</c:f>
              <c:numCache>
                <c:formatCode>General</c:formatCode>
                <c:ptCount val="7"/>
                <c:pt idx="0">
                  <c:v>8</c:v>
                </c:pt>
                <c:pt idx="1">
                  <c:v>9</c:v>
                </c:pt>
                <c:pt idx="2">
                  <c:v>9</c:v>
                </c:pt>
                <c:pt idx="3">
                  <c:v>3</c:v>
                </c:pt>
                <c:pt idx="4">
                  <c:v>1</c:v>
                </c:pt>
                <c:pt idx="5">
                  <c:v>5</c:v>
                </c:pt>
                <c:pt idx="6">
                  <c:v>4</c:v>
                </c:pt>
              </c:numCache>
            </c:numRef>
          </c:val>
          <c:extLst>
            <c:ext xmlns:c16="http://schemas.microsoft.com/office/drawing/2014/chart" uri="{C3380CC4-5D6E-409C-BE32-E72D297353CC}">
              <c16:uniqueId val="{00000000-C85C-4B80-9A7D-90F77FE462FC}"/>
            </c:ext>
          </c:extLst>
        </c:ser>
        <c:dLbls>
          <c:showLegendKey val="0"/>
          <c:showVal val="0"/>
          <c:showCatName val="0"/>
          <c:showSerName val="0"/>
          <c:showPercent val="0"/>
          <c:showBubbleSize val="0"/>
        </c:dLbls>
        <c:gapWidth val="29"/>
        <c:overlap val="100"/>
        <c:axId val="75710464"/>
        <c:axId val="75712000"/>
      </c:barChart>
      <c:catAx>
        <c:axId val="75710464"/>
        <c:scaling>
          <c:orientation val="maxMin"/>
        </c:scaling>
        <c:delete val="0"/>
        <c:axPos val="l"/>
        <c:numFmt formatCode="General" sourceLinked="0"/>
        <c:majorTickMark val="out"/>
        <c:minorTickMark val="none"/>
        <c:tickLblPos val="nextTo"/>
        <c:crossAx val="75712000"/>
        <c:crosses val="autoZero"/>
        <c:auto val="1"/>
        <c:lblAlgn val="ctr"/>
        <c:lblOffset val="100"/>
        <c:noMultiLvlLbl val="0"/>
      </c:catAx>
      <c:valAx>
        <c:axId val="75712000"/>
        <c:scaling>
          <c:orientation val="minMax"/>
        </c:scaling>
        <c:delete val="0"/>
        <c:axPos val="t"/>
        <c:title>
          <c:tx>
            <c:rich>
              <a:bodyPr/>
              <a:lstStyle/>
              <a:p>
                <a:pPr>
                  <a:defRPr/>
                </a:pPr>
                <a:r>
                  <a:rPr lang="en-GB" b="0"/>
                  <a:t>Number</a:t>
                </a:r>
                <a:r>
                  <a:rPr lang="en-GB" b="0" baseline="0"/>
                  <a:t> of clients</a:t>
                </a:r>
                <a:endParaRPr lang="en-GB" b="0"/>
              </a:p>
            </c:rich>
          </c:tx>
          <c:layout>
            <c:manualLayout>
              <c:xMode val="edge"/>
              <c:yMode val="edge"/>
              <c:x val="0.86281869032943515"/>
              <c:y val="0.16666666666666666"/>
            </c:manualLayout>
          </c:layout>
          <c:overlay val="0"/>
        </c:title>
        <c:numFmt formatCode="General" sourceLinked="1"/>
        <c:majorTickMark val="out"/>
        <c:minorTickMark val="none"/>
        <c:tickLblPos val="nextTo"/>
        <c:crossAx val="75710464"/>
        <c:crosses val="autoZero"/>
        <c:crossBetween val="between"/>
        <c:majorUnit val="4"/>
      </c:valAx>
    </c:plotArea>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1"/>
          <c:order val="0"/>
          <c:tx>
            <c:strRef>
              <c:f>'Pivot 3'!$H$25</c:f>
              <c:strCache>
                <c:ptCount val="1"/>
                <c:pt idx="0">
                  <c:v>Referral</c:v>
                </c:pt>
              </c:strCache>
            </c:strRef>
          </c:tx>
          <c:spPr>
            <a:solidFill>
              <a:schemeClr val="accent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3'!$G$26:$G$29</c:f>
              <c:strCache>
                <c:ptCount val="4"/>
                <c:pt idx="0">
                  <c:v>Married</c:v>
                </c:pt>
                <c:pt idx="1">
                  <c:v>Living with partner</c:v>
                </c:pt>
                <c:pt idx="2">
                  <c:v>Single</c:v>
                </c:pt>
                <c:pt idx="3">
                  <c:v>Other</c:v>
                </c:pt>
              </c:strCache>
            </c:strRef>
          </c:cat>
          <c:val>
            <c:numRef>
              <c:f>'Pivot 3'!$H$26:$H$29</c:f>
              <c:numCache>
                <c:formatCode>0%</c:formatCode>
                <c:ptCount val="4"/>
                <c:pt idx="1">
                  <c:v>0.45454545454545453</c:v>
                </c:pt>
                <c:pt idx="2">
                  <c:v>0.45454545454545453</c:v>
                </c:pt>
                <c:pt idx="3">
                  <c:v>9.0909090909090912E-2</c:v>
                </c:pt>
              </c:numCache>
            </c:numRef>
          </c:val>
          <c:extLst>
            <c:ext xmlns:c16="http://schemas.microsoft.com/office/drawing/2014/chart" uri="{C3380CC4-5D6E-409C-BE32-E72D297353CC}">
              <c16:uniqueId val="{00000000-DC6E-4317-9F7C-74AC71E1C306}"/>
            </c:ext>
          </c:extLst>
        </c:ser>
        <c:ser>
          <c:idx val="0"/>
          <c:order val="1"/>
          <c:tx>
            <c:strRef>
              <c:f>'Pivot 3'!$I$25</c:f>
              <c:strCache>
                <c:ptCount val="1"/>
                <c:pt idx="0">
                  <c:v>6 months</c:v>
                </c:pt>
              </c:strCache>
            </c:strRef>
          </c:tx>
          <c:spPr>
            <a:solidFill>
              <a:schemeClr val="accent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3'!$G$26:$G$29</c:f>
              <c:strCache>
                <c:ptCount val="4"/>
                <c:pt idx="0">
                  <c:v>Married</c:v>
                </c:pt>
                <c:pt idx="1">
                  <c:v>Living with partner</c:v>
                </c:pt>
                <c:pt idx="2">
                  <c:v>Single</c:v>
                </c:pt>
                <c:pt idx="3">
                  <c:v>Other</c:v>
                </c:pt>
              </c:strCache>
            </c:strRef>
          </c:cat>
          <c:val>
            <c:numRef>
              <c:f>'Pivot 3'!$I$26:$I$29</c:f>
              <c:numCache>
                <c:formatCode>0%</c:formatCode>
                <c:ptCount val="4"/>
                <c:pt idx="0">
                  <c:v>0.13333333333333333</c:v>
                </c:pt>
                <c:pt idx="1">
                  <c:v>0.33333333333333331</c:v>
                </c:pt>
                <c:pt idx="2">
                  <c:v>0.33333333333333331</c:v>
                </c:pt>
                <c:pt idx="3">
                  <c:v>0.2</c:v>
                </c:pt>
              </c:numCache>
            </c:numRef>
          </c:val>
          <c:extLst>
            <c:ext xmlns:c16="http://schemas.microsoft.com/office/drawing/2014/chart" uri="{C3380CC4-5D6E-409C-BE32-E72D297353CC}">
              <c16:uniqueId val="{00000001-DC6E-4317-9F7C-74AC71E1C306}"/>
            </c:ext>
          </c:extLst>
        </c:ser>
        <c:ser>
          <c:idx val="2"/>
          <c:order val="2"/>
          <c:tx>
            <c:strRef>
              <c:f>'Pivot 3'!$J$25</c:f>
              <c:strCache>
                <c:ptCount val="1"/>
                <c:pt idx="0">
                  <c:v>Second follow up</c:v>
                </c:pt>
              </c:strCache>
            </c:strRef>
          </c:tx>
          <c:spPr>
            <a:solidFill>
              <a:schemeClr val="accent2">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3'!$G$26:$G$29</c:f>
              <c:strCache>
                <c:ptCount val="4"/>
                <c:pt idx="0">
                  <c:v>Married</c:v>
                </c:pt>
                <c:pt idx="1">
                  <c:v>Living with partner</c:v>
                </c:pt>
                <c:pt idx="2">
                  <c:v>Single</c:v>
                </c:pt>
                <c:pt idx="3">
                  <c:v>Other</c:v>
                </c:pt>
              </c:strCache>
            </c:strRef>
          </c:cat>
          <c:val>
            <c:numRef>
              <c:f>'Pivot 3'!$J$26:$J$29</c:f>
              <c:numCache>
                <c:formatCode>0%</c:formatCode>
                <c:ptCount val="4"/>
                <c:pt idx="0">
                  <c:v>0.2</c:v>
                </c:pt>
                <c:pt idx="1">
                  <c:v>0.3</c:v>
                </c:pt>
                <c:pt idx="2">
                  <c:v>0.2</c:v>
                </c:pt>
                <c:pt idx="3">
                  <c:v>0.3</c:v>
                </c:pt>
              </c:numCache>
            </c:numRef>
          </c:val>
          <c:extLst>
            <c:ext xmlns:c16="http://schemas.microsoft.com/office/drawing/2014/chart" uri="{C3380CC4-5D6E-409C-BE32-E72D297353CC}">
              <c16:uniqueId val="{00000002-DC6E-4317-9F7C-74AC71E1C306}"/>
            </c:ext>
          </c:extLst>
        </c:ser>
        <c:dLbls>
          <c:showLegendKey val="0"/>
          <c:showVal val="0"/>
          <c:showCatName val="0"/>
          <c:showSerName val="0"/>
          <c:showPercent val="0"/>
          <c:showBubbleSize val="0"/>
        </c:dLbls>
        <c:gapWidth val="34"/>
        <c:axId val="75758208"/>
        <c:axId val="84869504"/>
      </c:barChart>
      <c:catAx>
        <c:axId val="75758208"/>
        <c:scaling>
          <c:orientation val="maxMin"/>
        </c:scaling>
        <c:delete val="0"/>
        <c:axPos val="l"/>
        <c:numFmt formatCode="General" sourceLinked="0"/>
        <c:majorTickMark val="out"/>
        <c:minorTickMark val="none"/>
        <c:tickLblPos val="nextTo"/>
        <c:crossAx val="84869504"/>
        <c:crosses val="autoZero"/>
        <c:auto val="1"/>
        <c:lblAlgn val="ctr"/>
        <c:lblOffset val="100"/>
        <c:noMultiLvlLbl val="0"/>
      </c:catAx>
      <c:valAx>
        <c:axId val="84869504"/>
        <c:scaling>
          <c:orientation val="minMax"/>
        </c:scaling>
        <c:delete val="0"/>
        <c:axPos val="t"/>
        <c:numFmt formatCode="0%" sourceLinked="0"/>
        <c:majorTickMark val="out"/>
        <c:minorTickMark val="none"/>
        <c:tickLblPos val="nextTo"/>
        <c:crossAx val="75758208"/>
        <c:crosses val="autoZero"/>
        <c:crossBetween val="between"/>
        <c:majorUnit val="0.2"/>
      </c:valAx>
    </c:plotArea>
    <c:legend>
      <c:legendPos val="b"/>
      <c:layout>
        <c:manualLayout>
          <c:xMode val="edge"/>
          <c:yMode val="edge"/>
          <c:x val="0.12273853092307123"/>
          <c:y val="0.88489385029402967"/>
          <c:w val="0.75772306630685238"/>
          <c:h val="7.6299212598425203E-2"/>
        </c:manualLayout>
      </c:layout>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1"/>
          <c:order val="0"/>
          <c:tx>
            <c:strRef>
              <c:f>'Pivot 3'!$H$38</c:f>
              <c:strCache>
                <c:ptCount val="1"/>
                <c:pt idx="0">
                  <c:v>Referral</c:v>
                </c:pt>
              </c:strCache>
            </c:strRef>
          </c:tx>
          <c:spPr>
            <a:solidFill>
              <a:schemeClr val="accent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3'!$G$39:$G$42</c:f>
              <c:strCache>
                <c:ptCount val="4"/>
                <c:pt idx="0">
                  <c:v>Renting (legal tenancy)</c:v>
                </c:pt>
                <c:pt idx="1">
                  <c:v>Home owner</c:v>
                </c:pt>
                <c:pt idx="2">
                  <c:v>Living with family members</c:v>
                </c:pt>
                <c:pt idx="3">
                  <c:v>Sleeping on other people's floors/sofas (not family)</c:v>
                </c:pt>
              </c:strCache>
            </c:strRef>
          </c:cat>
          <c:val>
            <c:numRef>
              <c:f>'Pivot 3'!$H$39:$H$42</c:f>
              <c:numCache>
                <c:formatCode>0%</c:formatCode>
                <c:ptCount val="4"/>
                <c:pt idx="0">
                  <c:v>0.81818181818181823</c:v>
                </c:pt>
                <c:pt idx="1">
                  <c:v>9.0909090909090912E-2</c:v>
                </c:pt>
                <c:pt idx="2">
                  <c:v>4.5454545454545456E-2</c:v>
                </c:pt>
                <c:pt idx="3">
                  <c:v>4.5454545454545456E-2</c:v>
                </c:pt>
              </c:numCache>
            </c:numRef>
          </c:val>
          <c:extLst>
            <c:ext xmlns:c16="http://schemas.microsoft.com/office/drawing/2014/chart" uri="{C3380CC4-5D6E-409C-BE32-E72D297353CC}">
              <c16:uniqueId val="{00000000-C99E-463B-88F9-537408626D00}"/>
            </c:ext>
          </c:extLst>
        </c:ser>
        <c:ser>
          <c:idx val="0"/>
          <c:order val="1"/>
          <c:tx>
            <c:strRef>
              <c:f>'Pivot 3'!$I$38</c:f>
              <c:strCache>
                <c:ptCount val="1"/>
                <c:pt idx="0">
                  <c:v>6 months</c:v>
                </c:pt>
              </c:strCache>
            </c:strRef>
          </c:tx>
          <c:spPr>
            <a:solidFill>
              <a:schemeClr val="accent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3'!$G$39:$G$42</c:f>
              <c:strCache>
                <c:ptCount val="4"/>
                <c:pt idx="0">
                  <c:v>Renting (legal tenancy)</c:v>
                </c:pt>
                <c:pt idx="1">
                  <c:v>Home owner</c:v>
                </c:pt>
                <c:pt idx="2">
                  <c:v>Living with family members</c:v>
                </c:pt>
                <c:pt idx="3">
                  <c:v>Sleeping on other people's floors/sofas (not family)</c:v>
                </c:pt>
              </c:strCache>
            </c:strRef>
          </c:cat>
          <c:val>
            <c:numRef>
              <c:f>'Pivot 3'!$I$39:$I$42</c:f>
              <c:numCache>
                <c:formatCode>General</c:formatCode>
                <c:ptCount val="4"/>
                <c:pt idx="0" formatCode="0%">
                  <c:v>0.93</c:v>
                </c:pt>
                <c:pt idx="2" formatCode="0%">
                  <c:v>7.0000000000000007E-2</c:v>
                </c:pt>
              </c:numCache>
            </c:numRef>
          </c:val>
          <c:extLst>
            <c:ext xmlns:c16="http://schemas.microsoft.com/office/drawing/2014/chart" uri="{C3380CC4-5D6E-409C-BE32-E72D297353CC}">
              <c16:uniqueId val="{00000001-C99E-463B-88F9-537408626D00}"/>
            </c:ext>
          </c:extLst>
        </c:ser>
        <c:ser>
          <c:idx val="2"/>
          <c:order val="2"/>
          <c:tx>
            <c:strRef>
              <c:f>'Pivot 3'!$J$38</c:f>
              <c:strCache>
                <c:ptCount val="1"/>
                <c:pt idx="0">
                  <c:v>Second follow up</c:v>
                </c:pt>
              </c:strCache>
            </c:strRef>
          </c:tx>
          <c:spPr>
            <a:solidFill>
              <a:schemeClr val="accent2">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3'!$G$39:$G$42</c:f>
              <c:strCache>
                <c:ptCount val="4"/>
                <c:pt idx="0">
                  <c:v>Renting (legal tenancy)</c:v>
                </c:pt>
                <c:pt idx="1">
                  <c:v>Home owner</c:v>
                </c:pt>
                <c:pt idx="2">
                  <c:v>Living with family members</c:v>
                </c:pt>
                <c:pt idx="3">
                  <c:v>Sleeping on other people's floors/sofas (not family)</c:v>
                </c:pt>
              </c:strCache>
            </c:strRef>
          </c:cat>
          <c:val>
            <c:numRef>
              <c:f>'Pivot 3'!$J$39:$J$42</c:f>
              <c:numCache>
                <c:formatCode>General</c:formatCode>
                <c:ptCount val="4"/>
                <c:pt idx="0" formatCode="0%">
                  <c:v>1</c:v>
                </c:pt>
              </c:numCache>
            </c:numRef>
          </c:val>
          <c:extLst>
            <c:ext xmlns:c16="http://schemas.microsoft.com/office/drawing/2014/chart" uri="{C3380CC4-5D6E-409C-BE32-E72D297353CC}">
              <c16:uniqueId val="{00000002-C99E-463B-88F9-537408626D00}"/>
            </c:ext>
          </c:extLst>
        </c:ser>
        <c:dLbls>
          <c:showLegendKey val="0"/>
          <c:showVal val="0"/>
          <c:showCatName val="0"/>
          <c:showSerName val="0"/>
          <c:showPercent val="0"/>
          <c:showBubbleSize val="0"/>
        </c:dLbls>
        <c:gapWidth val="34"/>
        <c:axId val="84919424"/>
        <c:axId val="84920960"/>
      </c:barChart>
      <c:catAx>
        <c:axId val="84919424"/>
        <c:scaling>
          <c:orientation val="maxMin"/>
        </c:scaling>
        <c:delete val="0"/>
        <c:axPos val="l"/>
        <c:numFmt formatCode="General" sourceLinked="0"/>
        <c:majorTickMark val="out"/>
        <c:minorTickMark val="none"/>
        <c:tickLblPos val="nextTo"/>
        <c:crossAx val="84920960"/>
        <c:crosses val="autoZero"/>
        <c:auto val="1"/>
        <c:lblAlgn val="ctr"/>
        <c:lblOffset val="100"/>
        <c:noMultiLvlLbl val="0"/>
      </c:catAx>
      <c:valAx>
        <c:axId val="84920960"/>
        <c:scaling>
          <c:orientation val="minMax"/>
        </c:scaling>
        <c:delete val="0"/>
        <c:axPos val="t"/>
        <c:numFmt formatCode="0%" sourceLinked="0"/>
        <c:majorTickMark val="out"/>
        <c:minorTickMark val="none"/>
        <c:tickLblPos val="nextTo"/>
        <c:crossAx val="84919424"/>
        <c:crosses val="autoZero"/>
        <c:crossBetween val="between"/>
        <c:majorUnit val="0.2"/>
      </c:valAx>
    </c:plotArea>
    <c:legend>
      <c:legendPos val="b"/>
      <c:layout>
        <c:manualLayout>
          <c:xMode val="edge"/>
          <c:yMode val="edge"/>
          <c:x val="0.12273853092307123"/>
          <c:y val="0.88489385029402967"/>
          <c:w val="0.75772306630685238"/>
          <c:h val="7.6299212598425203E-2"/>
        </c:manualLayout>
      </c:layout>
      <c:overlay val="0"/>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1"/>
          <c:order val="0"/>
          <c:tx>
            <c:strRef>
              <c:f>'Pivot 3'!$H$56</c:f>
              <c:strCache>
                <c:ptCount val="1"/>
                <c:pt idx="0">
                  <c:v>Referral</c:v>
                </c:pt>
              </c:strCache>
            </c:strRef>
          </c:tx>
          <c:spPr>
            <a:solidFill>
              <a:schemeClr val="accent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3'!$G$57:$G$62</c:f>
              <c:strCache>
                <c:ptCount val="6"/>
                <c:pt idx="0">
                  <c:v>Not working due to illness/disability</c:v>
                </c:pt>
                <c:pt idx="1">
                  <c:v>Student</c:v>
                </c:pt>
                <c:pt idx="2">
                  <c:v>Unemployed/not looking for work</c:v>
                </c:pt>
                <c:pt idx="3">
                  <c:v>Unemployed/looking for work</c:v>
                </c:pt>
                <c:pt idx="4">
                  <c:v>Part time employment</c:v>
                </c:pt>
                <c:pt idx="5">
                  <c:v>Volunteering</c:v>
                </c:pt>
              </c:strCache>
            </c:strRef>
          </c:cat>
          <c:val>
            <c:numRef>
              <c:f>'Pivot 3'!$H$57:$H$62</c:f>
              <c:numCache>
                <c:formatCode>General</c:formatCode>
                <c:ptCount val="6"/>
                <c:pt idx="0" formatCode="0%">
                  <c:v>0.54545454545454541</c:v>
                </c:pt>
                <c:pt idx="2" formatCode="0%">
                  <c:v>0.18181818181818182</c:v>
                </c:pt>
                <c:pt idx="3" formatCode="0%">
                  <c:v>9.0909090909090912E-2</c:v>
                </c:pt>
                <c:pt idx="4" formatCode="0%">
                  <c:v>9.0909090909090912E-2</c:v>
                </c:pt>
                <c:pt idx="5" formatCode="0%">
                  <c:v>9.0909090909090912E-2</c:v>
                </c:pt>
              </c:numCache>
            </c:numRef>
          </c:val>
          <c:extLst>
            <c:ext xmlns:c16="http://schemas.microsoft.com/office/drawing/2014/chart" uri="{C3380CC4-5D6E-409C-BE32-E72D297353CC}">
              <c16:uniqueId val="{00000000-93A9-4132-81C1-E4D060FF52AD}"/>
            </c:ext>
          </c:extLst>
        </c:ser>
        <c:ser>
          <c:idx val="0"/>
          <c:order val="1"/>
          <c:tx>
            <c:strRef>
              <c:f>'Pivot 3'!$I$56</c:f>
              <c:strCache>
                <c:ptCount val="1"/>
                <c:pt idx="0">
                  <c:v>6 months</c:v>
                </c:pt>
              </c:strCache>
            </c:strRef>
          </c:tx>
          <c:spPr>
            <a:solidFill>
              <a:schemeClr val="accent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3'!$G$57:$G$62</c:f>
              <c:strCache>
                <c:ptCount val="6"/>
                <c:pt idx="0">
                  <c:v>Not working due to illness/disability</c:v>
                </c:pt>
                <c:pt idx="1">
                  <c:v>Student</c:v>
                </c:pt>
                <c:pt idx="2">
                  <c:v>Unemployed/not looking for work</c:v>
                </c:pt>
                <c:pt idx="3">
                  <c:v>Unemployed/looking for work</c:v>
                </c:pt>
                <c:pt idx="4">
                  <c:v>Part time employment</c:v>
                </c:pt>
                <c:pt idx="5">
                  <c:v>Volunteering</c:v>
                </c:pt>
              </c:strCache>
            </c:strRef>
          </c:cat>
          <c:val>
            <c:numRef>
              <c:f>'Pivot 3'!$I$57:$I$62</c:f>
              <c:numCache>
                <c:formatCode>0%</c:formatCode>
                <c:ptCount val="6"/>
                <c:pt idx="0">
                  <c:v>0.4</c:v>
                </c:pt>
                <c:pt idx="1">
                  <c:v>0.2</c:v>
                </c:pt>
                <c:pt idx="2">
                  <c:v>0.4</c:v>
                </c:pt>
              </c:numCache>
            </c:numRef>
          </c:val>
          <c:extLst>
            <c:ext xmlns:c16="http://schemas.microsoft.com/office/drawing/2014/chart" uri="{C3380CC4-5D6E-409C-BE32-E72D297353CC}">
              <c16:uniqueId val="{00000001-93A9-4132-81C1-E4D060FF52AD}"/>
            </c:ext>
          </c:extLst>
        </c:ser>
        <c:ser>
          <c:idx val="2"/>
          <c:order val="2"/>
          <c:tx>
            <c:strRef>
              <c:f>'Pivot 3'!$J$56</c:f>
              <c:strCache>
                <c:ptCount val="1"/>
                <c:pt idx="0">
                  <c:v>Second follow up</c:v>
                </c:pt>
              </c:strCache>
            </c:strRef>
          </c:tx>
          <c:spPr>
            <a:solidFill>
              <a:schemeClr val="accent2">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3'!$G$57:$G$62</c:f>
              <c:strCache>
                <c:ptCount val="6"/>
                <c:pt idx="0">
                  <c:v>Not working due to illness/disability</c:v>
                </c:pt>
                <c:pt idx="1">
                  <c:v>Student</c:v>
                </c:pt>
                <c:pt idx="2">
                  <c:v>Unemployed/not looking for work</c:v>
                </c:pt>
                <c:pt idx="3">
                  <c:v>Unemployed/looking for work</c:v>
                </c:pt>
                <c:pt idx="4">
                  <c:v>Part time employment</c:v>
                </c:pt>
                <c:pt idx="5">
                  <c:v>Volunteering</c:v>
                </c:pt>
              </c:strCache>
            </c:strRef>
          </c:cat>
          <c:val>
            <c:numRef>
              <c:f>'Pivot 3'!$J$57:$J$62</c:f>
              <c:numCache>
                <c:formatCode>General</c:formatCode>
                <c:ptCount val="6"/>
                <c:pt idx="2" formatCode="0%">
                  <c:v>0.5</c:v>
                </c:pt>
                <c:pt idx="3" formatCode="0%">
                  <c:v>0.2</c:v>
                </c:pt>
                <c:pt idx="4" formatCode="0%">
                  <c:v>0.1</c:v>
                </c:pt>
                <c:pt idx="5" formatCode="0%">
                  <c:v>0.2</c:v>
                </c:pt>
              </c:numCache>
            </c:numRef>
          </c:val>
          <c:extLst>
            <c:ext xmlns:c16="http://schemas.microsoft.com/office/drawing/2014/chart" uri="{C3380CC4-5D6E-409C-BE32-E72D297353CC}">
              <c16:uniqueId val="{00000002-93A9-4132-81C1-E4D060FF52AD}"/>
            </c:ext>
          </c:extLst>
        </c:ser>
        <c:dLbls>
          <c:showLegendKey val="0"/>
          <c:showVal val="0"/>
          <c:showCatName val="0"/>
          <c:showSerName val="0"/>
          <c:showPercent val="0"/>
          <c:showBubbleSize val="0"/>
        </c:dLbls>
        <c:gapWidth val="34"/>
        <c:axId val="85003648"/>
        <c:axId val="85054592"/>
      </c:barChart>
      <c:catAx>
        <c:axId val="85003648"/>
        <c:scaling>
          <c:orientation val="maxMin"/>
        </c:scaling>
        <c:delete val="0"/>
        <c:axPos val="l"/>
        <c:numFmt formatCode="General" sourceLinked="0"/>
        <c:majorTickMark val="out"/>
        <c:minorTickMark val="none"/>
        <c:tickLblPos val="nextTo"/>
        <c:crossAx val="85054592"/>
        <c:crosses val="autoZero"/>
        <c:auto val="1"/>
        <c:lblAlgn val="ctr"/>
        <c:lblOffset val="100"/>
        <c:noMultiLvlLbl val="0"/>
      </c:catAx>
      <c:valAx>
        <c:axId val="85054592"/>
        <c:scaling>
          <c:orientation val="minMax"/>
        </c:scaling>
        <c:delete val="0"/>
        <c:axPos val="t"/>
        <c:numFmt formatCode="0%" sourceLinked="0"/>
        <c:majorTickMark val="out"/>
        <c:minorTickMark val="none"/>
        <c:tickLblPos val="nextTo"/>
        <c:crossAx val="85003648"/>
        <c:crosses val="autoZero"/>
        <c:crossBetween val="between"/>
        <c:majorUnit val="0.2"/>
      </c:valAx>
    </c:plotArea>
    <c:legend>
      <c:legendPos val="b"/>
      <c:layout>
        <c:manualLayout>
          <c:xMode val="edge"/>
          <c:yMode val="edge"/>
          <c:x val="0.12273853092307123"/>
          <c:y val="0.88489385029402967"/>
          <c:w val="0.75772306630685238"/>
          <c:h val="7.6299212598425203E-2"/>
        </c:manualLayout>
      </c:layout>
      <c:overlay val="0"/>
    </c:legend>
    <c:plotVisOnly val="1"/>
    <c:dispBlanksAs val="gap"/>
    <c:showDLblsOverMax val="0"/>
  </c:chart>
  <c:spPr>
    <a:ln>
      <a:noFill/>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1"/>
          <c:order val="0"/>
          <c:tx>
            <c:strRef>
              <c:f>'Pivot 3'!$H$75</c:f>
              <c:strCache>
                <c:ptCount val="1"/>
                <c:pt idx="0">
                  <c:v>Referral</c:v>
                </c:pt>
              </c:strCache>
            </c:strRef>
          </c:tx>
          <c:spPr>
            <a:solidFill>
              <a:schemeClr val="accent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3'!$G$76:$G$80</c:f>
              <c:strCache>
                <c:ptCount val="5"/>
                <c:pt idx="0">
                  <c:v>About once a week</c:v>
                </c:pt>
                <c:pt idx="1">
                  <c:v>About once a month</c:v>
                </c:pt>
                <c:pt idx="2">
                  <c:v>Once every 2-3 months</c:v>
                </c:pt>
                <c:pt idx="3">
                  <c:v>Once every 6 months</c:v>
                </c:pt>
                <c:pt idx="4">
                  <c:v>Less than once every 6 months</c:v>
                </c:pt>
              </c:strCache>
            </c:strRef>
          </c:cat>
          <c:val>
            <c:numRef>
              <c:f>'Pivot 3'!$H$76:$H$80</c:f>
              <c:numCache>
                <c:formatCode>0%</c:formatCode>
                <c:ptCount val="5"/>
                <c:pt idx="0">
                  <c:v>0.13636363636363635</c:v>
                </c:pt>
                <c:pt idx="1">
                  <c:v>0.54545454545454541</c:v>
                </c:pt>
                <c:pt idx="2">
                  <c:v>9.0909090909090912E-2</c:v>
                </c:pt>
              </c:numCache>
            </c:numRef>
          </c:val>
          <c:extLst>
            <c:ext xmlns:c16="http://schemas.microsoft.com/office/drawing/2014/chart" uri="{C3380CC4-5D6E-409C-BE32-E72D297353CC}">
              <c16:uniqueId val="{00000000-5C76-4B41-A50C-20DE20C6EDD7}"/>
            </c:ext>
          </c:extLst>
        </c:ser>
        <c:ser>
          <c:idx val="0"/>
          <c:order val="1"/>
          <c:tx>
            <c:strRef>
              <c:f>'Pivot 3'!$I$75</c:f>
              <c:strCache>
                <c:ptCount val="1"/>
                <c:pt idx="0">
                  <c:v>6 months</c:v>
                </c:pt>
              </c:strCache>
            </c:strRef>
          </c:tx>
          <c:spPr>
            <a:solidFill>
              <a:schemeClr val="accent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3'!$G$76:$G$80</c:f>
              <c:strCache>
                <c:ptCount val="5"/>
                <c:pt idx="0">
                  <c:v>About once a week</c:v>
                </c:pt>
                <c:pt idx="1">
                  <c:v>About once a month</c:v>
                </c:pt>
                <c:pt idx="2">
                  <c:v>Once every 2-3 months</c:v>
                </c:pt>
                <c:pt idx="3">
                  <c:v>Once every 6 months</c:v>
                </c:pt>
                <c:pt idx="4">
                  <c:v>Less than once every 6 months</c:v>
                </c:pt>
              </c:strCache>
            </c:strRef>
          </c:cat>
          <c:val>
            <c:numRef>
              <c:f>'Pivot 3'!$I$76:$I$80</c:f>
              <c:numCache>
                <c:formatCode>0%</c:formatCode>
                <c:ptCount val="5"/>
                <c:pt idx="0">
                  <c:v>6.6666666666666666E-2</c:v>
                </c:pt>
                <c:pt idx="1">
                  <c:v>0.73333333333333328</c:v>
                </c:pt>
                <c:pt idx="2">
                  <c:v>0.13333333333333333</c:v>
                </c:pt>
                <c:pt idx="3">
                  <c:v>6.6666666666666666E-2</c:v>
                </c:pt>
              </c:numCache>
            </c:numRef>
          </c:val>
          <c:extLst>
            <c:ext xmlns:c16="http://schemas.microsoft.com/office/drawing/2014/chart" uri="{C3380CC4-5D6E-409C-BE32-E72D297353CC}">
              <c16:uniqueId val="{00000001-5C76-4B41-A50C-20DE20C6EDD7}"/>
            </c:ext>
          </c:extLst>
        </c:ser>
        <c:ser>
          <c:idx val="2"/>
          <c:order val="2"/>
          <c:tx>
            <c:strRef>
              <c:f>'Pivot 3'!$J$75</c:f>
              <c:strCache>
                <c:ptCount val="1"/>
                <c:pt idx="0">
                  <c:v>Second follow up</c:v>
                </c:pt>
              </c:strCache>
            </c:strRef>
          </c:tx>
          <c:spPr>
            <a:solidFill>
              <a:schemeClr val="accent2">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3'!$G$76:$G$80</c:f>
              <c:strCache>
                <c:ptCount val="5"/>
                <c:pt idx="0">
                  <c:v>About once a week</c:v>
                </c:pt>
                <c:pt idx="1">
                  <c:v>About once a month</c:v>
                </c:pt>
                <c:pt idx="2">
                  <c:v>Once every 2-3 months</c:v>
                </c:pt>
                <c:pt idx="3">
                  <c:v>Once every 6 months</c:v>
                </c:pt>
                <c:pt idx="4">
                  <c:v>Less than once every 6 months</c:v>
                </c:pt>
              </c:strCache>
            </c:strRef>
          </c:cat>
          <c:val>
            <c:numRef>
              <c:f>'Pivot 3'!$J$76:$J$80</c:f>
              <c:numCache>
                <c:formatCode>0%</c:formatCode>
                <c:ptCount val="5"/>
                <c:pt idx="1">
                  <c:v>0.5</c:v>
                </c:pt>
                <c:pt idx="2">
                  <c:v>0.4</c:v>
                </c:pt>
                <c:pt idx="4">
                  <c:v>0.1</c:v>
                </c:pt>
              </c:numCache>
            </c:numRef>
          </c:val>
          <c:extLst>
            <c:ext xmlns:c16="http://schemas.microsoft.com/office/drawing/2014/chart" uri="{C3380CC4-5D6E-409C-BE32-E72D297353CC}">
              <c16:uniqueId val="{00000002-5C76-4B41-A50C-20DE20C6EDD7}"/>
            </c:ext>
          </c:extLst>
        </c:ser>
        <c:dLbls>
          <c:showLegendKey val="0"/>
          <c:showVal val="0"/>
          <c:showCatName val="0"/>
          <c:showSerName val="0"/>
          <c:showPercent val="0"/>
          <c:showBubbleSize val="0"/>
        </c:dLbls>
        <c:gapWidth val="34"/>
        <c:axId val="87652224"/>
        <c:axId val="87653760"/>
      </c:barChart>
      <c:catAx>
        <c:axId val="87652224"/>
        <c:scaling>
          <c:orientation val="maxMin"/>
        </c:scaling>
        <c:delete val="0"/>
        <c:axPos val="l"/>
        <c:numFmt formatCode="General" sourceLinked="0"/>
        <c:majorTickMark val="out"/>
        <c:minorTickMark val="none"/>
        <c:tickLblPos val="nextTo"/>
        <c:crossAx val="87653760"/>
        <c:crosses val="autoZero"/>
        <c:auto val="1"/>
        <c:lblAlgn val="ctr"/>
        <c:lblOffset val="100"/>
        <c:noMultiLvlLbl val="0"/>
      </c:catAx>
      <c:valAx>
        <c:axId val="87653760"/>
        <c:scaling>
          <c:orientation val="minMax"/>
        </c:scaling>
        <c:delete val="0"/>
        <c:axPos val="t"/>
        <c:numFmt formatCode="0%" sourceLinked="0"/>
        <c:majorTickMark val="out"/>
        <c:minorTickMark val="none"/>
        <c:tickLblPos val="nextTo"/>
        <c:crossAx val="87652224"/>
        <c:crosses val="autoZero"/>
        <c:crossBetween val="between"/>
        <c:majorUnit val="0.2"/>
      </c:valAx>
    </c:plotArea>
    <c:legend>
      <c:legendPos val="b"/>
      <c:layout>
        <c:manualLayout>
          <c:xMode val="edge"/>
          <c:yMode val="edge"/>
          <c:x val="0.12273853092307123"/>
          <c:y val="0.88489385029402967"/>
          <c:w val="0.75772306630685238"/>
          <c:h val="7.6299212598425203E-2"/>
        </c:manualLayout>
      </c:layout>
      <c:overlay val="0"/>
    </c:legend>
    <c:plotVisOnly val="1"/>
    <c:dispBlanksAs val="gap"/>
    <c:showDLblsOverMax val="0"/>
  </c:chart>
  <c:spPr>
    <a:ln>
      <a:noFill/>
    </a:ln>
  </c:sp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1"/>
          <c:order val="0"/>
          <c:tx>
            <c:strRef>
              <c:f>'Pivot 3'!$H$92</c:f>
              <c:strCache>
                <c:ptCount val="1"/>
                <c:pt idx="0">
                  <c:v>Referral</c:v>
                </c:pt>
              </c:strCache>
            </c:strRef>
          </c:tx>
          <c:spPr>
            <a:solidFill>
              <a:schemeClr val="accent2">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3'!$G$93:$G$95</c:f>
              <c:strCache>
                <c:ptCount val="3"/>
                <c:pt idx="0">
                  <c:v>No</c:v>
                </c:pt>
                <c:pt idx="1">
                  <c:v>Yes - long term contraception</c:v>
                </c:pt>
                <c:pt idx="2">
                  <c:v>Yes - short term contraception</c:v>
                </c:pt>
              </c:strCache>
            </c:strRef>
          </c:cat>
          <c:val>
            <c:numRef>
              <c:f>'Pivot 3'!$H$93:$H$95</c:f>
              <c:numCache>
                <c:formatCode>0%</c:formatCode>
                <c:ptCount val="3"/>
                <c:pt idx="0">
                  <c:v>0.59090909090909094</c:v>
                </c:pt>
                <c:pt idx="1">
                  <c:v>0.13636363636363635</c:v>
                </c:pt>
                <c:pt idx="2">
                  <c:v>0.22727272727272727</c:v>
                </c:pt>
              </c:numCache>
            </c:numRef>
          </c:val>
          <c:extLst>
            <c:ext xmlns:c16="http://schemas.microsoft.com/office/drawing/2014/chart" uri="{C3380CC4-5D6E-409C-BE32-E72D297353CC}">
              <c16:uniqueId val="{00000000-1EEA-4E2D-B18C-2DC370CB2BE0}"/>
            </c:ext>
          </c:extLst>
        </c:ser>
        <c:ser>
          <c:idx val="0"/>
          <c:order val="1"/>
          <c:tx>
            <c:strRef>
              <c:f>'Pivot 3'!$I$92</c:f>
              <c:strCache>
                <c:ptCount val="1"/>
                <c:pt idx="0">
                  <c:v>6 months</c:v>
                </c:pt>
              </c:strCache>
            </c:strRef>
          </c:tx>
          <c:spPr>
            <a:solidFill>
              <a:schemeClr val="accent2">
                <a:lumMod val="75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3'!$G$93:$G$95</c:f>
              <c:strCache>
                <c:ptCount val="3"/>
                <c:pt idx="0">
                  <c:v>No</c:v>
                </c:pt>
                <c:pt idx="1">
                  <c:v>Yes - long term contraception</c:v>
                </c:pt>
                <c:pt idx="2">
                  <c:v>Yes - short term contraception</c:v>
                </c:pt>
              </c:strCache>
            </c:strRef>
          </c:cat>
          <c:val>
            <c:numRef>
              <c:f>'Pivot 3'!$I$93:$I$95</c:f>
              <c:numCache>
                <c:formatCode>0%</c:formatCode>
                <c:ptCount val="3"/>
                <c:pt idx="0">
                  <c:v>6.6666666666666666E-2</c:v>
                </c:pt>
                <c:pt idx="1">
                  <c:v>0.6</c:v>
                </c:pt>
                <c:pt idx="2">
                  <c:v>0.33333333333333331</c:v>
                </c:pt>
              </c:numCache>
            </c:numRef>
          </c:val>
          <c:extLst>
            <c:ext xmlns:c16="http://schemas.microsoft.com/office/drawing/2014/chart" uri="{C3380CC4-5D6E-409C-BE32-E72D297353CC}">
              <c16:uniqueId val="{00000001-1EEA-4E2D-B18C-2DC370CB2BE0}"/>
            </c:ext>
          </c:extLst>
        </c:ser>
        <c:ser>
          <c:idx val="2"/>
          <c:order val="2"/>
          <c:tx>
            <c:strRef>
              <c:f>'Pivot 3'!$J$92</c:f>
              <c:strCache>
                <c:ptCount val="1"/>
                <c:pt idx="0">
                  <c:v>Second follow up</c:v>
                </c:pt>
              </c:strCache>
            </c:strRef>
          </c:tx>
          <c:spPr>
            <a:solidFill>
              <a:schemeClr val="accent2">
                <a:lumMod val="5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'Pivot 3'!$G$93:$G$95</c:f>
              <c:strCache>
                <c:ptCount val="3"/>
                <c:pt idx="0">
                  <c:v>No</c:v>
                </c:pt>
                <c:pt idx="1">
                  <c:v>Yes - long term contraception</c:v>
                </c:pt>
                <c:pt idx="2">
                  <c:v>Yes - short term contraception</c:v>
                </c:pt>
              </c:strCache>
            </c:strRef>
          </c:cat>
          <c:val>
            <c:numRef>
              <c:f>'Pivot 3'!$J$93:$J$95</c:f>
              <c:numCache>
                <c:formatCode>0%</c:formatCode>
                <c:ptCount val="3"/>
                <c:pt idx="1">
                  <c:v>0.7</c:v>
                </c:pt>
                <c:pt idx="2">
                  <c:v>0.3</c:v>
                </c:pt>
              </c:numCache>
            </c:numRef>
          </c:val>
          <c:extLst>
            <c:ext xmlns:c16="http://schemas.microsoft.com/office/drawing/2014/chart" uri="{C3380CC4-5D6E-409C-BE32-E72D297353CC}">
              <c16:uniqueId val="{00000002-1EEA-4E2D-B18C-2DC370CB2BE0}"/>
            </c:ext>
          </c:extLst>
        </c:ser>
        <c:dLbls>
          <c:showLegendKey val="0"/>
          <c:showVal val="0"/>
          <c:showCatName val="0"/>
          <c:showSerName val="0"/>
          <c:showPercent val="0"/>
          <c:showBubbleSize val="0"/>
        </c:dLbls>
        <c:gapWidth val="34"/>
        <c:axId val="88789760"/>
        <c:axId val="88791296"/>
      </c:barChart>
      <c:catAx>
        <c:axId val="88789760"/>
        <c:scaling>
          <c:orientation val="maxMin"/>
        </c:scaling>
        <c:delete val="0"/>
        <c:axPos val="l"/>
        <c:numFmt formatCode="General" sourceLinked="0"/>
        <c:majorTickMark val="out"/>
        <c:minorTickMark val="none"/>
        <c:tickLblPos val="nextTo"/>
        <c:crossAx val="88791296"/>
        <c:crosses val="autoZero"/>
        <c:auto val="1"/>
        <c:lblAlgn val="ctr"/>
        <c:lblOffset val="100"/>
        <c:noMultiLvlLbl val="0"/>
      </c:catAx>
      <c:valAx>
        <c:axId val="88791296"/>
        <c:scaling>
          <c:orientation val="minMax"/>
        </c:scaling>
        <c:delete val="0"/>
        <c:axPos val="t"/>
        <c:numFmt formatCode="0%" sourceLinked="0"/>
        <c:majorTickMark val="out"/>
        <c:minorTickMark val="none"/>
        <c:tickLblPos val="nextTo"/>
        <c:crossAx val="88789760"/>
        <c:crosses val="autoZero"/>
        <c:crossBetween val="between"/>
        <c:majorUnit val="0.2"/>
      </c:valAx>
    </c:plotArea>
    <c:legend>
      <c:legendPos val="b"/>
      <c:layout>
        <c:manualLayout>
          <c:xMode val="edge"/>
          <c:yMode val="edge"/>
          <c:x val="0.12273853092307123"/>
          <c:y val="0.88489385029402967"/>
          <c:w val="0.75772306630685238"/>
          <c:h val="7.6299212598425203E-2"/>
        </c:manualLayout>
      </c:layout>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C93D69D8FC948A5D6FA03C9C4F9E9" ma:contentTypeVersion="0" ma:contentTypeDescription="Create a new document." ma:contentTypeScope="" ma:versionID="1c22ae4c8e2042f843e55f754fd037d9">
  <xsd:schema xmlns:xsd="http://www.w3.org/2001/XMLSchema" xmlns:xs="http://www.w3.org/2001/XMLSchema" xmlns:p="http://schemas.microsoft.com/office/2006/metadata/properties" targetNamespace="http://schemas.microsoft.com/office/2006/metadata/properties" ma:root="true" ma:fieldsID="4606014966f62809c3aa1590cf73b2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BB0C2-CB46-4AA0-9FD5-0073D1A42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783FD51-D3DD-4B53-84C4-E84B361B07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4B6814-D57B-4765-A1CA-7D66455B7EE8}">
  <ds:schemaRefs>
    <ds:schemaRef ds:uri="http://schemas.microsoft.com/sharepoint/v3/contenttype/forms"/>
  </ds:schemaRefs>
</ds:datastoreItem>
</file>

<file path=customXml/itemProps4.xml><?xml version="1.0" encoding="utf-8"?>
<ds:datastoreItem xmlns:ds="http://schemas.openxmlformats.org/officeDocument/2006/customXml" ds:itemID="{0FED3338-7286-4376-BA00-0287DC7C0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branded-report-template</Template>
  <TotalTime>1</TotalTime>
  <Pages>33</Pages>
  <Words>9026</Words>
  <Characters>51453</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60359</CharactersWithSpaces>
  <SharedDoc>false</SharedDoc>
  <HLinks>
    <vt:vector size="54" baseType="variant">
      <vt:variant>
        <vt:i4>1507378</vt:i4>
      </vt:variant>
      <vt:variant>
        <vt:i4>50</vt:i4>
      </vt:variant>
      <vt:variant>
        <vt:i4>0</vt:i4>
      </vt:variant>
      <vt:variant>
        <vt:i4>5</vt:i4>
      </vt:variant>
      <vt:variant>
        <vt:lpwstr/>
      </vt:variant>
      <vt:variant>
        <vt:lpwstr>_Toc468362875</vt:lpwstr>
      </vt:variant>
      <vt:variant>
        <vt:i4>1507378</vt:i4>
      </vt:variant>
      <vt:variant>
        <vt:i4>44</vt:i4>
      </vt:variant>
      <vt:variant>
        <vt:i4>0</vt:i4>
      </vt:variant>
      <vt:variant>
        <vt:i4>5</vt:i4>
      </vt:variant>
      <vt:variant>
        <vt:lpwstr/>
      </vt:variant>
      <vt:variant>
        <vt:lpwstr>_Toc468362874</vt:lpwstr>
      </vt:variant>
      <vt:variant>
        <vt:i4>1507378</vt:i4>
      </vt:variant>
      <vt:variant>
        <vt:i4>38</vt:i4>
      </vt:variant>
      <vt:variant>
        <vt:i4>0</vt:i4>
      </vt:variant>
      <vt:variant>
        <vt:i4>5</vt:i4>
      </vt:variant>
      <vt:variant>
        <vt:lpwstr/>
      </vt:variant>
      <vt:variant>
        <vt:lpwstr>_Toc468362873</vt:lpwstr>
      </vt:variant>
      <vt:variant>
        <vt:i4>1507378</vt:i4>
      </vt:variant>
      <vt:variant>
        <vt:i4>32</vt:i4>
      </vt:variant>
      <vt:variant>
        <vt:i4>0</vt:i4>
      </vt:variant>
      <vt:variant>
        <vt:i4>5</vt:i4>
      </vt:variant>
      <vt:variant>
        <vt:lpwstr/>
      </vt:variant>
      <vt:variant>
        <vt:lpwstr>_Toc468362872</vt:lpwstr>
      </vt:variant>
      <vt:variant>
        <vt:i4>1507378</vt:i4>
      </vt:variant>
      <vt:variant>
        <vt:i4>26</vt:i4>
      </vt:variant>
      <vt:variant>
        <vt:i4>0</vt:i4>
      </vt:variant>
      <vt:variant>
        <vt:i4>5</vt:i4>
      </vt:variant>
      <vt:variant>
        <vt:lpwstr/>
      </vt:variant>
      <vt:variant>
        <vt:lpwstr>_Toc468362871</vt:lpwstr>
      </vt:variant>
      <vt:variant>
        <vt:i4>1507378</vt:i4>
      </vt:variant>
      <vt:variant>
        <vt:i4>20</vt:i4>
      </vt:variant>
      <vt:variant>
        <vt:i4>0</vt:i4>
      </vt:variant>
      <vt:variant>
        <vt:i4>5</vt:i4>
      </vt:variant>
      <vt:variant>
        <vt:lpwstr/>
      </vt:variant>
      <vt:variant>
        <vt:lpwstr>_Toc468362870</vt:lpwstr>
      </vt:variant>
      <vt:variant>
        <vt:i4>1441842</vt:i4>
      </vt:variant>
      <vt:variant>
        <vt:i4>14</vt:i4>
      </vt:variant>
      <vt:variant>
        <vt:i4>0</vt:i4>
      </vt:variant>
      <vt:variant>
        <vt:i4>5</vt:i4>
      </vt:variant>
      <vt:variant>
        <vt:lpwstr/>
      </vt:variant>
      <vt:variant>
        <vt:lpwstr>_Toc468362869</vt:lpwstr>
      </vt:variant>
      <vt:variant>
        <vt:i4>1441842</vt:i4>
      </vt:variant>
      <vt:variant>
        <vt:i4>8</vt:i4>
      </vt:variant>
      <vt:variant>
        <vt:i4>0</vt:i4>
      </vt:variant>
      <vt:variant>
        <vt:i4>5</vt:i4>
      </vt:variant>
      <vt:variant>
        <vt:lpwstr/>
      </vt:variant>
      <vt:variant>
        <vt:lpwstr>_Toc468362868</vt:lpwstr>
      </vt:variant>
      <vt:variant>
        <vt:i4>1441842</vt:i4>
      </vt:variant>
      <vt:variant>
        <vt:i4>2</vt:i4>
      </vt:variant>
      <vt:variant>
        <vt:i4>0</vt:i4>
      </vt:variant>
      <vt:variant>
        <vt:i4>5</vt:i4>
      </vt:variant>
      <vt:variant>
        <vt:lpwstr/>
      </vt:variant>
      <vt:variant>
        <vt:lpwstr>_Toc468362867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Baxter, Vanessa A</dc:creator>
  <cp:lastModifiedBy>Cole, Katie C</cp:lastModifiedBy>
  <cp:revision>2</cp:revision>
  <dcterms:created xsi:type="dcterms:W3CDTF">2021-02-17T16:33:00Z</dcterms:created>
  <dcterms:modified xsi:type="dcterms:W3CDTF">2021-02-17T16:33:00Z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0x0101004B6C93D69D8FC948A5D6FA03C9C4F9E9</vt:lpwstr>
  </property>
</Properties>
</file>