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90" w:rsidRDefault="003B5590" w:rsidP="003B5590">
      <w:pPr>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3EE0FE62" wp14:editId="588BB8D0">
            <wp:extent cx="1543050" cy="800100"/>
            <wp:effectExtent l="0" t="0" r="0" b="0"/>
            <wp:docPr id="2" name="Picture 2" descr="C:\Users\ecrix\AppData\Local\Microsoft\Windows\Temporary Internet Files\Content.Outlook\Y7ZYXON4\ARIE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ix\AppData\Local\Microsoft\Windows\Temporary Internet Files\Content.Outlook\Y7ZYXON4\ARIES 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p w:rsidR="00F86CCE" w:rsidRPr="00F86CCE" w:rsidRDefault="00F86CCE" w:rsidP="00F86CCE">
      <w:pPr>
        <w:spacing w:after="0" w:line="240" w:lineRule="auto"/>
        <w:jc w:val="center"/>
        <w:rPr>
          <w:rFonts w:ascii="Arial" w:hAnsi="Arial" w:cs="Arial"/>
          <w:b/>
          <w:sz w:val="28"/>
          <w:szCs w:val="28"/>
        </w:rPr>
      </w:pPr>
      <w:r w:rsidRPr="00F86CCE">
        <w:rPr>
          <w:rFonts w:ascii="Arial" w:hAnsi="Arial" w:cs="Arial"/>
          <w:b/>
          <w:sz w:val="28"/>
          <w:szCs w:val="28"/>
        </w:rPr>
        <w:t>Delivering Effective Marine Protected Areas – Backing the Blue Belt through Governance Structures</w:t>
      </w:r>
    </w:p>
    <w:p w:rsidR="00F86CCE" w:rsidRDefault="00F86CCE" w:rsidP="00F86CCE">
      <w:pPr>
        <w:spacing w:after="0" w:line="240" w:lineRule="auto"/>
        <w:rPr>
          <w:rFonts w:ascii="Arial-BoldMT" w:hAnsi="Arial-BoldMT" w:cs="Arial-BoldMT"/>
          <w:b/>
          <w:bCs/>
        </w:rPr>
      </w:pPr>
    </w:p>
    <w:p w:rsidR="00F86CCE" w:rsidRPr="00E712BD" w:rsidRDefault="00F86CCE" w:rsidP="00F86CCE">
      <w:pPr>
        <w:pStyle w:val="NoSpacing"/>
        <w:rPr>
          <w:rFonts w:ascii="Arial" w:hAnsi="Arial" w:cs="Arial"/>
          <w:b/>
          <w:u w:val="single"/>
        </w:rPr>
      </w:pPr>
      <w:r w:rsidRPr="00E712BD">
        <w:rPr>
          <w:rFonts w:ascii="Arial" w:hAnsi="Arial" w:cs="Arial"/>
          <w:b/>
          <w:u w:val="single"/>
        </w:rPr>
        <w:t>Supervisory Team</w:t>
      </w:r>
    </w:p>
    <w:p w:rsidR="00F86CCE" w:rsidRDefault="00F86CCE" w:rsidP="00F86CCE">
      <w:pPr>
        <w:pStyle w:val="NoSpacing"/>
        <w:rPr>
          <w:rFonts w:ascii="Arial" w:hAnsi="Arial" w:cs="Arial"/>
        </w:rPr>
      </w:pPr>
      <w:r w:rsidRPr="00E712BD">
        <w:rPr>
          <w:rFonts w:ascii="Arial" w:hAnsi="Arial" w:cs="Arial"/>
        </w:rPr>
        <w:t>Dr Tom Cameron (</w:t>
      </w:r>
      <w:hyperlink r:id="rId10" w:history="1">
        <w:r w:rsidRPr="00E712BD">
          <w:rPr>
            <w:rStyle w:val="Hyperlink"/>
            <w:rFonts w:ascii="Arial" w:hAnsi="Arial" w:cs="Arial"/>
          </w:rPr>
          <w:t>tcameron@essex.ac.uk</w:t>
        </w:r>
      </w:hyperlink>
      <w:r w:rsidRPr="00E712BD">
        <w:rPr>
          <w:rFonts w:ascii="Arial" w:hAnsi="Arial" w:cs="Arial"/>
        </w:rPr>
        <w:t>) - School of Biological Sciences, University of Essex</w:t>
      </w:r>
    </w:p>
    <w:p w:rsidR="00F86CCE" w:rsidRPr="00AD2361" w:rsidRDefault="00F86CCE" w:rsidP="00F86CCE">
      <w:pPr>
        <w:pStyle w:val="NoSpacing"/>
        <w:rPr>
          <w:rFonts w:ascii="Arial" w:hAnsi="Arial" w:cs="Arial"/>
        </w:rPr>
      </w:pPr>
      <w:r w:rsidRPr="00AD2361">
        <w:rPr>
          <w:rFonts w:ascii="Arial" w:hAnsi="Arial" w:cs="Arial"/>
        </w:rPr>
        <w:t xml:space="preserve">Dr Gina </w:t>
      </w:r>
      <w:proofErr w:type="spellStart"/>
      <w:r w:rsidRPr="00AD2361">
        <w:rPr>
          <w:rFonts w:ascii="Arial" w:hAnsi="Arial" w:cs="Arial"/>
        </w:rPr>
        <w:t>Yannitell</w:t>
      </w:r>
      <w:proofErr w:type="spellEnd"/>
      <w:r w:rsidRPr="00AD2361">
        <w:rPr>
          <w:rFonts w:ascii="Arial" w:hAnsi="Arial" w:cs="Arial"/>
        </w:rPr>
        <w:t xml:space="preserve"> Reinhardt</w:t>
      </w:r>
      <w:r>
        <w:rPr>
          <w:rFonts w:ascii="Arial" w:hAnsi="Arial" w:cs="Arial"/>
        </w:rPr>
        <w:t xml:space="preserve"> (</w:t>
      </w:r>
      <w:hyperlink r:id="rId11" w:history="1">
        <w:r w:rsidRPr="00D32330">
          <w:rPr>
            <w:rStyle w:val="Hyperlink"/>
            <w:rFonts w:ascii="Arial" w:hAnsi="Arial" w:cs="Arial"/>
          </w:rPr>
          <w:t>gina.reinhardt@essex.ac.uk</w:t>
        </w:r>
      </w:hyperlink>
      <w:proofErr w:type="gramStart"/>
      <w:r>
        <w:rPr>
          <w:rFonts w:ascii="Arial" w:hAnsi="Arial" w:cs="Arial"/>
        </w:rPr>
        <w:t>)-</w:t>
      </w:r>
      <w:proofErr w:type="gramEnd"/>
      <w:r>
        <w:rPr>
          <w:rFonts w:ascii="Arial" w:hAnsi="Arial" w:cs="Arial"/>
        </w:rPr>
        <w:t xml:space="preserve"> Department of Government, University of Essex</w:t>
      </w:r>
    </w:p>
    <w:p w:rsidR="00F86CCE" w:rsidRPr="00AD2361" w:rsidRDefault="00F86CCE" w:rsidP="00F86CCE">
      <w:pPr>
        <w:pStyle w:val="NoSpacing"/>
        <w:rPr>
          <w:rFonts w:ascii="Arial" w:hAnsi="Arial" w:cs="Arial"/>
        </w:rPr>
      </w:pPr>
      <w:r w:rsidRPr="00AD2361">
        <w:rPr>
          <w:rFonts w:ascii="Arial" w:hAnsi="Arial" w:cs="Arial"/>
        </w:rPr>
        <w:t>Dr Michelle Taylor</w:t>
      </w:r>
      <w:r>
        <w:rPr>
          <w:rFonts w:ascii="Arial" w:hAnsi="Arial" w:cs="Arial"/>
        </w:rPr>
        <w:t xml:space="preserve"> (</w:t>
      </w:r>
      <w:hyperlink r:id="rId12" w:history="1">
        <w:r w:rsidRPr="00D32330">
          <w:rPr>
            <w:rStyle w:val="Hyperlink"/>
            <w:rFonts w:ascii="Arial" w:hAnsi="Arial" w:cs="Arial"/>
          </w:rPr>
          <w:t>michelle.taylor@essex.ac.uk</w:t>
        </w:r>
      </w:hyperlink>
      <w:r>
        <w:rPr>
          <w:rFonts w:ascii="Arial" w:hAnsi="Arial" w:cs="Arial"/>
        </w:rPr>
        <w:t xml:space="preserve">) - </w:t>
      </w:r>
      <w:r w:rsidRPr="00E712BD">
        <w:rPr>
          <w:rFonts w:ascii="Arial" w:hAnsi="Arial" w:cs="Arial"/>
        </w:rPr>
        <w:t>School of Biological Sciences, University of Essex</w:t>
      </w:r>
    </w:p>
    <w:p w:rsidR="00F86CCE" w:rsidRDefault="00F86CCE" w:rsidP="00F86CCE">
      <w:pPr>
        <w:pStyle w:val="NoSpacing"/>
        <w:rPr>
          <w:rFonts w:ascii="Arial" w:hAnsi="Arial" w:cs="Arial"/>
        </w:rPr>
      </w:pPr>
    </w:p>
    <w:p w:rsidR="00F86CCE" w:rsidRPr="00AD2361" w:rsidRDefault="00F86CCE" w:rsidP="00F86CCE">
      <w:pPr>
        <w:pStyle w:val="NoSpacing"/>
        <w:rPr>
          <w:rFonts w:ascii="Arial" w:hAnsi="Arial" w:cs="Arial"/>
          <w:b/>
        </w:rPr>
      </w:pPr>
      <w:r w:rsidRPr="00AD2361">
        <w:rPr>
          <w:rFonts w:ascii="Arial" w:hAnsi="Arial" w:cs="Arial"/>
          <w:b/>
        </w:rPr>
        <w:t>This is a</w:t>
      </w:r>
      <w:r>
        <w:rPr>
          <w:rFonts w:ascii="Arial" w:hAnsi="Arial" w:cs="Arial"/>
          <w:b/>
        </w:rPr>
        <w:t xml:space="preserve"> joint</w:t>
      </w:r>
      <w:r w:rsidRPr="00AD2361">
        <w:rPr>
          <w:rFonts w:ascii="Arial" w:hAnsi="Arial" w:cs="Arial"/>
          <w:b/>
        </w:rPr>
        <w:t xml:space="preserve"> NERC</w:t>
      </w:r>
      <w:r>
        <w:rPr>
          <w:rFonts w:ascii="Arial" w:hAnsi="Arial" w:cs="Arial"/>
          <w:b/>
        </w:rPr>
        <w:t xml:space="preserve"> &amp; ESRC</w:t>
      </w:r>
      <w:r w:rsidRPr="00AD2361">
        <w:rPr>
          <w:rFonts w:ascii="Arial" w:hAnsi="Arial" w:cs="Arial"/>
          <w:b/>
        </w:rPr>
        <w:t xml:space="preserve"> CASE PhD project </w:t>
      </w:r>
    </w:p>
    <w:p w:rsidR="00F86CCE" w:rsidRPr="00431689" w:rsidRDefault="00F86CCE" w:rsidP="00F86CCE">
      <w:pPr>
        <w:rPr>
          <w:rFonts w:ascii="Arial" w:hAnsi="Arial" w:cs="Arial"/>
        </w:rPr>
      </w:pPr>
      <w:r>
        <w:rPr>
          <w:rFonts w:ascii="Arial" w:hAnsi="Arial" w:cs="Arial"/>
        </w:rPr>
        <w:t xml:space="preserve">CASE Supervisor: </w:t>
      </w:r>
      <w:r w:rsidRPr="00AD2361">
        <w:rPr>
          <w:rFonts w:ascii="Arial" w:hAnsi="Arial" w:cs="Arial"/>
        </w:rPr>
        <w:t>Dr Christopher Sweeting</w:t>
      </w:r>
      <w:r>
        <w:rPr>
          <w:rFonts w:ascii="Arial" w:hAnsi="Arial" w:cs="Arial"/>
        </w:rPr>
        <w:t xml:space="preserve"> </w:t>
      </w:r>
      <w:r w:rsidRPr="00AD2361">
        <w:rPr>
          <w:rFonts w:ascii="Arial" w:hAnsi="Arial" w:cs="Arial"/>
        </w:rPr>
        <w:t>(</w:t>
      </w:r>
      <w:hyperlink r:id="rId13" w:history="1">
        <w:r w:rsidRPr="00D32330">
          <w:rPr>
            <w:rStyle w:val="Hyperlink"/>
            <w:rFonts w:ascii="Arial" w:hAnsi="Arial" w:cs="Arial"/>
          </w:rPr>
          <w:t>christopher.sweeting@marinemanagement.org.uk</w:t>
        </w:r>
      </w:hyperlink>
      <w:r>
        <w:rPr>
          <w:rFonts w:ascii="Arial" w:hAnsi="Arial" w:cs="Arial"/>
        </w:rPr>
        <w:t>) – Senior Evidence Specialist – Her Majesty’s government – Marine Management Organisation</w:t>
      </w:r>
    </w:p>
    <w:p w:rsidR="00F86CCE" w:rsidRDefault="00F86CCE" w:rsidP="00F86CCE">
      <w:pPr>
        <w:spacing w:before="240"/>
        <w:rPr>
          <w:rFonts w:ascii="Arial" w:hAnsi="Arial" w:cs="Arial"/>
          <w:color w:val="000000" w:themeColor="text1"/>
        </w:rPr>
      </w:pPr>
      <w:r>
        <w:rPr>
          <w:rFonts w:ascii="Arial" w:hAnsi="Arial" w:cs="Arial"/>
          <w:color w:val="000000" w:themeColor="text1"/>
          <w:u w:val="single"/>
        </w:rPr>
        <w:t>Scientific background</w:t>
      </w:r>
      <w:r>
        <w:rPr>
          <w:rFonts w:ascii="Arial" w:hAnsi="Arial" w:cs="Arial"/>
          <w:color w:val="000000" w:themeColor="text1"/>
        </w:rPr>
        <w:t xml:space="preserve"> </w:t>
      </w:r>
    </w:p>
    <w:p w:rsidR="00F86CCE" w:rsidRDefault="00F86CCE" w:rsidP="00F86CCE">
      <w:pPr>
        <w:spacing w:before="240"/>
        <w:rPr>
          <w:rFonts w:ascii="Arial" w:hAnsi="Arial" w:cs="Arial"/>
          <w:color w:val="000000" w:themeColor="text1"/>
        </w:rPr>
      </w:pPr>
      <w:r>
        <w:rPr>
          <w:rFonts w:ascii="Arial" w:hAnsi="Arial" w:cs="Arial"/>
          <w:color w:val="000000" w:themeColor="text1"/>
        </w:rPr>
        <w:t xml:space="preserve">Environmental sustainability is an important current issue. Marine conservation is </w:t>
      </w:r>
      <w:proofErr w:type="gramStart"/>
      <w:r>
        <w:rPr>
          <w:rFonts w:ascii="Arial" w:hAnsi="Arial" w:cs="Arial"/>
          <w:color w:val="000000" w:themeColor="text1"/>
        </w:rPr>
        <w:t>key</w:t>
      </w:r>
      <w:proofErr w:type="gramEnd"/>
      <w:r>
        <w:rPr>
          <w:rFonts w:ascii="Arial" w:hAnsi="Arial" w:cs="Arial"/>
          <w:color w:val="000000" w:themeColor="text1"/>
        </w:rPr>
        <w:t xml:space="preserve"> to sustaining our natural and environmental resources. The conservation of marine species such as porpoises and flame shells, or marine features such as seagrass and chalk reefs, often takes place through Marine Protected Areas (MPAs, Lown et al 2018). Some MPAs perform quite well in preserving and sustaining resources, but others perform much worse. Why is that? </w:t>
      </w:r>
    </w:p>
    <w:p w:rsidR="00F86CCE" w:rsidRPr="00431689" w:rsidRDefault="00F86CCE" w:rsidP="00F86CCE">
      <w:pPr>
        <w:spacing w:before="240"/>
        <w:rPr>
          <w:rFonts w:ascii="Arial" w:hAnsi="Arial" w:cs="Arial"/>
          <w:color w:val="000000" w:themeColor="text1"/>
        </w:rPr>
      </w:pPr>
      <w:r>
        <w:rPr>
          <w:rFonts w:ascii="Arial" w:hAnsi="Arial" w:cs="Arial"/>
          <w:color w:val="000000" w:themeColor="text1"/>
        </w:rPr>
        <w:t>Evaluations of MPAs highlight the lack of clear governance structures as contributing to low compliance and effective conservation outcomes (</w:t>
      </w:r>
      <w:proofErr w:type="spellStart"/>
      <w:r>
        <w:rPr>
          <w:rFonts w:ascii="Arial" w:hAnsi="Arial" w:cs="Arial"/>
          <w:color w:val="000000" w:themeColor="text1"/>
        </w:rPr>
        <w:t>Buglass</w:t>
      </w:r>
      <w:proofErr w:type="spellEnd"/>
      <w:r>
        <w:rPr>
          <w:rFonts w:ascii="Arial" w:hAnsi="Arial" w:cs="Arial"/>
          <w:color w:val="000000" w:themeColor="text1"/>
        </w:rPr>
        <w:t xml:space="preserve"> et al. 2018, Campbell et al. 2012). Many MPAs are supported through voluntary or commercial groups working with statutory regulators, but without formal institutional structures. Others are regulated by rigorous institutions. This studentship will assess MPA governance structures to determine how and whether they condition MPA conservation performance.</w:t>
      </w:r>
    </w:p>
    <w:p w:rsidR="00F86CCE" w:rsidRDefault="00F86CCE" w:rsidP="00F86CCE">
      <w:pPr>
        <w:rPr>
          <w:rFonts w:ascii="Arial" w:hAnsi="Arial" w:cs="Arial"/>
          <w:i/>
          <w:color w:val="000000" w:themeColor="text1"/>
        </w:rPr>
      </w:pPr>
      <w:r>
        <w:rPr>
          <w:rFonts w:ascii="Arial" w:hAnsi="Arial" w:cs="Arial"/>
          <w:color w:val="000000" w:themeColor="text1"/>
          <w:u w:val="single"/>
        </w:rPr>
        <w:t>Research methodology</w:t>
      </w:r>
      <w:r>
        <w:rPr>
          <w:rFonts w:ascii="Arial" w:hAnsi="Arial" w:cs="Arial"/>
          <w:color w:val="000000" w:themeColor="text1"/>
        </w:rPr>
        <w:t xml:space="preserve"> </w:t>
      </w:r>
    </w:p>
    <w:p w:rsidR="00F86CCE" w:rsidRDefault="00F86CCE" w:rsidP="00F86CCE">
      <w:pPr>
        <w:rPr>
          <w:rFonts w:ascii="Arial" w:hAnsi="Arial" w:cs="Arial"/>
          <w:color w:val="000000" w:themeColor="text1"/>
          <w:u w:val="single"/>
        </w:rPr>
      </w:pPr>
      <w:r>
        <w:rPr>
          <w:rFonts w:ascii="Arial" w:hAnsi="Arial" w:cs="Arial"/>
          <w:color w:val="000000" w:themeColor="text1"/>
        </w:rPr>
        <w:t xml:space="preserve">Decades of research have explored how best to manage and preserve collective resources, and solutions range from incentives to penalties, and from single providers to group coordination (e.g. </w:t>
      </w:r>
      <w:proofErr w:type="spellStart"/>
      <w:r>
        <w:rPr>
          <w:rFonts w:ascii="Arial" w:hAnsi="Arial" w:cs="Arial"/>
          <w:color w:val="000000" w:themeColor="text1"/>
        </w:rPr>
        <w:t>Ostrom</w:t>
      </w:r>
      <w:proofErr w:type="spellEnd"/>
      <w:r>
        <w:rPr>
          <w:rFonts w:ascii="Arial" w:hAnsi="Arial" w:cs="Arial"/>
          <w:color w:val="000000" w:themeColor="text1"/>
        </w:rPr>
        <w:t xml:space="preserve"> 2015). The student will undertake quantitative and qualitative analysis of academic literature, registered documents, online text and structured interviews to explore variations in MPA governance. The project will evaluate approaches to engage stakeholders, fund preservation, and effectively manage the maintenance or recovery of protected species and designated features. </w:t>
      </w:r>
    </w:p>
    <w:p w:rsidR="00F86CCE" w:rsidRDefault="00F86CCE" w:rsidP="00F86CCE">
      <w:pPr>
        <w:rPr>
          <w:rFonts w:ascii="Arial" w:hAnsi="Arial" w:cs="Arial"/>
          <w:i/>
          <w:color w:val="000000" w:themeColor="text1"/>
        </w:rPr>
      </w:pPr>
      <w:r>
        <w:rPr>
          <w:rFonts w:ascii="Arial" w:hAnsi="Arial" w:cs="Arial"/>
          <w:color w:val="000000" w:themeColor="text1"/>
          <w:u w:val="single"/>
        </w:rPr>
        <w:t>Training</w:t>
      </w:r>
      <w:r>
        <w:rPr>
          <w:rFonts w:ascii="Arial" w:hAnsi="Arial" w:cs="Arial"/>
          <w:color w:val="000000" w:themeColor="text1"/>
        </w:rPr>
        <w:t xml:space="preserve"> </w:t>
      </w:r>
    </w:p>
    <w:p w:rsidR="00F86CCE" w:rsidRDefault="00F86CCE" w:rsidP="00F86CCE">
      <w:pPr>
        <w:rPr>
          <w:rFonts w:ascii="Arial" w:hAnsi="Arial" w:cs="Arial"/>
          <w:color w:val="000000" w:themeColor="text1"/>
        </w:rPr>
      </w:pPr>
      <w:r>
        <w:rPr>
          <w:rFonts w:ascii="Arial" w:hAnsi="Arial" w:cs="Arial"/>
          <w:color w:val="000000" w:themeColor="text1"/>
        </w:rPr>
        <w:t xml:space="preserve">Along with outstanding NERC training as part of the ARIES and </w:t>
      </w:r>
      <w:proofErr w:type="spellStart"/>
      <w:r>
        <w:rPr>
          <w:rFonts w:ascii="Arial" w:hAnsi="Arial" w:cs="Arial"/>
          <w:color w:val="000000" w:themeColor="text1"/>
        </w:rPr>
        <w:t>SeNSS</w:t>
      </w:r>
      <w:proofErr w:type="spellEnd"/>
      <w:r>
        <w:rPr>
          <w:rFonts w:ascii="Arial" w:hAnsi="Arial" w:cs="Arial"/>
          <w:color w:val="000000" w:themeColor="text1"/>
        </w:rPr>
        <w:t xml:space="preserve"> DTP programs, this student will receive truly interdisciplinary training in marine social sciences, marine and environmental policy, policy </w:t>
      </w:r>
      <w:r>
        <w:rPr>
          <w:rFonts w:ascii="Arial" w:hAnsi="Arial" w:cs="Arial"/>
          <w:color w:val="000000" w:themeColor="text1"/>
        </w:rPr>
        <w:lastRenderedPageBreak/>
        <w:t>analysis, discourse analysis, and computerised text mining (CTM) and machine learning. Training will include interview methods, and the student will be able to meet policy makers and practitioners in regional, national, and international fieldwork locations. The successful candidate may undertake an internship at a UK government or NGO organisation to gain experience of delivering the UK Blue Belt programme (</w:t>
      </w:r>
      <w:hyperlink r:id="rId14" w:history="1">
        <w:r w:rsidRPr="00D32330">
          <w:rPr>
            <w:rStyle w:val="Hyperlink"/>
            <w:rFonts w:ascii="Arial" w:hAnsi="Arial" w:cs="Arial"/>
          </w:rPr>
          <w:t>https://www.gov.uk/government/publications/the-blue-belt-programme</w:t>
        </w:r>
      </w:hyperlink>
      <w:r>
        <w:rPr>
          <w:rFonts w:ascii="Arial" w:hAnsi="Arial" w:cs="Arial"/>
          <w:color w:val="000000" w:themeColor="text1"/>
        </w:rPr>
        <w:t>).</w:t>
      </w:r>
    </w:p>
    <w:p w:rsidR="00F86CCE" w:rsidRDefault="00F86CCE" w:rsidP="00F86CCE">
      <w:pPr>
        <w:rPr>
          <w:rFonts w:ascii="Arial" w:hAnsi="Arial" w:cs="Arial"/>
          <w:color w:val="000000" w:themeColor="text1"/>
        </w:rPr>
      </w:pPr>
      <w:r>
        <w:rPr>
          <w:rFonts w:ascii="Arial" w:hAnsi="Arial" w:cs="Arial"/>
          <w:color w:val="000000" w:themeColor="text1"/>
          <w:u w:val="single"/>
        </w:rPr>
        <w:t>Person specification</w:t>
      </w:r>
      <w:r>
        <w:rPr>
          <w:rFonts w:ascii="Arial" w:hAnsi="Arial" w:cs="Arial"/>
          <w:color w:val="000000" w:themeColor="text1"/>
        </w:rPr>
        <w:t xml:space="preserve"> </w:t>
      </w:r>
    </w:p>
    <w:p w:rsidR="00F86CCE" w:rsidRPr="00431689" w:rsidRDefault="00F86CCE" w:rsidP="00F86CCE">
      <w:pPr>
        <w:rPr>
          <w:rFonts w:ascii="Arial" w:hAnsi="Arial" w:cs="Arial"/>
          <w:color w:val="000000" w:themeColor="text1"/>
        </w:rPr>
      </w:pPr>
      <w:r>
        <w:rPr>
          <w:rFonts w:ascii="Arial" w:hAnsi="Arial" w:cs="Arial"/>
          <w:color w:val="000000" w:themeColor="text1"/>
        </w:rPr>
        <w:t>We seek candidates with Bachelor’s degree and interest in or across relevant Social, Natural, and Computer Sciences, including: Marine or Conservation Biology, Public or Environmental Policy, International Development, Political Science, Economics, Data Sciences. If you have a passion for research in the natural world and effective conservation policy, this project could be for you!</w:t>
      </w:r>
    </w:p>
    <w:p w:rsidR="00F86CCE" w:rsidRPr="00E712BD" w:rsidRDefault="00F86CCE" w:rsidP="00F86CCE">
      <w:pPr>
        <w:pStyle w:val="NoSpacing"/>
        <w:rPr>
          <w:rFonts w:ascii="Arial" w:hAnsi="Arial" w:cs="Arial"/>
          <w:sz w:val="20"/>
          <w:szCs w:val="20"/>
        </w:rPr>
      </w:pPr>
    </w:p>
    <w:p w:rsidR="00F86CCE" w:rsidRPr="00AD2361" w:rsidRDefault="00F86CCE" w:rsidP="00F86CCE">
      <w:pPr>
        <w:pStyle w:val="NoSpacing"/>
        <w:rPr>
          <w:rFonts w:ascii="Arial" w:hAnsi="Arial" w:cs="Arial"/>
          <w:u w:val="single"/>
        </w:rPr>
      </w:pPr>
      <w:r w:rsidRPr="00AD2361">
        <w:rPr>
          <w:rFonts w:ascii="Arial" w:hAnsi="Arial" w:cs="Arial"/>
          <w:u w:val="single"/>
        </w:rPr>
        <w:t>References</w:t>
      </w:r>
    </w:p>
    <w:p w:rsidR="00F86CCE" w:rsidRPr="00E712BD" w:rsidRDefault="00F86CCE" w:rsidP="00F86CCE">
      <w:pPr>
        <w:pStyle w:val="NoSpacing"/>
        <w:rPr>
          <w:rFonts w:ascii="Arial" w:hAnsi="Arial" w:cs="Arial"/>
          <w:b/>
        </w:rPr>
      </w:pPr>
    </w:p>
    <w:tbl>
      <w:tblPr>
        <w:tblW w:w="9498" w:type="dxa"/>
        <w:tblInd w:w="-34" w:type="dxa"/>
        <w:tblLook w:val="01E0" w:firstRow="1" w:lastRow="1" w:firstColumn="1" w:lastColumn="1" w:noHBand="0" w:noVBand="0"/>
      </w:tblPr>
      <w:tblGrid>
        <w:gridCol w:w="9498"/>
      </w:tblGrid>
      <w:tr w:rsidR="00F86CCE" w:rsidRPr="00AD2361" w:rsidTr="001F41A5">
        <w:trPr>
          <w:trHeight w:val="588"/>
        </w:trPr>
        <w:tc>
          <w:tcPr>
            <w:tcW w:w="9043" w:type="dxa"/>
            <w:vAlign w:val="center"/>
            <w:hideMark/>
          </w:tcPr>
          <w:p w:rsidR="00F86CCE" w:rsidRPr="00AD2361" w:rsidRDefault="00F86CCE" w:rsidP="001F41A5">
            <w:pPr>
              <w:spacing w:line="256" w:lineRule="auto"/>
              <w:rPr>
                <w:rFonts w:ascii="Arial" w:eastAsia="Times New Roman" w:hAnsi="Arial" w:cs="Arial"/>
                <w:b/>
              </w:rPr>
            </w:pPr>
            <w:proofErr w:type="spellStart"/>
            <w:r w:rsidRPr="00AD2361">
              <w:rPr>
                <w:rFonts w:ascii="Arial" w:hAnsi="Arial" w:cs="Arial"/>
              </w:rPr>
              <w:t>Gawande</w:t>
            </w:r>
            <w:proofErr w:type="spellEnd"/>
            <w:r w:rsidRPr="00AD2361">
              <w:rPr>
                <w:rFonts w:ascii="Arial" w:hAnsi="Arial" w:cs="Arial"/>
              </w:rPr>
              <w:t xml:space="preserve">, K, </w:t>
            </w:r>
            <w:r w:rsidRPr="00AD2361">
              <w:rPr>
                <w:rFonts w:ascii="Arial" w:hAnsi="Arial" w:cs="Arial"/>
                <w:b/>
                <w:u w:val="single"/>
              </w:rPr>
              <w:t>Reinhardt</w:t>
            </w:r>
            <w:r w:rsidRPr="00AD2361">
              <w:rPr>
                <w:rFonts w:ascii="Arial" w:hAnsi="Arial" w:cs="Arial"/>
              </w:rPr>
              <w:t xml:space="preserve">, </w:t>
            </w:r>
            <w:proofErr w:type="gramStart"/>
            <w:r w:rsidRPr="00AD2361">
              <w:rPr>
                <w:rFonts w:ascii="Arial" w:hAnsi="Arial" w:cs="Arial"/>
              </w:rPr>
              <w:t>GY.,</w:t>
            </w:r>
            <w:proofErr w:type="gramEnd"/>
            <w:r w:rsidRPr="00AD2361">
              <w:rPr>
                <w:rFonts w:ascii="Arial" w:hAnsi="Arial" w:cs="Arial"/>
              </w:rPr>
              <w:t xml:space="preserve"> Silva, CL., </w:t>
            </w:r>
            <w:proofErr w:type="spellStart"/>
            <w:r w:rsidRPr="00AD2361">
              <w:rPr>
                <w:rFonts w:ascii="Arial" w:hAnsi="Arial" w:cs="Arial"/>
              </w:rPr>
              <w:t>Bearfield</w:t>
            </w:r>
            <w:proofErr w:type="spellEnd"/>
            <w:r w:rsidRPr="00AD2361">
              <w:rPr>
                <w:rFonts w:ascii="Arial" w:hAnsi="Arial" w:cs="Arial"/>
              </w:rPr>
              <w:t xml:space="preserve">, D., (2013). Comparing Discrete Distributions: Survey Validation and Survey Experiments. </w:t>
            </w:r>
            <w:r w:rsidRPr="00AD2361">
              <w:rPr>
                <w:rFonts w:ascii="Arial" w:hAnsi="Arial" w:cs="Arial"/>
                <w:i/>
              </w:rPr>
              <w:t>Political Analysis</w:t>
            </w:r>
            <w:r w:rsidRPr="00AD2361">
              <w:rPr>
                <w:rFonts w:ascii="Arial" w:hAnsi="Arial" w:cs="Arial"/>
              </w:rPr>
              <w:t>. 21 (01), 70-85</w:t>
            </w:r>
          </w:p>
        </w:tc>
      </w:tr>
      <w:tr w:rsidR="00F86CCE" w:rsidRPr="00AD2361" w:rsidTr="001F41A5">
        <w:trPr>
          <w:trHeight w:val="588"/>
        </w:trPr>
        <w:tc>
          <w:tcPr>
            <w:tcW w:w="9043" w:type="dxa"/>
            <w:vAlign w:val="center"/>
            <w:hideMark/>
          </w:tcPr>
          <w:p w:rsidR="00F86CCE" w:rsidRDefault="00F86CCE" w:rsidP="001F41A5">
            <w:pPr>
              <w:pStyle w:val="NoSpacing"/>
              <w:spacing w:line="256" w:lineRule="auto"/>
              <w:rPr>
                <w:rFonts w:ascii="Arial" w:hAnsi="Arial" w:cs="Arial"/>
              </w:rPr>
            </w:pPr>
            <w:r w:rsidRPr="00AD2361">
              <w:rPr>
                <w:rFonts w:ascii="Arial" w:hAnsi="Arial" w:cs="Arial"/>
              </w:rPr>
              <w:t xml:space="preserve">Lown, AE, Hepburn, LJ, Heywood, JL, </w:t>
            </w:r>
            <w:r w:rsidRPr="00AD2361">
              <w:rPr>
                <w:rFonts w:ascii="Arial" w:hAnsi="Arial" w:cs="Arial"/>
                <w:b/>
                <w:u w:val="single"/>
              </w:rPr>
              <w:t>Cameron</w:t>
            </w:r>
            <w:r>
              <w:rPr>
                <w:rFonts w:ascii="Arial" w:hAnsi="Arial" w:cs="Arial"/>
              </w:rPr>
              <w:t xml:space="preserve">, TC </w:t>
            </w:r>
            <w:r w:rsidRPr="00AD2361">
              <w:rPr>
                <w:rFonts w:ascii="Arial" w:hAnsi="Arial" w:cs="Arial"/>
              </w:rPr>
              <w:t>- Density and seasonally dependent associations of biodiversity with the European flat oyster (</w:t>
            </w:r>
            <w:proofErr w:type="spellStart"/>
            <w:r w:rsidRPr="00AD2361">
              <w:rPr>
                <w:rFonts w:ascii="Arial" w:hAnsi="Arial" w:cs="Arial"/>
                <w:i/>
              </w:rPr>
              <w:t>Ostrea</w:t>
            </w:r>
            <w:proofErr w:type="spellEnd"/>
            <w:r w:rsidRPr="00AD2361">
              <w:rPr>
                <w:rFonts w:ascii="Arial" w:hAnsi="Arial" w:cs="Arial"/>
                <w:i/>
              </w:rPr>
              <w:t xml:space="preserve"> edulis</w:t>
            </w:r>
            <w:r w:rsidRPr="00AD2361">
              <w:rPr>
                <w:rFonts w:ascii="Arial" w:hAnsi="Arial" w:cs="Arial"/>
              </w:rPr>
              <w:t xml:space="preserve">): evidence for marine planning. </w:t>
            </w:r>
            <w:r>
              <w:rPr>
                <w:rFonts w:ascii="Arial" w:hAnsi="Arial" w:cs="Arial"/>
              </w:rPr>
              <w:t>(In Press)</w:t>
            </w:r>
          </w:p>
          <w:p w:rsidR="00F86CCE" w:rsidRPr="00AD2361" w:rsidRDefault="00F86CCE" w:rsidP="001F41A5">
            <w:pPr>
              <w:pStyle w:val="NoSpacing"/>
              <w:spacing w:line="256" w:lineRule="auto"/>
              <w:rPr>
                <w:rFonts w:ascii="Arial" w:hAnsi="Arial" w:cs="Arial"/>
                <w:b/>
              </w:rPr>
            </w:pPr>
          </w:p>
        </w:tc>
      </w:tr>
      <w:tr w:rsidR="00F86CCE" w:rsidRPr="00AD2361" w:rsidTr="001F41A5">
        <w:trPr>
          <w:trHeight w:val="588"/>
        </w:trPr>
        <w:tc>
          <w:tcPr>
            <w:tcW w:w="9043" w:type="dxa"/>
            <w:vAlign w:val="center"/>
            <w:hideMark/>
          </w:tcPr>
          <w:p w:rsidR="00F86CCE" w:rsidRPr="00AD2361" w:rsidRDefault="00F86CCE" w:rsidP="001F41A5">
            <w:pPr>
              <w:spacing w:line="256" w:lineRule="auto"/>
              <w:rPr>
                <w:rFonts w:ascii="Arial" w:eastAsia="Times New Roman" w:hAnsi="Arial" w:cs="Arial"/>
                <w:b/>
              </w:rPr>
            </w:pPr>
            <w:proofErr w:type="spellStart"/>
            <w:r w:rsidRPr="00AD2361">
              <w:rPr>
                <w:rFonts w:ascii="Arial" w:hAnsi="Arial" w:cs="Arial"/>
              </w:rPr>
              <w:t>Caveen</w:t>
            </w:r>
            <w:proofErr w:type="spellEnd"/>
            <w:r w:rsidRPr="00AD2361">
              <w:rPr>
                <w:rFonts w:ascii="Arial" w:hAnsi="Arial" w:cs="Arial"/>
              </w:rPr>
              <w:t xml:space="preserve">, </w:t>
            </w:r>
            <w:proofErr w:type="gramStart"/>
            <w:r w:rsidRPr="00AD2361">
              <w:rPr>
                <w:rFonts w:ascii="Arial" w:hAnsi="Arial" w:cs="Arial"/>
              </w:rPr>
              <w:t>AJ.,</w:t>
            </w:r>
            <w:proofErr w:type="gramEnd"/>
            <w:r w:rsidRPr="00AD2361">
              <w:rPr>
                <w:rFonts w:ascii="Arial" w:hAnsi="Arial" w:cs="Arial"/>
              </w:rPr>
              <w:t xml:space="preserve"> </w:t>
            </w:r>
            <w:r w:rsidRPr="00AD2361">
              <w:rPr>
                <w:rFonts w:ascii="Arial" w:hAnsi="Arial" w:cs="Arial"/>
                <w:b/>
                <w:u w:val="single"/>
              </w:rPr>
              <w:t>Sweeting</w:t>
            </w:r>
            <w:r w:rsidRPr="00AD2361">
              <w:rPr>
                <w:rFonts w:ascii="Arial" w:hAnsi="Arial" w:cs="Arial"/>
              </w:rPr>
              <w:t xml:space="preserve">, C. </w:t>
            </w:r>
            <w:r w:rsidRPr="00AD2361">
              <w:rPr>
                <w:rFonts w:ascii="Arial" w:hAnsi="Arial" w:cs="Arial"/>
                <w:i/>
              </w:rPr>
              <w:t>et al.</w:t>
            </w:r>
            <w:r w:rsidRPr="00AD2361">
              <w:rPr>
                <w:rFonts w:ascii="Arial" w:hAnsi="Arial" w:cs="Arial"/>
              </w:rPr>
              <w:t xml:space="preserve">, (2014). Diverging strategies to planning an ecologically coherent network of MPAs in the North Sea: the roles of advocacy, evidence and pragmatism in the face of uncertainty, </w:t>
            </w:r>
            <w:r w:rsidRPr="00AD2361">
              <w:rPr>
                <w:rFonts w:ascii="Arial" w:hAnsi="Arial" w:cs="Arial"/>
                <w:i/>
              </w:rPr>
              <w:t>Advances in Marine Biology</w:t>
            </w:r>
            <w:r w:rsidRPr="00AD2361">
              <w:rPr>
                <w:rFonts w:ascii="Arial" w:hAnsi="Arial" w:cs="Arial"/>
              </w:rPr>
              <w:tab/>
              <w:t>69: 325-370</w:t>
            </w:r>
          </w:p>
        </w:tc>
      </w:tr>
      <w:tr w:rsidR="00F86CCE" w:rsidRPr="00AD2361" w:rsidTr="001F41A5">
        <w:trPr>
          <w:trHeight w:val="588"/>
        </w:trPr>
        <w:tc>
          <w:tcPr>
            <w:tcW w:w="9043" w:type="dxa"/>
            <w:vAlign w:val="center"/>
            <w:hideMark/>
          </w:tcPr>
          <w:p w:rsidR="00F86CCE" w:rsidRPr="00AD2361" w:rsidRDefault="00F86CCE" w:rsidP="001F41A5">
            <w:pPr>
              <w:spacing w:line="256" w:lineRule="auto"/>
              <w:rPr>
                <w:rFonts w:ascii="Arial" w:eastAsia="Times New Roman" w:hAnsi="Arial" w:cs="Arial"/>
                <w:b/>
              </w:rPr>
            </w:pPr>
            <w:r w:rsidRPr="00AD2361">
              <w:rPr>
                <w:rFonts w:ascii="Arial" w:hAnsi="Arial" w:cs="Arial"/>
                <w:b/>
                <w:u w:val="single"/>
              </w:rPr>
              <w:t>Reinhardt</w:t>
            </w:r>
            <w:r w:rsidRPr="00AD2361">
              <w:rPr>
                <w:rFonts w:ascii="Arial" w:hAnsi="Arial" w:cs="Arial"/>
              </w:rPr>
              <w:t xml:space="preserve">, GY. (2017). </w:t>
            </w:r>
            <w:r w:rsidRPr="00AD2361">
              <w:rPr>
                <w:rFonts w:ascii="Arial" w:eastAsiaTheme="minorEastAsia" w:hAnsi="Arial" w:cs="Arial"/>
              </w:rPr>
              <w:t xml:space="preserve">Imagining Worse than Reality: Comparing Beliefs and Intentions between Disaster Evacuees and Survey Respondents. </w:t>
            </w:r>
            <w:r w:rsidRPr="00AD2361">
              <w:rPr>
                <w:rFonts w:ascii="Arial" w:eastAsiaTheme="minorEastAsia" w:hAnsi="Arial" w:cs="Arial"/>
                <w:i/>
              </w:rPr>
              <w:t>Journal of Risk Research,</w:t>
            </w:r>
            <w:r w:rsidRPr="00AD2361">
              <w:rPr>
                <w:rFonts w:ascii="Arial" w:eastAsiaTheme="minorEastAsia" w:hAnsi="Arial" w:cs="Arial"/>
              </w:rPr>
              <w:t xml:space="preserve"> 20(2): 169-194. </w:t>
            </w:r>
            <w:hyperlink r:id="rId15" w:history="1">
              <w:r w:rsidRPr="00AD2361">
                <w:rPr>
                  <w:rStyle w:val="Hyperlink"/>
                  <w:rFonts w:ascii="Arial" w:eastAsiaTheme="minorEastAsia" w:hAnsi="Arial" w:cs="Arial"/>
                </w:rPr>
                <w:t>DOI: 10.1080/13669877.2015.1017827</w:t>
              </w:r>
            </w:hyperlink>
          </w:p>
        </w:tc>
      </w:tr>
      <w:tr w:rsidR="00F86CCE" w:rsidRPr="00AD2361" w:rsidTr="001F41A5">
        <w:trPr>
          <w:trHeight w:val="588"/>
        </w:trPr>
        <w:tc>
          <w:tcPr>
            <w:tcW w:w="9043" w:type="dxa"/>
            <w:vAlign w:val="center"/>
            <w:hideMark/>
          </w:tcPr>
          <w:p w:rsidR="00F86CCE" w:rsidRPr="00AD2361" w:rsidRDefault="00F86CCE" w:rsidP="001F41A5">
            <w:pPr>
              <w:pStyle w:val="Heading2"/>
              <w:shd w:val="clear" w:color="auto" w:fill="FFFFFF"/>
              <w:spacing w:before="0" w:beforeAutospacing="0" w:after="0" w:afterAutospacing="0" w:line="256" w:lineRule="auto"/>
              <w:textAlignment w:val="baseline"/>
              <w:rPr>
                <w:rFonts w:ascii="Arial" w:hAnsi="Arial" w:cs="Arial"/>
                <w:b w:val="0"/>
                <w:bCs w:val="0"/>
                <w:sz w:val="22"/>
                <w:szCs w:val="22"/>
                <w:lang w:eastAsia="en-US"/>
              </w:rPr>
            </w:pPr>
            <w:proofErr w:type="spellStart"/>
            <w:r w:rsidRPr="00AD2361">
              <w:rPr>
                <w:rFonts w:ascii="Arial" w:hAnsi="Arial" w:cs="Arial"/>
                <w:b w:val="0"/>
                <w:sz w:val="22"/>
                <w:szCs w:val="22"/>
                <w:shd w:val="clear" w:color="auto" w:fill="FFFFFF"/>
                <w:lang w:val="en-US" w:eastAsia="en-US"/>
              </w:rPr>
              <w:t>Ostrom</w:t>
            </w:r>
            <w:proofErr w:type="spellEnd"/>
            <w:r w:rsidRPr="00AD2361">
              <w:rPr>
                <w:rFonts w:ascii="Arial" w:hAnsi="Arial" w:cs="Arial"/>
                <w:b w:val="0"/>
                <w:sz w:val="22"/>
                <w:szCs w:val="22"/>
                <w:shd w:val="clear" w:color="auto" w:fill="FFFFFF"/>
                <w:lang w:val="en-US" w:eastAsia="en-US"/>
              </w:rPr>
              <w:t>, E. (2015). </w:t>
            </w:r>
            <w:proofErr w:type="gramStart"/>
            <w:r w:rsidRPr="00AD2361">
              <w:rPr>
                <w:rFonts w:ascii="Arial" w:hAnsi="Arial" w:cs="Arial"/>
                <w:b w:val="0"/>
                <w:i/>
                <w:iCs/>
                <w:sz w:val="22"/>
                <w:szCs w:val="22"/>
                <w:shd w:val="clear" w:color="auto" w:fill="FFFFFF"/>
                <w:lang w:val="en-US" w:eastAsia="en-US"/>
              </w:rPr>
              <w:t>Governing the commons:</w:t>
            </w:r>
            <w:r w:rsidRPr="00AD2361">
              <w:rPr>
                <w:rFonts w:ascii="Arial" w:hAnsi="Arial" w:cs="Arial"/>
                <w:b w:val="0"/>
                <w:bCs w:val="0"/>
                <w:i/>
                <w:sz w:val="22"/>
                <w:szCs w:val="22"/>
                <w:lang w:eastAsia="en-US"/>
              </w:rPr>
              <w:t xml:space="preserve"> The Evolution of Institutions for Collective Action.</w:t>
            </w:r>
            <w:proofErr w:type="gramEnd"/>
            <w:r w:rsidRPr="00AD2361">
              <w:rPr>
                <w:rFonts w:ascii="Arial" w:hAnsi="Arial" w:cs="Arial"/>
                <w:b w:val="0"/>
                <w:bCs w:val="0"/>
                <w:i/>
                <w:sz w:val="22"/>
                <w:szCs w:val="22"/>
                <w:lang w:eastAsia="en-US"/>
              </w:rPr>
              <w:t xml:space="preserve"> </w:t>
            </w:r>
            <w:proofErr w:type="gramStart"/>
            <w:r w:rsidRPr="00AD2361">
              <w:rPr>
                <w:rFonts w:ascii="Arial" w:hAnsi="Arial" w:cs="Arial"/>
                <w:b w:val="0"/>
                <w:color w:val="222222"/>
                <w:sz w:val="22"/>
                <w:szCs w:val="22"/>
                <w:shd w:val="clear" w:color="auto" w:fill="FFFFFF"/>
                <w:lang w:val="en-US" w:eastAsia="en-US"/>
              </w:rPr>
              <w:t>Cambridge university press.</w:t>
            </w:r>
            <w:proofErr w:type="gramEnd"/>
          </w:p>
        </w:tc>
      </w:tr>
    </w:tbl>
    <w:p w:rsidR="00F86CCE" w:rsidRPr="00E712BD" w:rsidRDefault="00F86CCE" w:rsidP="00F86CCE">
      <w:pPr>
        <w:pStyle w:val="NoSpacing"/>
        <w:rPr>
          <w:rFonts w:ascii="Arial" w:hAnsi="Arial" w:cs="Arial"/>
          <w:b/>
        </w:rPr>
      </w:pPr>
    </w:p>
    <w:p w:rsidR="00F86CCE" w:rsidRDefault="00F86CCE" w:rsidP="00F86CCE">
      <w:pPr>
        <w:pStyle w:val="NoSpacing"/>
      </w:pPr>
    </w:p>
    <w:p w:rsidR="00F86CCE" w:rsidRPr="005D0FBC" w:rsidRDefault="00F86CCE" w:rsidP="00F86CCE">
      <w:pPr>
        <w:pStyle w:val="NoSpacing"/>
        <w:rPr>
          <w:rFonts w:ascii="Arial" w:hAnsi="Arial" w:cs="Arial"/>
          <w:b/>
          <w:u w:val="single"/>
        </w:rPr>
      </w:pPr>
      <w:r w:rsidRPr="005D0FBC">
        <w:rPr>
          <w:rFonts w:ascii="Arial" w:hAnsi="Arial" w:cs="Arial"/>
          <w:b/>
          <w:u w:val="single"/>
        </w:rPr>
        <w:t>Key Information</w:t>
      </w:r>
    </w:p>
    <w:p w:rsidR="00F86CCE" w:rsidRPr="00AD2361" w:rsidRDefault="00F86CCE" w:rsidP="00F86CCE">
      <w:pPr>
        <w:pStyle w:val="NoSpacing"/>
        <w:numPr>
          <w:ilvl w:val="0"/>
          <w:numId w:val="4"/>
        </w:numPr>
        <w:rPr>
          <w:rFonts w:ascii="Arial" w:hAnsi="Arial" w:cs="Arial"/>
        </w:rPr>
      </w:pPr>
      <w:r w:rsidRPr="005D0FBC">
        <w:rPr>
          <w:rFonts w:ascii="Arial" w:hAnsi="Arial" w:cs="Arial"/>
        </w:rPr>
        <w:t xml:space="preserve">This project has been shortlisted for funding </w:t>
      </w:r>
      <w:r>
        <w:rPr>
          <w:rFonts w:ascii="Arial" w:hAnsi="Arial" w:cs="Arial"/>
        </w:rPr>
        <w:t xml:space="preserve">jointly </w:t>
      </w:r>
      <w:r w:rsidRPr="005D0FBC">
        <w:rPr>
          <w:rFonts w:ascii="Arial" w:hAnsi="Arial" w:cs="Arial"/>
        </w:rPr>
        <w:t>by the ARIES NERC Doctoral Training Partnership</w:t>
      </w:r>
      <w:r>
        <w:rPr>
          <w:rFonts w:ascii="Arial" w:hAnsi="Arial" w:cs="Arial"/>
        </w:rPr>
        <w:t xml:space="preserve"> (</w:t>
      </w:r>
      <w:hyperlink r:id="rId16" w:history="1">
        <w:r w:rsidRPr="00D460BE">
          <w:rPr>
            <w:rStyle w:val="Hyperlink"/>
            <w:rFonts w:ascii="Arial" w:hAnsi="Arial" w:cs="Arial"/>
            <w:color w:val="000000" w:themeColor="text1"/>
          </w:rPr>
          <w:t>www.aries-dtp.ac.uk</w:t>
        </w:r>
      </w:hyperlink>
      <w:r w:rsidRPr="00D460BE">
        <w:rPr>
          <w:rStyle w:val="normaltextrun"/>
          <w:rFonts w:ascii="Arial" w:hAnsi="Arial" w:cs="Arial"/>
          <w:color w:val="000000" w:themeColor="text1"/>
        </w:rPr>
        <w:t>)</w:t>
      </w:r>
      <w:r>
        <w:rPr>
          <w:rFonts w:ascii="Arial" w:hAnsi="Arial" w:cs="Arial"/>
        </w:rPr>
        <w:t xml:space="preserve"> and the </w:t>
      </w:r>
      <w:proofErr w:type="spellStart"/>
      <w:r>
        <w:rPr>
          <w:rFonts w:ascii="Arial" w:hAnsi="Arial" w:cs="Arial"/>
        </w:rPr>
        <w:t>SeNSS</w:t>
      </w:r>
      <w:proofErr w:type="spellEnd"/>
      <w:r>
        <w:rPr>
          <w:rFonts w:ascii="Arial" w:hAnsi="Arial" w:cs="Arial"/>
        </w:rPr>
        <w:t xml:space="preserve"> ESRC Doctoral Training Partnership (</w:t>
      </w:r>
      <w:r w:rsidRPr="00AD2361">
        <w:rPr>
          <w:rFonts w:ascii="Arial" w:hAnsi="Arial" w:cs="Arial"/>
          <w:u w:val="single"/>
        </w:rPr>
        <w:t>www.senss-dtp.ac.uk</w:t>
      </w:r>
      <w:r w:rsidRPr="00AD2361">
        <w:rPr>
          <w:rFonts w:ascii="Arial" w:hAnsi="Arial" w:cs="Arial"/>
        </w:rPr>
        <w:t>).</w:t>
      </w:r>
      <w:r>
        <w:rPr>
          <w:rFonts w:ascii="Arial" w:hAnsi="Arial" w:cs="Arial"/>
        </w:rPr>
        <w:t xml:space="preserve"> This studentship will be led by the ARIES DTP, but the successful candidate will have additional access to training across the SENSS DTP consortium.</w:t>
      </w:r>
    </w:p>
    <w:p w:rsidR="00F86CCE" w:rsidRPr="00D460BE" w:rsidRDefault="00F86CCE" w:rsidP="00F86CCE">
      <w:pPr>
        <w:pStyle w:val="NoSpacing"/>
        <w:numPr>
          <w:ilvl w:val="0"/>
          <w:numId w:val="4"/>
        </w:numPr>
        <w:rPr>
          <w:rFonts w:ascii="Arial" w:hAnsi="Arial" w:cs="Arial"/>
        </w:rPr>
      </w:pPr>
      <w:r w:rsidRPr="00E712BD">
        <w:rPr>
          <w:rFonts w:ascii="Arial" w:hAnsi="Arial" w:cs="Arial"/>
          <w:color w:val="000000" w:themeColor="text1"/>
        </w:rPr>
        <w:t xml:space="preserve">Successful candidates who meet UKRI’s eligibility criteria will be awarded a </w:t>
      </w:r>
      <w:r>
        <w:rPr>
          <w:rFonts w:ascii="Arial" w:hAnsi="Arial" w:cs="Arial"/>
          <w:color w:val="000000" w:themeColor="text1"/>
        </w:rPr>
        <w:t xml:space="preserve">NERC/ERSC </w:t>
      </w:r>
      <w:r w:rsidRPr="00E712BD">
        <w:rPr>
          <w:rFonts w:ascii="Arial" w:hAnsi="Arial" w:cs="Arial"/>
          <w:color w:val="000000" w:themeColor="text1"/>
        </w:rPr>
        <w:t xml:space="preserve">studentship - in 2018/19 the stipend is £14,777. </w:t>
      </w:r>
    </w:p>
    <w:p w:rsidR="00F86CCE" w:rsidRDefault="00F86CCE" w:rsidP="00F86CCE">
      <w:pPr>
        <w:pStyle w:val="NoSpacing"/>
        <w:numPr>
          <w:ilvl w:val="0"/>
          <w:numId w:val="4"/>
        </w:numPr>
        <w:rPr>
          <w:rFonts w:ascii="Arial" w:hAnsi="Arial" w:cs="Arial"/>
        </w:rPr>
      </w:pPr>
      <w:r w:rsidRPr="005D0FBC">
        <w:rPr>
          <w:rFonts w:ascii="Arial" w:hAnsi="Arial" w:cs="Arial"/>
        </w:rPr>
        <w:t>Undertaking a PhD with ARIES will involve attendance at training events.</w:t>
      </w:r>
    </w:p>
    <w:p w:rsidR="00F86CCE" w:rsidRDefault="00F86CCE" w:rsidP="00F86CCE">
      <w:pPr>
        <w:pStyle w:val="NoSpacing"/>
        <w:numPr>
          <w:ilvl w:val="0"/>
          <w:numId w:val="4"/>
        </w:numPr>
        <w:rPr>
          <w:rFonts w:ascii="Arial" w:hAnsi="Arial" w:cs="Arial"/>
        </w:rPr>
      </w:pPr>
      <w:r w:rsidRPr="005D0FBC">
        <w:rPr>
          <w:rFonts w:ascii="Arial" w:hAnsi="Arial" w:cs="Arial"/>
        </w:rPr>
        <w:t>ARIES is committed to equality &amp; diversity, and inclusion of students of any and all backgrounds. All ARIES Universities have Athena Swan Bronze status as a minimum.</w:t>
      </w:r>
    </w:p>
    <w:p w:rsidR="00F86CCE" w:rsidRDefault="00F86CCE" w:rsidP="00F86CCE">
      <w:pPr>
        <w:pStyle w:val="NoSpacing"/>
        <w:numPr>
          <w:ilvl w:val="0"/>
          <w:numId w:val="4"/>
        </w:numPr>
        <w:rPr>
          <w:rFonts w:ascii="Arial" w:hAnsi="Arial" w:cs="Arial"/>
        </w:rPr>
      </w:pPr>
      <w:r w:rsidRPr="005D0FBC">
        <w:rPr>
          <w:rFonts w:ascii="Arial" w:hAnsi="Arial" w:cs="Arial"/>
        </w:rPr>
        <w:t>Applicants from quantitative disciplines who may have limited environmental science experience may be considered for an additional 3-month stipend to take appropriate advanced-level courses.</w:t>
      </w:r>
    </w:p>
    <w:p w:rsidR="00F86CCE" w:rsidRPr="007C76D5" w:rsidRDefault="00F86CCE" w:rsidP="00F86CCE">
      <w:pPr>
        <w:pStyle w:val="NoSpacing"/>
        <w:numPr>
          <w:ilvl w:val="0"/>
          <w:numId w:val="4"/>
        </w:numPr>
        <w:rPr>
          <w:rFonts w:ascii="Arial" w:hAnsi="Arial" w:cs="Arial"/>
        </w:rPr>
      </w:pPr>
      <w:r w:rsidRPr="005D0FBC">
        <w:rPr>
          <w:rFonts w:ascii="Arial" w:hAnsi="Arial" w:cs="Arial"/>
        </w:rPr>
        <w:lastRenderedPageBreak/>
        <w:t>Usually only UK and EU nationals who have been resident in the UK for 3 years are eligible for a stipend. The closing date for applications is 23:59 on 8</w:t>
      </w:r>
      <w:r w:rsidRPr="007C76D5">
        <w:rPr>
          <w:rFonts w:ascii="Arial" w:hAnsi="Arial" w:cs="Arial"/>
          <w:vertAlign w:val="superscript"/>
        </w:rPr>
        <w:t>th</w:t>
      </w:r>
      <w:r>
        <w:rPr>
          <w:rFonts w:ascii="Arial" w:hAnsi="Arial" w:cs="Arial"/>
        </w:rPr>
        <w:t xml:space="preserve"> </w:t>
      </w:r>
      <w:r w:rsidRPr="005D0FBC">
        <w:rPr>
          <w:rFonts w:ascii="Arial" w:hAnsi="Arial" w:cs="Arial"/>
        </w:rPr>
        <w:t xml:space="preserve">January 2019. </w:t>
      </w:r>
    </w:p>
    <w:p w:rsidR="00F86CCE" w:rsidRDefault="00F86CCE" w:rsidP="00F86CCE">
      <w:pPr>
        <w:pStyle w:val="NoSpacing"/>
        <w:rPr>
          <w:rFonts w:ascii="Arial" w:hAnsi="Arial" w:cs="Arial"/>
          <w:b/>
          <w:u w:val="single"/>
        </w:rPr>
      </w:pPr>
    </w:p>
    <w:p w:rsidR="00F86CCE" w:rsidRDefault="00F86CCE" w:rsidP="00F86CCE">
      <w:pPr>
        <w:pStyle w:val="NoSpacing"/>
        <w:rPr>
          <w:rFonts w:ascii="Arial" w:hAnsi="Arial" w:cs="Arial"/>
          <w:b/>
          <w:u w:val="single"/>
        </w:rPr>
      </w:pPr>
      <w:r w:rsidRPr="002A05A7">
        <w:rPr>
          <w:rFonts w:ascii="Arial" w:hAnsi="Arial" w:cs="Arial"/>
          <w:b/>
          <w:u w:val="single"/>
        </w:rPr>
        <w:t>How to Apply</w:t>
      </w:r>
    </w:p>
    <w:p w:rsidR="00F86CCE" w:rsidRPr="002A05A7" w:rsidRDefault="00F86CCE" w:rsidP="00F86CCE">
      <w:pPr>
        <w:pStyle w:val="NoSpacing"/>
        <w:rPr>
          <w:rFonts w:ascii="Arial" w:hAnsi="Arial" w:cs="Arial"/>
        </w:rPr>
      </w:pPr>
      <w:r w:rsidRPr="002A05A7">
        <w:rPr>
          <w:rFonts w:ascii="Arial" w:hAnsi="Arial" w:cs="Arial"/>
        </w:rPr>
        <w:t>Please apply by sending a CV (including contact details of two academic refere</w:t>
      </w:r>
      <w:r>
        <w:rPr>
          <w:rFonts w:ascii="Arial" w:hAnsi="Arial" w:cs="Arial"/>
        </w:rPr>
        <w:t>es</w:t>
      </w:r>
      <w:r w:rsidRPr="002A05A7">
        <w:rPr>
          <w:rFonts w:ascii="Arial" w:hAnsi="Arial" w:cs="Arial"/>
        </w:rPr>
        <w:t xml:space="preserve">) and a cover letter explaining your motivation and suitability for the PhD to Emma Revill </w:t>
      </w:r>
      <w:hyperlink r:id="rId17" w:history="1">
        <w:r w:rsidRPr="00307E49">
          <w:rPr>
            <w:rStyle w:val="Hyperlink"/>
            <w:rFonts w:ascii="Arial" w:hAnsi="Arial" w:cs="Arial"/>
          </w:rPr>
          <w:t>ariesapp@essex.ac.uk</w:t>
        </w:r>
      </w:hyperlink>
      <w:r>
        <w:rPr>
          <w:rFonts w:ascii="Arial" w:hAnsi="Arial" w:cs="Arial"/>
        </w:rPr>
        <w:t xml:space="preserve"> by 8</w:t>
      </w:r>
      <w:r w:rsidRPr="005D0FBC">
        <w:rPr>
          <w:rFonts w:ascii="Arial" w:hAnsi="Arial" w:cs="Arial"/>
          <w:vertAlign w:val="superscript"/>
        </w:rPr>
        <w:t>th</w:t>
      </w:r>
      <w:r>
        <w:rPr>
          <w:rFonts w:ascii="Arial" w:hAnsi="Arial" w:cs="Arial"/>
        </w:rPr>
        <w:t xml:space="preserve"> </w:t>
      </w:r>
      <w:r w:rsidRPr="002A05A7">
        <w:rPr>
          <w:rFonts w:ascii="Arial" w:hAnsi="Arial" w:cs="Arial"/>
        </w:rPr>
        <w:t>Jan 2019. If you have any questions please feel free to contact any member of the supervisory team.</w:t>
      </w:r>
    </w:p>
    <w:p w:rsidR="00F86CCE" w:rsidRPr="00AE291C" w:rsidRDefault="00F86CCE" w:rsidP="00F86CCE">
      <w:pPr>
        <w:rPr>
          <w:rFonts w:ascii="Arial" w:hAnsi="Arial" w:cs="Arial"/>
          <w:i/>
          <w:color w:val="000000" w:themeColor="text1"/>
        </w:rPr>
      </w:pPr>
    </w:p>
    <w:p w:rsidR="00F86CCE" w:rsidRDefault="00F86CCE" w:rsidP="00F86CCE">
      <w:pPr>
        <w:spacing w:after="0" w:line="240" w:lineRule="auto"/>
        <w:rPr>
          <w:rFonts w:ascii="Arial" w:hAnsi="Arial" w:cs="Arial"/>
          <w:sz w:val="20"/>
          <w:szCs w:val="20"/>
        </w:rPr>
      </w:pPr>
      <w:r>
        <w:rPr>
          <w:noProof/>
          <w:lang w:eastAsia="en-GB"/>
        </w:rPr>
        <w:drawing>
          <wp:inline distT="0" distB="0" distL="0" distR="0" wp14:anchorId="6EBE411F" wp14:editId="13D5276B">
            <wp:extent cx="2152650" cy="1571625"/>
            <wp:effectExtent l="0" t="0" r="0" b="9525"/>
            <wp:docPr id="1" name="Picture 1" descr="C:\Users\M311214\Desktop\Jpeg.jpg"/>
            <wp:cNvGraphicFramePr/>
            <a:graphic xmlns:a="http://schemas.openxmlformats.org/drawingml/2006/main">
              <a:graphicData uri="http://schemas.openxmlformats.org/drawingml/2006/picture">
                <pic:pic xmlns:pic="http://schemas.openxmlformats.org/drawingml/2006/picture">
                  <pic:nvPicPr>
                    <pic:cNvPr id="1" name="Picture 1" descr="C:\Users\M311214\Desktop\Jpeg.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8783" cy="15761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355EFBC" wp14:editId="42DB0485">
            <wp:extent cx="2828925" cy="17907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27985" cy="1790105"/>
                    </a:xfrm>
                    <a:prstGeom prst="rect">
                      <a:avLst/>
                    </a:prstGeom>
                  </pic:spPr>
                </pic:pic>
              </a:graphicData>
            </a:graphic>
          </wp:inline>
        </w:drawing>
      </w:r>
    </w:p>
    <w:p w:rsidR="00F86CCE" w:rsidRDefault="00F86CCE" w:rsidP="00F86CCE">
      <w:pPr>
        <w:spacing w:after="0" w:line="240" w:lineRule="auto"/>
        <w:rPr>
          <w:rFonts w:ascii="Arial" w:hAnsi="Arial" w:cs="Arial"/>
          <w:sz w:val="20"/>
          <w:szCs w:val="20"/>
        </w:rPr>
      </w:pPr>
    </w:p>
    <w:p w:rsidR="00F86CCE" w:rsidRPr="00414A8E" w:rsidRDefault="00F86CCE" w:rsidP="00F86CCE">
      <w:pPr>
        <w:spacing w:after="0" w:line="240" w:lineRule="auto"/>
        <w:rPr>
          <w:rFonts w:ascii="Arial" w:hAnsi="Arial" w:cs="Arial"/>
          <w:sz w:val="20"/>
          <w:szCs w:val="20"/>
        </w:rPr>
      </w:pPr>
    </w:p>
    <w:p w:rsidR="00071221" w:rsidRPr="00C000E8" w:rsidRDefault="00071221" w:rsidP="007C2BC3">
      <w:pPr>
        <w:rPr>
          <w:rFonts w:ascii="Arial Black" w:hAnsi="Arial Black"/>
          <w:b/>
          <w:bCs/>
          <w:sz w:val="60"/>
          <w:szCs w:val="60"/>
        </w:rPr>
      </w:pPr>
      <w:r>
        <w:rPr>
          <w:rFonts w:ascii="Arial Black" w:hAnsi="Arial Black"/>
          <w:b/>
          <w:bCs/>
          <w:noProof/>
          <w:sz w:val="60"/>
          <w:szCs w:val="60"/>
          <w:lang w:eastAsia="en-GB"/>
        </w:rPr>
        <mc:AlternateContent>
          <mc:Choice Requires="wps">
            <w:drawing>
              <wp:anchor distT="0" distB="0" distL="114300" distR="114300" simplePos="0" relativeHeight="251659264" behindDoc="0" locked="0" layoutInCell="1" allowOverlap="0" wp14:anchorId="665BA736" wp14:editId="652AAFB6">
                <wp:simplePos x="0" y="0"/>
                <wp:positionH relativeFrom="column">
                  <wp:posOffset>165099</wp:posOffset>
                </wp:positionH>
                <wp:positionV relativeFrom="paragraph">
                  <wp:posOffset>3854450</wp:posOffset>
                </wp:positionV>
                <wp:extent cx="377253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2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1221" w:rsidRPr="004E74A4" w:rsidRDefault="00071221">
                            <w:pPr>
                              <w:rPr>
                                <w:rFonts w:ascii="Arial" w:hAnsi="Arial" w:cs="Arial"/>
                                <w:color w:val="535659"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pt;margin-top:303.5pt;width:297.0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B5dwIAAFk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" o:allowoverlap="f" filled="f" stroked="f">
                <v:textbox>
                  <w:txbxContent>
                    <w:p w:rsidR="00071221" w:rsidRPr="004E74A4" w:rsidRDefault="00071221">
                      <w:pPr>
                        <w:rPr>
                          <w:rFonts w:ascii="Arial" w:hAnsi="Arial" w:cs="Arial"/>
                          <w:color w:val="535659" w:themeColor="background1"/>
                        </w:rPr>
                      </w:pPr>
                    </w:p>
                  </w:txbxContent>
                </v:textbox>
              </v:shape>
            </w:pict>
          </mc:Fallback>
        </mc:AlternateContent>
      </w:r>
    </w:p>
    <w:sectPr w:rsidR="00071221" w:rsidRPr="00C000E8" w:rsidSect="00071221">
      <w:headerReference w:type="default" r:id="rId20"/>
      <w:pgSz w:w="11900" w:h="16840"/>
      <w:pgMar w:top="1971" w:right="830" w:bottom="244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06" w:rsidRDefault="00167A06" w:rsidP="00700F9A">
      <w:r>
        <w:separator/>
      </w:r>
    </w:p>
  </w:endnote>
  <w:endnote w:type="continuationSeparator" w:id="0">
    <w:p w:rsidR="00167A06" w:rsidRDefault="00167A06" w:rsidP="0070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06" w:rsidRDefault="00167A06" w:rsidP="00700F9A">
      <w:r>
        <w:separator/>
      </w:r>
    </w:p>
  </w:footnote>
  <w:footnote w:type="continuationSeparator" w:id="0">
    <w:p w:rsidR="00167A06" w:rsidRDefault="00167A06" w:rsidP="00700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9A" w:rsidRDefault="00BE465D">
    <w:pPr>
      <w:pStyle w:val="Header"/>
    </w:pPr>
    <w:r>
      <w:rPr>
        <w:noProof/>
        <w:lang w:eastAsia="en-GB"/>
      </w:rPr>
      <w:drawing>
        <wp:anchor distT="0" distB="0" distL="114300" distR="114300" simplePos="0" relativeHeight="251658240" behindDoc="1" locked="0" layoutInCell="1" allowOverlap="1" wp14:anchorId="7B559A0D" wp14:editId="1E03D68B">
          <wp:simplePos x="0" y="0"/>
          <wp:positionH relativeFrom="page">
            <wp:posOffset>12700</wp:posOffset>
          </wp:positionH>
          <wp:positionV relativeFrom="page">
            <wp:posOffset>0</wp:posOffset>
          </wp:positionV>
          <wp:extent cx="7556885" cy="10689335"/>
          <wp:effectExtent l="0" t="0" r="1270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templates-it-services.jpg"/>
                  <pic:cNvPicPr/>
                </pic:nvPicPr>
                <pic:blipFill>
                  <a:blip r:embed="rId1">
                    <a:extLst>
                      <a:ext uri="{28A0092B-C50C-407E-A947-70E740481C1C}">
                        <a14:useLocalDpi xmlns:a14="http://schemas.microsoft.com/office/drawing/2010/main" val="0"/>
                      </a:ext>
                    </a:extLst>
                  </a:blip>
                  <a:stretch>
                    <a:fillRect/>
                  </a:stretch>
                </pic:blipFill>
                <pic:spPr>
                  <a:xfrm>
                    <a:off x="0" y="0"/>
                    <a:ext cx="7556885" cy="10689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98B"/>
    <w:multiLevelType w:val="hybridMultilevel"/>
    <w:tmpl w:val="78B88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764CF"/>
    <w:multiLevelType w:val="hybridMultilevel"/>
    <w:tmpl w:val="38628334"/>
    <w:lvl w:ilvl="0" w:tplc="DAE871AC">
      <w:start w:val="1"/>
      <w:numFmt w:val="bullet"/>
      <w:lvlText w:val=""/>
      <w:lvlJc w:val="left"/>
      <w:pPr>
        <w:tabs>
          <w:tab w:val="num" w:pos="720"/>
        </w:tabs>
        <w:ind w:left="720" w:hanging="360"/>
      </w:pPr>
      <w:rPr>
        <w:rFonts w:ascii="Wingdings" w:hAnsi="Wingdings" w:hint="default"/>
      </w:rPr>
    </w:lvl>
    <w:lvl w:ilvl="1" w:tplc="455E7D26" w:tentative="1">
      <w:start w:val="1"/>
      <w:numFmt w:val="bullet"/>
      <w:lvlText w:val=""/>
      <w:lvlJc w:val="left"/>
      <w:pPr>
        <w:tabs>
          <w:tab w:val="num" w:pos="1440"/>
        </w:tabs>
        <w:ind w:left="1440" w:hanging="360"/>
      </w:pPr>
      <w:rPr>
        <w:rFonts w:ascii="Wingdings" w:hAnsi="Wingdings" w:hint="default"/>
      </w:rPr>
    </w:lvl>
    <w:lvl w:ilvl="2" w:tplc="A3AEFDE2" w:tentative="1">
      <w:start w:val="1"/>
      <w:numFmt w:val="bullet"/>
      <w:lvlText w:val=""/>
      <w:lvlJc w:val="left"/>
      <w:pPr>
        <w:tabs>
          <w:tab w:val="num" w:pos="2160"/>
        </w:tabs>
        <w:ind w:left="2160" w:hanging="360"/>
      </w:pPr>
      <w:rPr>
        <w:rFonts w:ascii="Wingdings" w:hAnsi="Wingdings" w:hint="default"/>
      </w:rPr>
    </w:lvl>
    <w:lvl w:ilvl="3" w:tplc="52F274D4" w:tentative="1">
      <w:start w:val="1"/>
      <w:numFmt w:val="bullet"/>
      <w:lvlText w:val=""/>
      <w:lvlJc w:val="left"/>
      <w:pPr>
        <w:tabs>
          <w:tab w:val="num" w:pos="2880"/>
        </w:tabs>
        <w:ind w:left="2880" w:hanging="360"/>
      </w:pPr>
      <w:rPr>
        <w:rFonts w:ascii="Wingdings" w:hAnsi="Wingdings" w:hint="default"/>
      </w:rPr>
    </w:lvl>
    <w:lvl w:ilvl="4" w:tplc="5614B52A" w:tentative="1">
      <w:start w:val="1"/>
      <w:numFmt w:val="bullet"/>
      <w:lvlText w:val=""/>
      <w:lvlJc w:val="left"/>
      <w:pPr>
        <w:tabs>
          <w:tab w:val="num" w:pos="3600"/>
        </w:tabs>
        <w:ind w:left="3600" w:hanging="360"/>
      </w:pPr>
      <w:rPr>
        <w:rFonts w:ascii="Wingdings" w:hAnsi="Wingdings" w:hint="default"/>
      </w:rPr>
    </w:lvl>
    <w:lvl w:ilvl="5" w:tplc="85EAE5A2" w:tentative="1">
      <w:start w:val="1"/>
      <w:numFmt w:val="bullet"/>
      <w:lvlText w:val=""/>
      <w:lvlJc w:val="left"/>
      <w:pPr>
        <w:tabs>
          <w:tab w:val="num" w:pos="4320"/>
        </w:tabs>
        <w:ind w:left="4320" w:hanging="360"/>
      </w:pPr>
      <w:rPr>
        <w:rFonts w:ascii="Wingdings" w:hAnsi="Wingdings" w:hint="default"/>
      </w:rPr>
    </w:lvl>
    <w:lvl w:ilvl="6" w:tplc="FF727314" w:tentative="1">
      <w:start w:val="1"/>
      <w:numFmt w:val="bullet"/>
      <w:lvlText w:val=""/>
      <w:lvlJc w:val="left"/>
      <w:pPr>
        <w:tabs>
          <w:tab w:val="num" w:pos="5040"/>
        </w:tabs>
        <w:ind w:left="5040" w:hanging="360"/>
      </w:pPr>
      <w:rPr>
        <w:rFonts w:ascii="Wingdings" w:hAnsi="Wingdings" w:hint="default"/>
      </w:rPr>
    </w:lvl>
    <w:lvl w:ilvl="7" w:tplc="67B4E7F8" w:tentative="1">
      <w:start w:val="1"/>
      <w:numFmt w:val="bullet"/>
      <w:lvlText w:val=""/>
      <w:lvlJc w:val="left"/>
      <w:pPr>
        <w:tabs>
          <w:tab w:val="num" w:pos="5760"/>
        </w:tabs>
        <w:ind w:left="5760" w:hanging="360"/>
      </w:pPr>
      <w:rPr>
        <w:rFonts w:ascii="Wingdings" w:hAnsi="Wingdings" w:hint="default"/>
      </w:rPr>
    </w:lvl>
    <w:lvl w:ilvl="8" w:tplc="B82613A0" w:tentative="1">
      <w:start w:val="1"/>
      <w:numFmt w:val="bullet"/>
      <w:lvlText w:val=""/>
      <w:lvlJc w:val="left"/>
      <w:pPr>
        <w:tabs>
          <w:tab w:val="num" w:pos="6480"/>
        </w:tabs>
        <w:ind w:left="6480" w:hanging="360"/>
      </w:pPr>
      <w:rPr>
        <w:rFonts w:ascii="Wingdings" w:hAnsi="Wingdings" w:hint="default"/>
      </w:rPr>
    </w:lvl>
  </w:abstractNum>
  <w:abstractNum w:abstractNumId="2">
    <w:nsid w:val="42503E69"/>
    <w:multiLevelType w:val="hybridMultilevel"/>
    <w:tmpl w:val="E9A02C8E"/>
    <w:lvl w:ilvl="0" w:tplc="B5923566">
      <w:start w:val="1"/>
      <w:numFmt w:val="bullet"/>
      <w:lvlText w:val=""/>
      <w:lvlJc w:val="left"/>
      <w:pPr>
        <w:tabs>
          <w:tab w:val="num" w:pos="720"/>
        </w:tabs>
        <w:ind w:left="720" w:hanging="360"/>
      </w:pPr>
      <w:rPr>
        <w:rFonts w:ascii="Wingdings" w:hAnsi="Wingdings" w:hint="default"/>
      </w:rPr>
    </w:lvl>
    <w:lvl w:ilvl="1" w:tplc="FA8453EA" w:tentative="1">
      <w:start w:val="1"/>
      <w:numFmt w:val="bullet"/>
      <w:lvlText w:val=""/>
      <w:lvlJc w:val="left"/>
      <w:pPr>
        <w:tabs>
          <w:tab w:val="num" w:pos="1440"/>
        </w:tabs>
        <w:ind w:left="1440" w:hanging="360"/>
      </w:pPr>
      <w:rPr>
        <w:rFonts w:ascii="Wingdings" w:hAnsi="Wingdings" w:hint="default"/>
      </w:rPr>
    </w:lvl>
    <w:lvl w:ilvl="2" w:tplc="CB0C383A" w:tentative="1">
      <w:start w:val="1"/>
      <w:numFmt w:val="bullet"/>
      <w:lvlText w:val=""/>
      <w:lvlJc w:val="left"/>
      <w:pPr>
        <w:tabs>
          <w:tab w:val="num" w:pos="2160"/>
        </w:tabs>
        <w:ind w:left="2160" w:hanging="360"/>
      </w:pPr>
      <w:rPr>
        <w:rFonts w:ascii="Wingdings" w:hAnsi="Wingdings" w:hint="default"/>
      </w:rPr>
    </w:lvl>
    <w:lvl w:ilvl="3" w:tplc="8BF266B6" w:tentative="1">
      <w:start w:val="1"/>
      <w:numFmt w:val="bullet"/>
      <w:lvlText w:val=""/>
      <w:lvlJc w:val="left"/>
      <w:pPr>
        <w:tabs>
          <w:tab w:val="num" w:pos="2880"/>
        </w:tabs>
        <w:ind w:left="2880" w:hanging="360"/>
      </w:pPr>
      <w:rPr>
        <w:rFonts w:ascii="Wingdings" w:hAnsi="Wingdings" w:hint="default"/>
      </w:rPr>
    </w:lvl>
    <w:lvl w:ilvl="4" w:tplc="D9F04E90" w:tentative="1">
      <w:start w:val="1"/>
      <w:numFmt w:val="bullet"/>
      <w:lvlText w:val=""/>
      <w:lvlJc w:val="left"/>
      <w:pPr>
        <w:tabs>
          <w:tab w:val="num" w:pos="3600"/>
        </w:tabs>
        <w:ind w:left="3600" w:hanging="360"/>
      </w:pPr>
      <w:rPr>
        <w:rFonts w:ascii="Wingdings" w:hAnsi="Wingdings" w:hint="default"/>
      </w:rPr>
    </w:lvl>
    <w:lvl w:ilvl="5" w:tplc="60EA6BC8" w:tentative="1">
      <w:start w:val="1"/>
      <w:numFmt w:val="bullet"/>
      <w:lvlText w:val=""/>
      <w:lvlJc w:val="left"/>
      <w:pPr>
        <w:tabs>
          <w:tab w:val="num" w:pos="4320"/>
        </w:tabs>
        <w:ind w:left="4320" w:hanging="360"/>
      </w:pPr>
      <w:rPr>
        <w:rFonts w:ascii="Wingdings" w:hAnsi="Wingdings" w:hint="default"/>
      </w:rPr>
    </w:lvl>
    <w:lvl w:ilvl="6" w:tplc="47587974" w:tentative="1">
      <w:start w:val="1"/>
      <w:numFmt w:val="bullet"/>
      <w:lvlText w:val=""/>
      <w:lvlJc w:val="left"/>
      <w:pPr>
        <w:tabs>
          <w:tab w:val="num" w:pos="5040"/>
        </w:tabs>
        <w:ind w:left="5040" w:hanging="360"/>
      </w:pPr>
      <w:rPr>
        <w:rFonts w:ascii="Wingdings" w:hAnsi="Wingdings" w:hint="default"/>
      </w:rPr>
    </w:lvl>
    <w:lvl w:ilvl="7" w:tplc="D40C7D3E" w:tentative="1">
      <w:start w:val="1"/>
      <w:numFmt w:val="bullet"/>
      <w:lvlText w:val=""/>
      <w:lvlJc w:val="left"/>
      <w:pPr>
        <w:tabs>
          <w:tab w:val="num" w:pos="5760"/>
        </w:tabs>
        <w:ind w:left="5760" w:hanging="360"/>
      </w:pPr>
      <w:rPr>
        <w:rFonts w:ascii="Wingdings" w:hAnsi="Wingdings" w:hint="default"/>
      </w:rPr>
    </w:lvl>
    <w:lvl w:ilvl="8" w:tplc="4926BDEE" w:tentative="1">
      <w:start w:val="1"/>
      <w:numFmt w:val="bullet"/>
      <w:lvlText w:val=""/>
      <w:lvlJc w:val="left"/>
      <w:pPr>
        <w:tabs>
          <w:tab w:val="num" w:pos="6480"/>
        </w:tabs>
        <w:ind w:left="6480" w:hanging="360"/>
      </w:pPr>
      <w:rPr>
        <w:rFonts w:ascii="Wingdings" w:hAnsi="Wingdings" w:hint="default"/>
      </w:rPr>
    </w:lvl>
  </w:abstractNum>
  <w:abstractNum w:abstractNumId="3">
    <w:nsid w:val="43C80BEC"/>
    <w:multiLevelType w:val="hybridMultilevel"/>
    <w:tmpl w:val="31FE383C"/>
    <w:lvl w:ilvl="0" w:tplc="B1FC80F6">
      <w:start w:val="1"/>
      <w:numFmt w:val="bullet"/>
      <w:lvlText w:val="−"/>
      <w:lvlJc w:val="left"/>
      <w:pPr>
        <w:tabs>
          <w:tab w:val="num" w:pos="720"/>
        </w:tabs>
        <w:ind w:left="720" w:hanging="360"/>
      </w:pPr>
      <w:rPr>
        <w:rFonts w:ascii="Arial" w:hAnsi="Arial" w:hint="default"/>
      </w:rPr>
    </w:lvl>
    <w:lvl w:ilvl="1" w:tplc="DC425E04">
      <w:start w:val="1"/>
      <w:numFmt w:val="bullet"/>
      <w:lvlText w:val="−"/>
      <w:lvlJc w:val="left"/>
      <w:pPr>
        <w:tabs>
          <w:tab w:val="num" w:pos="1440"/>
        </w:tabs>
        <w:ind w:left="1440" w:hanging="360"/>
      </w:pPr>
      <w:rPr>
        <w:rFonts w:ascii="Arial" w:hAnsi="Arial" w:hint="default"/>
      </w:rPr>
    </w:lvl>
    <w:lvl w:ilvl="2" w:tplc="4EA44A52" w:tentative="1">
      <w:start w:val="1"/>
      <w:numFmt w:val="bullet"/>
      <w:lvlText w:val="−"/>
      <w:lvlJc w:val="left"/>
      <w:pPr>
        <w:tabs>
          <w:tab w:val="num" w:pos="2160"/>
        </w:tabs>
        <w:ind w:left="2160" w:hanging="360"/>
      </w:pPr>
      <w:rPr>
        <w:rFonts w:ascii="Arial" w:hAnsi="Arial" w:hint="default"/>
      </w:rPr>
    </w:lvl>
    <w:lvl w:ilvl="3" w:tplc="7EF64124" w:tentative="1">
      <w:start w:val="1"/>
      <w:numFmt w:val="bullet"/>
      <w:lvlText w:val="−"/>
      <w:lvlJc w:val="left"/>
      <w:pPr>
        <w:tabs>
          <w:tab w:val="num" w:pos="2880"/>
        </w:tabs>
        <w:ind w:left="2880" w:hanging="360"/>
      </w:pPr>
      <w:rPr>
        <w:rFonts w:ascii="Arial" w:hAnsi="Arial" w:hint="default"/>
      </w:rPr>
    </w:lvl>
    <w:lvl w:ilvl="4" w:tplc="798C6410" w:tentative="1">
      <w:start w:val="1"/>
      <w:numFmt w:val="bullet"/>
      <w:lvlText w:val="−"/>
      <w:lvlJc w:val="left"/>
      <w:pPr>
        <w:tabs>
          <w:tab w:val="num" w:pos="3600"/>
        </w:tabs>
        <w:ind w:left="3600" w:hanging="360"/>
      </w:pPr>
      <w:rPr>
        <w:rFonts w:ascii="Arial" w:hAnsi="Arial" w:hint="default"/>
      </w:rPr>
    </w:lvl>
    <w:lvl w:ilvl="5" w:tplc="1B1A3D5C" w:tentative="1">
      <w:start w:val="1"/>
      <w:numFmt w:val="bullet"/>
      <w:lvlText w:val="−"/>
      <w:lvlJc w:val="left"/>
      <w:pPr>
        <w:tabs>
          <w:tab w:val="num" w:pos="4320"/>
        </w:tabs>
        <w:ind w:left="4320" w:hanging="360"/>
      </w:pPr>
      <w:rPr>
        <w:rFonts w:ascii="Arial" w:hAnsi="Arial" w:hint="default"/>
      </w:rPr>
    </w:lvl>
    <w:lvl w:ilvl="6" w:tplc="713C6B3A" w:tentative="1">
      <w:start w:val="1"/>
      <w:numFmt w:val="bullet"/>
      <w:lvlText w:val="−"/>
      <w:lvlJc w:val="left"/>
      <w:pPr>
        <w:tabs>
          <w:tab w:val="num" w:pos="5040"/>
        </w:tabs>
        <w:ind w:left="5040" w:hanging="360"/>
      </w:pPr>
      <w:rPr>
        <w:rFonts w:ascii="Arial" w:hAnsi="Arial" w:hint="default"/>
      </w:rPr>
    </w:lvl>
    <w:lvl w:ilvl="7" w:tplc="186E7900" w:tentative="1">
      <w:start w:val="1"/>
      <w:numFmt w:val="bullet"/>
      <w:lvlText w:val="−"/>
      <w:lvlJc w:val="left"/>
      <w:pPr>
        <w:tabs>
          <w:tab w:val="num" w:pos="5760"/>
        </w:tabs>
        <w:ind w:left="5760" w:hanging="360"/>
      </w:pPr>
      <w:rPr>
        <w:rFonts w:ascii="Arial" w:hAnsi="Arial" w:hint="default"/>
      </w:rPr>
    </w:lvl>
    <w:lvl w:ilvl="8" w:tplc="8CB0BA1C" w:tentative="1">
      <w:start w:val="1"/>
      <w:numFmt w:val="bullet"/>
      <w:lvlText w:val="−"/>
      <w:lvlJc w:val="left"/>
      <w:pPr>
        <w:tabs>
          <w:tab w:val="num" w:pos="6480"/>
        </w:tabs>
        <w:ind w:left="6480" w:hanging="360"/>
      </w:pPr>
      <w:rPr>
        <w:rFonts w:ascii="Arial" w:hAnsi="Arial" w:hint="default"/>
      </w:rPr>
    </w:lvl>
  </w:abstractNum>
  <w:abstractNum w:abstractNumId="4">
    <w:nsid w:val="66AC3249"/>
    <w:multiLevelType w:val="hybridMultilevel"/>
    <w:tmpl w:val="BBB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C3"/>
    <w:rsid w:val="00053C1F"/>
    <w:rsid w:val="00071221"/>
    <w:rsid w:val="00075A4D"/>
    <w:rsid w:val="00167A06"/>
    <w:rsid w:val="00284343"/>
    <w:rsid w:val="00334249"/>
    <w:rsid w:val="00372953"/>
    <w:rsid w:val="003B5590"/>
    <w:rsid w:val="0044270D"/>
    <w:rsid w:val="004B5F5E"/>
    <w:rsid w:val="004D499D"/>
    <w:rsid w:val="004E74A4"/>
    <w:rsid w:val="006340DB"/>
    <w:rsid w:val="00656DD0"/>
    <w:rsid w:val="0066105F"/>
    <w:rsid w:val="00664069"/>
    <w:rsid w:val="006A4A91"/>
    <w:rsid w:val="006B501D"/>
    <w:rsid w:val="00700F9A"/>
    <w:rsid w:val="00722FE1"/>
    <w:rsid w:val="007C2BC3"/>
    <w:rsid w:val="008F1485"/>
    <w:rsid w:val="008F4584"/>
    <w:rsid w:val="00A028BC"/>
    <w:rsid w:val="00AD027D"/>
    <w:rsid w:val="00AD2D85"/>
    <w:rsid w:val="00B20265"/>
    <w:rsid w:val="00B3522F"/>
    <w:rsid w:val="00BE465D"/>
    <w:rsid w:val="00C000E8"/>
    <w:rsid w:val="00C133FD"/>
    <w:rsid w:val="00C26967"/>
    <w:rsid w:val="00C6549A"/>
    <w:rsid w:val="00C668D6"/>
    <w:rsid w:val="00CC577C"/>
    <w:rsid w:val="00CC7223"/>
    <w:rsid w:val="00D07556"/>
    <w:rsid w:val="00D62E2B"/>
    <w:rsid w:val="00DF60E1"/>
    <w:rsid w:val="00E84391"/>
    <w:rsid w:val="00F8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paragraph" w:styleId="Heading2">
    <w:name w:val="heading 2"/>
    <w:basedOn w:val="Normal"/>
    <w:link w:val="Heading2Char"/>
    <w:uiPriority w:val="9"/>
    <w:unhideWhenUsed/>
    <w:qFormat/>
    <w:rsid w:val="00F86C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 w:type="character" w:customStyle="1" w:styleId="Heading2Char">
    <w:name w:val="Heading 2 Char"/>
    <w:basedOn w:val="DefaultParagraphFont"/>
    <w:link w:val="Heading2"/>
    <w:uiPriority w:val="9"/>
    <w:rsid w:val="00F86CCE"/>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paragraph" w:styleId="Heading2">
    <w:name w:val="heading 2"/>
    <w:basedOn w:val="Normal"/>
    <w:link w:val="Heading2Char"/>
    <w:uiPriority w:val="9"/>
    <w:unhideWhenUsed/>
    <w:qFormat/>
    <w:rsid w:val="00F86C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 w:type="character" w:customStyle="1" w:styleId="Heading2Char">
    <w:name w:val="Heading 2 Char"/>
    <w:basedOn w:val="DefaultParagraphFont"/>
    <w:link w:val="Heading2"/>
    <w:uiPriority w:val="9"/>
    <w:rsid w:val="00F86CC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3564">
      <w:bodyDiv w:val="1"/>
      <w:marLeft w:val="0"/>
      <w:marRight w:val="0"/>
      <w:marTop w:val="0"/>
      <w:marBottom w:val="0"/>
      <w:divBdr>
        <w:top w:val="none" w:sz="0" w:space="0" w:color="auto"/>
        <w:left w:val="none" w:sz="0" w:space="0" w:color="auto"/>
        <w:bottom w:val="none" w:sz="0" w:space="0" w:color="auto"/>
        <w:right w:val="none" w:sz="0" w:space="0" w:color="auto"/>
      </w:divBdr>
      <w:divsChild>
        <w:div w:id="1360623468">
          <w:marLeft w:val="0"/>
          <w:marRight w:val="0"/>
          <w:marTop w:val="0"/>
          <w:marBottom w:val="0"/>
          <w:divBdr>
            <w:top w:val="none" w:sz="0" w:space="0" w:color="auto"/>
            <w:left w:val="none" w:sz="0" w:space="0" w:color="auto"/>
            <w:bottom w:val="none" w:sz="0" w:space="0" w:color="auto"/>
            <w:right w:val="none" w:sz="0" w:space="0" w:color="auto"/>
          </w:divBdr>
        </w:div>
      </w:divsChild>
    </w:div>
    <w:div w:id="1162546949">
      <w:bodyDiv w:val="1"/>
      <w:marLeft w:val="0"/>
      <w:marRight w:val="0"/>
      <w:marTop w:val="0"/>
      <w:marBottom w:val="0"/>
      <w:divBdr>
        <w:top w:val="none" w:sz="0" w:space="0" w:color="auto"/>
        <w:left w:val="none" w:sz="0" w:space="0" w:color="auto"/>
        <w:bottom w:val="none" w:sz="0" w:space="0" w:color="auto"/>
        <w:right w:val="none" w:sz="0" w:space="0" w:color="auto"/>
      </w:divBdr>
      <w:divsChild>
        <w:div w:id="1038773543">
          <w:marLeft w:val="547"/>
          <w:marRight w:val="0"/>
          <w:marTop w:val="48"/>
          <w:marBottom w:val="0"/>
          <w:divBdr>
            <w:top w:val="none" w:sz="0" w:space="0" w:color="auto"/>
            <w:left w:val="none" w:sz="0" w:space="0" w:color="auto"/>
            <w:bottom w:val="none" w:sz="0" w:space="0" w:color="auto"/>
            <w:right w:val="none" w:sz="0" w:space="0" w:color="auto"/>
          </w:divBdr>
        </w:div>
        <w:div w:id="605775005">
          <w:marLeft w:val="547"/>
          <w:marRight w:val="0"/>
          <w:marTop w:val="48"/>
          <w:marBottom w:val="0"/>
          <w:divBdr>
            <w:top w:val="none" w:sz="0" w:space="0" w:color="auto"/>
            <w:left w:val="none" w:sz="0" w:space="0" w:color="auto"/>
            <w:bottom w:val="none" w:sz="0" w:space="0" w:color="auto"/>
            <w:right w:val="none" w:sz="0" w:space="0" w:color="auto"/>
          </w:divBdr>
        </w:div>
        <w:div w:id="688795674">
          <w:marLeft w:val="547"/>
          <w:marRight w:val="0"/>
          <w:marTop w:val="48"/>
          <w:marBottom w:val="0"/>
          <w:divBdr>
            <w:top w:val="none" w:sz="0" w:space="0" w:color="auto"/>
            <w:left w:val="none" w:sz="0" w:space="0" w:color="auto"/>
            <w:bottom w:val="none" w:sz="0" w:space="0" w:color="auto"/>
            <w:right w:val="none" w:sz="0" w:space="0" w:color="auto"/>
          </w:divBdr>
        </w:div>
        <w:div w:id="1124689873">
          <w:marLeft w:val="547"/>
          <w:marRight w:val="0"/>
          <w:marTop w:val="48"/>
          <w:marBottom w:val="0"/>
          <w:divBdr>
            <w:top w:val="none" w:sz="0" w:space="0" w:color="auto"/>
            <w:left w:val="none" w:sz="0" w:space="0" w:color="auto"/>
            <w:bottom w:val="none" w:sz="0" w:space="0" w:color="auto"/>
            <w:right w:val="none" w:sz="0" w:space="0" w:color="auto"/>
          </w:divBdr>
        </w:div>
        <w:div w:id="847478124">
          <w:marLeft w:val="547"/>
          <w:marRight w:val="0"/>
          <w:marTop w:val="48"/>
          <w:marBottom w:val="0"/>
          <w:divBdr>
            <w:top w:val="none" w:sz="0" w:space="0" w:color="auto"/>
            <w:left w:val="none" w:sz="0" w:space="0" w:color="auto"/>
            <w:bottom w:val="none" w:sz="0" w:space="0" w:color="auto"/>
            <w:right w:val="none" w:sz="0" w:space="0" w:color="auto"/>
          </w:divBdr>
        </w:div>
        <w:div w:id="707991388">
          <w:marLeft w:val="1166"/>
          <w:marRight w:val="0"/>
          <w:marTop w:val="48"/>
          <w:marBottom w:val="0"/>
          <w:divBdr>
            <w:top w:val="none" w:sz="0" w:space="0" w:color="auto"/>
            <w:left w:val="none" w:sz="0" w:space="0" w:color="auto"/>
            <w:bottom w:val="none" w:sz="0" w:space="0" w:color="auto"/>
            <w:right w:val="none" w:sz="0" w:space="0" w:color="auto"/>
          </w:divBdr>
        </w:div>
        <w:div w:id="2036345631">
          <w:marLeft w:val="1166"/>
          <w:marRight w:val="0"/>
          <w:marTop w:val="48"/>
          <w:marBottom w:val="0"/>
          <w:divBdr>
            <w:top w:val="none" w:sz="0" w:space="0" w:color="auto"/>
            <w:left w:val="none" w:sz="0" w:space="0" w:color="auto"/>
            <w:bottom w:val="none" w:sz="0" w:space="0" w:color="auto"/>
            <w:right w:val="none" w:sz="0" w:space="0" w:color="auto"/>
          </w:divBdr>
        </w:div>
        <w:div w:id="530651849">
          <w:marLeft w:val="1166"/>
          <w:marRight w:val="0"/>
          <w:marTop w:val="48"/>
          <w:marBottom w:val="0"/>
          <w:divBdr>
            <w:top w:val="none" w:sz="0" w:space="0" w:color="auto"/>
            <w:left w:val="none" w:sz="0" w:space="0" w:color="auto"/>
            <w:bottom w:val="none" w:sz="0" w:space="0" w:color="auto"/>
            <w:right w:val="none" w:sz="0" w:space="0" w:color="auto"/>
          </w:divBdr>
        </w:div>
        <w:div w:id="2133398703">
          <w:marLeft w:val="1166"/>
          <w:marRight w:val="0"/>
          <w:marTop w:val="48"/>
          <w:marBottom w:val="0"/>
          <w:divBdr>
            <w:top w:val="none" w:sz="0" w:space="0" w:color="auto"/>
            <w:left w:val="none" w:sz="0" w:space="0" w:color="auto"/>
            <w:bottom w:val="none" w:sz="0" w:space="0" w:color="auto"/>
            <w:right w:val="none" w:sz="0" w:space="0" w:color="auto"/>
          </w:divBdr>
        </w:div>
        <w:div w:id="222525669">
          <w:marLeft w:val="1166"/>
          <w:marRight w:val="0"/>
          <w:marTop w:val="48"/>
          <w:marBottom w:val="0"/>
          <w:divBdr>
            <w:top w:val="none" w:sz="0" w:space="0" w:color="auto"/>
            <w:left w:val="none" w:sz="0" w:space="0" w:color="auto"/>
            <w:bottom w:val="none" w:sz="0" w:space="0" w:color="auto"/>
            <w:right w:val="none" w:sz="0" w:space="0" w:color="auto"/>
          </w:divBdr>
        </w:div>
        <w:div w:id="1411540468">
          <w:marLeft w:val="547"/>
          <w:marRight w:val="0"/>
          <w:marTop w:val="48"/>
          <w:marBottom w:val="0"/>
          <w:divBdr>
            <w:top w:val="none" w:sz="0" w:space="0" w:color="auto"/>
            <w:left w:val="none" w:sz="0" w:space="0" w:color="auto"/>
            <w:bottom w:val="none" w:sz="0" w:space="0" w:color="auto"/>
            <w:right w:val="none" w:sz="0" w:space="0" w:color="auto"/>
          </w:divBdr>
        </w:div>
        <w:div w:id="1211648197">
          <w:marLeft w:val="547"/>
          <w:marRight w:val="0"/>
          <w:marTop w:val="48"/>
          <w:marBottom w:val="0"/>
          <w:divBdr>
            <w:top w:val="none" w:sz="0" w:space="0" w:color="auto"/>
            <w:left w:val="none" w:sz="0" w:space="0" w:color="auto"/>
            <w:bottom w:val="none" w:sz="0" w:space="0" w:color="auto"/>
            <w:right w:val="none" w:sz="0" w:space="0" w:color="auto"/>
          </w:divBdr>
        </w:div>
      </w:divsChild>
    </w:div>
    <w:div w:id="1486388780">
      <w:bodyDiv w:val="1"/>
      <w:marLeft w:val="0"/>
      <w:marRight w:val="0"/>
      <w:marTop w:val="0"/>
      <w:marBottom w:val="0"/>
      <w:divBdr>
        <w:top w:val="none" w:sz="0" w:space="0" w:color="auto"/>
        <w:left w:val="none" w:sz="0" w:space="0" w:color="auto"/>
        <w:bottom w:val="none" w:sz="0" w:space="0" w:color="auto"/>
        <w:right w:val="none" w:sz="0" w:space="0" w:color="auto"/>
      </w:divBdr>
      <w:divsChild>
        <w:div w:id="1877428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opher.sweeting@marinemanagement.org.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chelle.taylor@essex.ac.uk" TargetMode="External"/><Relationship Id="rId17" Type="http://schemas.openxmlformats.org/officeDocument/2006/relationships/hyperlink" Target="mailto:ariesapp@essex.ac.uk" TargetMode="External"/><Relationship Id="rId2" Type="http://schemas.openxmlformats.org/officeDocument/2006/relationships/numbering" Target="numbering.xml"/><Relationship Id="rId16" Type="http://schemas.openxmlformats.org/officeDocument/2006/relationships/hyperlink" Target="https://emea01.safelinks.protection.outlook.com/?url=http%3A%2F%2Fwww.aries-dtp.ac.uk&amp;data=02%7C01%7Caries.dtp%40uea.ac.uk%7C499dbe7355d2468a67af08d6381bb8d4%7Cc65f8795ba3d43518a070865e5d8f090%7C0%7C0%7C636758089056270087&amp;sdata=ffPYn12uGv03AzTEM5wGjFvntVFMPh6qQAkN0yrGqrg%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na.reinhardt@essex.ac.uk" TargetMode="External"/><Relationship Id="rId5" Type="http://schemas.openxmlformats.org/officeDocument/2006/relationships/settings" Target="settings.xml"/><Relationship Id="rId15" Type="http://schemas.openxmlformats.org/officeDocument/2006/relationships/hyperlink" Target="http://www.tandfonline.com/doi/abs/10.1080/13669877.2015.1017827" TargetMode="External"/><Relationship Id="rId10" Type="http://schemas.openxmlformats.org/officeDocument/2006/relationships/hyperlink" Target="mailto:tcameron@essex.ac.uk"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the-blue-belt-program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mininstration%20-%20PGR\Studentships\sc-templates-biological_science-portrait.dotx" TargetMode="External"/></Relationships>
</file>

<file path=word/theme/theme1.xml><?xml version="1.0" encoding="utf-8"?>
<a:theme xmlns:a="http://schemas.openxmlformats.org/drawingml/2006/main" name="Office Theme">
  <a:themeElements>
    <a:clrScheme name="Student_Communications">
      <a:dk1>
        <a:srgbClr val="000000"/>
      </a:dk1>
      <a:lt1>
        <a:srgbClr val="535659"/>
      </a:lt1>
      <a:dk2>
        <a:srgbClr val="A7A8AA"/>
      </a:dk2>
      <a:lt2>
        <a:srgbClr val="D0D0D0"/>
      </a:lt2>
      <a:accent1>
        <a:srgbClr val="F3D311"/>
      </a:accent1>
      <a:accent2>
        <a:srgbClr val="D55C19"/>
      </a:accent2>
      <a:accent3>
        <a:srgbClr val="C1D82F"/>
      </a:accent3>
      <a:accent4>
        <a:srgbClr val="DA3C7E"/>
      </a:accent4>
      <a:accent5>
        <a:srgbClr val="00AFD8"/>
      </a:accent5>
      <a:accent6>
        <a:srgbClr val="FEFFFF"/>
      </a:accent6>
      <a:hlink>
        <a:srgbClr val="0432FF"/>
      </a:hlink>
      <a:folHlink>
        <a:srgbClr val="FF26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2A2E48-3C88-4260-BC86-DF2CCC48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sc-templates-biological_science-portrait</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Emma C</dc:creator>
  <cp:lastModifiedBy>Cole, Katie C</cp:lastModifiedBy>
  <cp:revision>2</cp:revision>
  <dcterms:created xsi:type="dcterms:W3CDTF">2018-11-09T09:27:00Z</dcterms:created>
  <dcterms:modified xsi:type="dcterms:W3CDTF">2018-11-09T09:27:00Z</dcterms:modified>
</cp:coreProperties>
</file>