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B9" w:rsidRDefault="00E62EB9" w:rsidP="00E62EB9">
      <w:pPr>
        <w:jc w:val="right"/>
        <w:rPr>
          <w:rFonts w:ascii="Arial" w:hAnsi="Arial" w:cs="Arial"/>
          <w:b/>
          <w:sz w:val="28"/>
          <w:szCs w:val="28"/>
        </w:rPr>
      </w:pPr>
      <w:bookmarkStart w:id="0" w:name="_GoBack"/>
      <w:bookmarkEnd w:id="0"/>
      <w:r>
        <w:rPr>
          <w:rFonts w:ascii="Arial" w:hAnsi="Arial" w:cs="Arial"/>
          <w:b/>
          <w:noProof/>
          <w:sz w:val="28"/>
          <w:szCs w:val="28"/>
          <w:lang w:eastAsia="en-GB"/>
        </w:rPr>
        <w:drawing>
          <wp:inline distT="0" distB="0" distL="0" distR="0" wp14:anchorId="76C0B3D0" wp14:editId="59BF2B58">
            <wp:extent cx="1543050" cy="800100"/>
            <wp:effectExtent l="0" t="0" r="0" b="0"/>
            <wp:docPr id="2" name="Picture 2" descr="C:\Users\ecrix\AppData\Local\Microsoft\Windows\Temporary Internet Files\Content.Outlook\Y7ZYXON4\ARIES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rix\AppData\Local\Microsoft\Windows\Temporary Internet Files\Content.Outlook\Y7ZYXON4\ARIES squa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800100"/>
                    </a:xfrm>
                    <a:prstGeom prst="rect">
                      <a:avLst/>
                    </a:prstGeom>
                    <a:noFill/>
                    <a:ln>
                      <a:noFill/>
                    </a:ln>
                  </pic:spPr>
                </pic:pic>
              </a:graphicData>
            </a:graphic>
          </wp:inline>
        </w:drawing>
      </w:r>
    </w:p>
    <w:p w:rsidR="00AA7BA4" w:rsidRPr="00AA7BA4" w:rsidRDefault="00AA7BA4" w:rsidP="00AA7BA4">
      <w:pPr>
        <w:spacing w:after="0" w:line="240" w:lineRule="auto"/>
        <w:jc w:val="center"/>
        <w:rPr>
          <w:rFonts w:ascii="Arial-BoldMT" w:hAnsi="Arial-BoldMT" w:cs="Arial-BoldMT"/>
          <w:b/>
          <w:bCs/>
          <w:sz w:val="28"/>
          <w:szCs w:val="28"/>
        </w:rPr>
      </w:pPr>
      <w:r w:rsidRPr="00AA7BA4">
        <w:rPr>
          <w:rFonts w:ascii="Arial" w:hAnsi="Arial" w:cs="Arial"/>
          <w:b/>
          <w:sz w:val="28"/>
          <w:szCs w:val="28"/>
        </w:rPr>
        <w:t>Fresh Blue Carbon:</w:t>
      </w:r>
      <w:r w:rsidRPr="00AA7BA4">
        <w:rPr>
          <w:rFonts w:ascii="Arial-BoldMT" w:hAnsi="Arial-BoldMT" w:cs="Arial-BoldMT"/>
          <w:b/>
          <w:bCs/>
          <w:sz w:val="28"/>
          <w:szCs w:val="28"/>
        </w:rPr>
        <w:t xml:space="preserve"> The control of freshwater carbon emissions by pelagic food webs</w:t>
      </w:r>
    </w:p>
    <w:p w:rsidR="00AA7BA4" w:rsidRDefault="00AA7BA4" w:rsidP="00AA7BA4">
      <w:pPr>
        <w:spacing w:after="0" w:line="240" w:lineRule="auto"/>
        <w:rPr>
          <w:rFonts w:ascii="Arial-BoldMT" w:hAnsi="Arial-BoldMT" w:cs="Arial-BoldMT"/>
          <w:b/>
          <w:bCs/>
        </w:rPr>
      </w:pPr>
    </w:p>
    <w:p w:rsidR="00AA7BA4" w:rsidRPr="00E712BD" w:rsidRDefault="00AA7BA4" w:rsidP="00AA7BA4">
      <w:pPr>
        <w:pStyle w:val="NoSpacing"/>
        <w:rPr>
          <w:rFonts w:ascii="Arial" w:hAnsi="Arial" w:cs="Arial"/>
          <w:b/>
          <w:u w:val="single"/>
        </w:rPr>
      </w:pPr>
      <w:r w:rsidRPr="00E712BD">
        <w:rPr>
          <w:rFonts w:ascii="Arial" w:hAnsi="Arial" w:cs="Arial"/>
          <w:b/>
          <w:u w:val="single"/>
        </w:rPr>
        <w:t>Supervisory Team</w:t>
      </w:r>
    </w:p>
    <w:p w:rsidR="00AA7BA4" w:rsidRPr="00E712BD" w:rsidRDefault="00AA7BA4" w:rsidP="00AA7BA4">
      <w:pPr>
        <w:pStyle w:val="NoSpacing"/>
        <w:rPr>
          <w:rFonts w:ascii="Arial" w:hAnsi="Arial" w:cs="Arial"/>
        </w:rPr>
      </w:pPr>
      <w:r w:rsidRPr="00E712BD">
        <w:rPr>
          <w:rFonts w:ascii="Arial" w:hAnsi="Arial" w:cs="Arial"/>
        </w:rPr>
        <w:t>Dr Tom Cameron (</w:t>
      </w:r>
      <w:hyperlink r:id="rId10" w:history="1">
        <w:r w:rsidRPr="00E712BD">
          <w:rPr>
            <w:rStyle w:val="Hyperlink"/>
            <w:rFonts w:ascii="Arial" w:hAnsi="Arial" w:cs="Arial"/>
          </w:rPr>
          <w:t>tcameron@essex.ac.uk</w:t>
        </w:r>
      </w:hyperlink>
      <w:r w:rsidRPr="00E712BD">
        <w:rPr>
          <w:rFonts w:ascii="Arial" w:hAnsi="Arial" w:cs="Arial"/>
        </w:rPr>
        <w:t>) - School of Biological Sciences, University of Essex</w:t>
      </w:r>
    </w:p>
    <w:p w:rsidR="00AA7BA4" w:rsidRPr="00E712BD" w:rsidRDefault="00AA7BA4" w:rsidP="00AA7BA4">
      <w:pPr>
        <w:pStyle w:val="NoSpacing"/>
        <w:rPr>
          <w:rFonts w:ascii="Arial" w:hAnsi="Arial" w:cs="Arial"/>
        </w:rPr>
      </w:pPr>
      <w:r w:rsidRPr="00E712BD">
        <w:rPr>
          <w:rFonts w:ascii="Arial" w:hAnsi="Arial" w:cs="Arial"/>
        </w:rPr>
        <w:t>Dr Corinne Whitby (</w:t>
      </w:r>
      <w:hyperlink r:id="rId11" w:history="1">
        <w:r w:rsidRPr="00E712BD">
          <w:rPr>
            <w:rStyle w:val="Hyperlink"/>
            <w:rFonts w:ascii="Arial" w:hAnsi="Arial" w:cs="Arial"/>
          </w:rPr>
          <w:t>cwhitby@essex.ac.uk</w:t>
        </w:r>
      </w:hyperlink>
      <w:r w:rsidRPr="00E712BD">
        <w:rPr>
          <w:rFonts w:ascii="Arial" w:hAnsi="Arial" w:cs="Arial"/>
        </w:rPr>
        <w:t>) - School of Biological Sciences, University of Essex</w:t>
      </w:r>
    </w:p>
    <w:p w:rsidR="00AA7BA4" w:rsidRPr="00E712BD" w:rsidRDefault="00AA7BA4" w:rsidP="00AA7BA4">
      <w:pPr>
        <w:pStyle w:val="NoSpacing"/>
        <w:rPr>
          <w:rFonts w:ascii="Arial" w:hAnsi="Arial" w:cs="Arial"/>
        </w:rPr>
      </w:pPr>
      <w:r w:rsidRPr="00E712BD">
        <w:rPr>
          <w:rFonts w:ascii="Arial" w:hAnsi="Arial" w:cs="Arial"/>
        </w:rPr>
        <w:t>Prof Mark Trimmer (</w:t>
      </w:r>
      <w:hyperlink r:id="rId12" w:history="1">
        <w:r w:rsidRPr="00E712BD">
          <w:rPr>
            <w:rStyle w:val="Hyperlink"/>
            <w:rFonts w:ascii="Arial" w:hAnsi="Arial" w:cs="Arial"/>
          </w:rPr>
          <w:t>m.trimmer@qmul.ac.uk</w:t>
        </w:r>
      </w:hyperlink>
      <w:r w:rsidRPr="00E712BD">
        <w:rPr>
          <w:rFonts w:ascii="Arial" w:hAnsi="Arial" w:cs="Arial"/>
        </w:rPr>
        <w:t xml:space="preserve">) </w:t>
      </w:r>
      <w:r>
        <w:rPr>
          <w:rFonts w:ascii="Arial" w:hAnsi="Arial" w:cs="Arial"/>
        </w:rPr>
        <w:t>–</w:t>
      </w:r>
      <w:r w:rsidRPr="00E712BD">
        <w:rPr>
          <w:rFonts w:ascii="Arial" w:hAnsi="Arial" w:cs="Arial"/>
        </w:rPr>
        <w:t xml:space="preserve"> Q</w:t>
      </w:r>
      <w:r>
        <w:rPr>
          <w:rFonts w:ascii="Arial" w:hAnsi="Arial" w:cs="Arial"/>
        </w:rPr>
        <w:t xml:space="preserve">ueen </w:t>
      </w:r>
      <w:r w:rsidRPr="00E712BD">
        <w:rPr>
          <w:rFonts w:ascii="Arial" w:hAnsi="Arial" w:cs="Arial"/>
        </w:rPr>
        <w:t>M</w:t>
      </w:r>
      <w:r>
        <w:rPr>
          <w:rFonts w:ascii="Arial" w:hAnsi="Arial" w:cs="Arial"/>
        </w:rPr>
        <w:t xml:space="preserve">ary </w:t>
      </w:r>
      <w:r w:rsidRPr="00E712BD">
        <w:rPr>
          <w:rFonts w:ascii="Arial" w:hAnsi="Arial" w:cs="Arial"/>
        </w:rPr>
        <w:t>U</w:t>
      </w:r>
      <w:r>
        <w:rPr>
          <w:rFonts w:ascii="Arial" w:hAnsi="Arial" w:cs="Arial"/>
        </w:rPr>
        <w:t xml:space="preserve">niversity, </w:t>
      </w:r>
      <w:r w:rsidRPr="00E712BD">
        <w:rPr>
          <w:rFonts w:ascii="Arial" w:hAnsi="Arial" w:cs="Arial"/>
        </w:rPr>
        <w:t>L</w:t>
      </w:r>
      <w:r>
        <w:rPr>
          <w:rFonts w:ascii="Arial" w:hAnsi="Arial" w:cs="Arial"/>
        </w:rPr>
        <w:t>ondon</w:t>
      </w:r>
    </w:p>
    <w:p w:rsidR="00AA7BA4" w:rsidRDefault="00AA7BA4" w:rsidP="00AA7BA4">
      <w:pPr>
        <w:spacing w:after="0" w:line="240" w:lineRule="auto"/>
        <w:rPr>
          <w:rFonts w:ascii="Arial-BoldMT" w:hAnsi="Arial-BoldMT" w:cs="Arial-BoldMT"/>
          <w:b/>
          <w:bCs/>
        </w:rPr>
      </w:pPr>
    </w:p>
    <w:p w:rsidR="00AA7BA4" w:rsidRPr="00E712BD" w:rsidRDefault="00AA7BA4" w:rsidP="00AA7BA4">
      <w:pPr>
        <w:pStyle w:val="NoSpacing"/>
        <w:rPr>
          <w:rFonts w:ascii="Arial" w:hAnsi="Arial" w:cs="Arial"/>
          <w:b/>
          <w:u w:val="single"/>
        </w:rPr>
      </w:pPr>
      <w:r w:rsidRPr="00E712BD">
        <w:rPr>
          <w:rFonts w:ascii="Arial" w:hAnsi="Arial" w:cs="Arial"/>
          <w:b/>
          <w:u w:val="single"/>
        </w:rPr>
        <w:t>Scientific background</w:t>
      </w:r>
    </w:p>
    <w:p w:rsidR="00AA7BA4" w:rsidRPr="00E712BD" w:rsidRDefault="00AA7BA4" w:rsidP="00AA7BA4">
      <w:pPr>
        <w:pStyle w:val="NoSpacing"/>
        <w:rPr>
          <w:rFonts w:ascii="Arial" w:hAnsi="Arial" w:cs="Arial"/>
        </w:rPr>
      </w:pPr>
      <w:r w:rsidRPr="00E712BD">
        <w:rPr>
          <w:rFonts w:ascii="Arial" w:eastAsia="ArialMT" w:hAnsi="Arial" w:cs="Arial"/>
        </w:rPr>
        <w:t>Freshwater ecosystems are recognised “hotspots” of biogeochemical</w:t>
      </w:r>
      <w:r w:rsidRPr="00E712BD">
        <w:rPr>
          <w:rFonts w:ascii="Arial" w:hAnsi="Arial" w:cs="Arial"/>
        </w:rPr>
        <w:t xml:space="preserve"> </w:t>
      </w:r>
      <w:r w:rsidRPr="00E712BD">
        <w:rPr>
          <w:rFonts w:ascii="Arial" w:eastAsia="ArialMT" w:hAnsi="Arial" w:cs="Arial"/>
        </w:rPr>
        <w:t>activity and play an important role i</w:t>
      </w:r>
      <w:r w:rsidRPr="00E712BD">
        <w:rPr>
          <w:rFonts w:ascii="Arial" w:hAnsi="Arial" w:cs="Arial"/>
        </w:rPr>
        <w:t>n global carbon cycling</w:t>
      </w:r>
      <w:r w:rsidRPr="00E712BD">
        <w:rPr>
          <w:rFonts w:ascii="Arial" w:eastAsia="ArialMT" w:hAnsi="Arial" w:cs="Arial"/>
        </w:rPr>
        <w:t>. Recently, the view that carbon emissions from</w:t>
      </w:r>
      <w:r w:rsidRPr="00E712BD">
        <w:rPr>
          <w:rFonts w:ascii="Arial" w:hAnsi="Arial" w:cs="Arial"/>
        </w:rPr>
        <w:t xml:space="preserve"> </w:t>
      </w:r>
      <w:r w:rsidRPr="00E712BD">
        <w:rPr>
          <w:rFonts w:ascii="Arial" w:eastAsia="ArialMT" w:hAnsi="Arial" w:cs="Arial"/>
        </w:rPr>
        <w:t>freshwaters – due to variation in Net Ecosystem Productivity (NEP) are dominated by what</w:t>
      </w:r>
      <w:r w:rsidRPr="00E712BD">
        <w:rPr>
          <w:rFonts w:ascii="Arial" w:hAnsi="Arial" w:cs="Arial"/>
        </w:rPr>
        <w:t xml:space="preserve"> </w:t>
      </w:r>
      <w:r w:rsidRPr="00E712BD">
        <w:rPr>
          <w:rFonts w:ascii="Arial" w:eastAsia="ArialMT" w:hAnsi="Arial" w:cs="Arial"/>
        </w:rPr>
        <w:t>happens in benthic hab</w:t>
      </w:r>
      <w:r w:rsidRPr="00E712BD">
        <w:rPr>
          <w:rFonts w:ascii="Arial" w:hAnsi="Arial" w:cs="Arial"/>
        </w:rPr>
        <w:t>itats has been challenged. Carbon flux from pelagic habitats could be as or more important</w:t>
      </w:r>
      <w:r w:rsidRPr="00E712BD">
        <w:rPr>
          <w:rFonts w:ascii="Arial" w:eastAsia="ArialMT" w:hAnsi="Arial" w:cs="Arial"/>
        </w:rPr>
        <w:t xml:space="preserve">. </w:t>
      </w:r>
      <w:r w:rsidRPr="00E712BD">
        <w:rPr>
          <w:rFonts w:ascii="Arial" w:hAnsi="Arial" w:cs="Arial"/>
        </w:rPr>
        <w:t>Unlike a focus on NEP which could benefit from increased phytoplankton, the main management objective in reservoirs is to produce cost effective drinking water – which is challenged by high algal biomass. There is therefore an urgent need to understand the multiple interacting drivers of freshwater carbon flux, year round, in the context of multiple models of management – whether for NEP, drinking water or recreational use of wetlands in highly populated areas of the UK.</w:t>
      </w:r>
    </w:p>
    <w:p w:rsidR="00AA7BA4" w:rsidRPr="00E712BD" w:rsidRDefault="00AA7BA4" w:rsidP="00AA7BA4">
      <w:pPr>
        <w:pStyle w:val="NoSpacing"/>
        <w:rPr>
          <w:rFonts w:ascii="Arial" w:hAnsi="Arial" w:cs="Arial"/>
          <w:color w:val="000000" w:themeColor="text1"/>
          <w:u w:val="single"/>
        </w:rPr>
      </w:pPr>
    </w:p>
    <w:p w:rsidR="00AA7BA4" w:rsidRPr="00E712BD" w:rsidRDefault="00AA7BA4" w:rsidP="00AA7BA4">
      <w:pPr>
        <w:pStyle w:val="NoSpacing"/>
        <w:rPr>
          <w:rFonts w:ascii="Arial" w:hAnsi="Arial" w:cs="Arial"/>
          <w:b/>
          <w:i/>
          <w:color w:val="000000" w:themeColor="text1"/>
        </w:rPr>
      </w:pPr>
      <w:r w:rsidRPr="00E712BD">
        <w:rPr>
          <w:rFonts w:ascii="Arial" w:hAnsi="Arial" w:cs="Arial"/>
          <w:b/>
          <w:color w:val="000000" w:themeColor="text1"/>
          <w:u w:val="single"/>
        </w:rPr>
        <w:t>Research methodology</w:t>
      </w:r>
    </w:p>
    <w:p w:rsidR="00AA7BA4" w:rsidRPr="00E712BD" w:rsidRDefault="00AA7BA4" w:rsidP="00AA7BA4">
      <w:pPr>
        <w:pStyle w:val="NoSpacing"/>
        <w:rPr>
          <w:rFonts w:ascii="Arial" w:hAnsi="Arial" w:cs="Arial"/>
          <w:i/>
          <w:color w:val="000000" w:themeColor="text1"/>
        </w:rPr>
      </w:pPr>
      <w:r w:rsidRPr="00E712BD">
        <w:rPr>
          <w:rFonts w:ascii="Arial" w:hAnsi="Arial" w:cs="Arial"/>
          <w:color w:val="000000" w:themeColor="text1"/>
        </w:rPr>
        <w:t xml:space="preserve">The focus of this project is on southern UK reservoirs and combines field based </w:t>
      </w:r>
      <w:proofErr w:type="spellStart"/>
      <w:r w:rsidRPr="00E712BD">
        <w:rPr>
          <w:rFonts w:ascii="Arial" w:hAnsi="Arial" w:cs="Arial"/>
          <w:color w:val="000000" w:themeColor="text1"/>
        </w:rPr>
        <w:t>mesocosm</w:t>
      </w:r>
      <w:proofErr w:type="spellEnd"/>
      <w:r w:rsidRPr="00E712BD">
        <w:rPr>
          <w:rFonts w:ascii="Arial" w:hAnsi="Arial" w:cs="Arial"/>
          <w:color w:val="000000" w:themeColor="text1"/>
        </w:rPr>
        <w:t xml:space="preserve"> experiments with in-situ manipulated studies of NEP and climate gas flux in large reservoirs. Due to a diverse academic and stakeholder network – there will be opportunities to develop replicated studies in other UK, European and Canadian wetlands. Areas of interest include benthic-pelagic coupling of nutrient (C, N) cycling, pelagic production of methane and how fish management influences nutrient availability and top-down control of algal biomass.</w:t>
      </w:r>
    </w:p>
    <w:p w:rsidR="00AA7BA4" w:rsidRPr="00E712BD" w:rsidRDefault="00AA7BA4" w:rsidP="00AA7BA4">
      <w:pPr>
        <w:pStyle w:val="NoSpacing"/>
        <w:rPr>
          <w:rFonts w:ascii="Arial" w:hAnsi="Arial" w:cs="Arial"/>
          <w:color w:val="000000" w:themeColor="text1"/>
          <w:u w:val="single"/>
        </w:rPr>
      </w:pPr>
    </w:p>
    <w:p w:rsidR="00AA7BA4" w:rsidRPr="00E712BD" w:rsidRDefault="00AA7BA4" w:rsidP="00AA7BA4">
      <w:pPr>
        <w:pStyle w:val="NoSpacing"/>
        <w:rPr>
          <w:rFonts w:ascii="Arial" w:hAnsi="Arial" w:cs="Arial"/>
          <w:i/>
          <w:color w:val="000000" w:themeColor="text1"/>
        </w:rPr>
      </w:pPr>
      <w:r w:rsidRPr="00E712BD">
        <w:rPr>
          <w:rFonts w:ascii="Arial" w:hAnsi="Arial" w:cs="Arial"/>
          <w:b/>
          <w:color w:val="000000" w:themeColor="text1"/>
          <w:u w:val="single"/>
        </w:rPr>
        <w:t>Training</w:t>
      </w:r>
      <w:r w:rsidRPr="00E712BD">
        <w:rPr>
          <w:rFonts w:ascii="Arial" w:hAnsi="Arial" w:cs="Arial"/>
          <w:b/>
          <w:color w:val="000000" w:themeColor="text1"/>
        </w:rPr>
        <w:t xml:space="preserve"> </w:t>
      </w:r>
    </w:p>
    <w:p w:rsidR="00AA7BA4" w:rsidRPr="00E712BD" w:rsidRDefault="00AA7BA4" w:rsidP="00AA7BA4">
      <w:pPr>
        <w:pStyle w:val="NoSpacing"/>
        <w:rPr>
          <w:rFonts w:ascii="Arial" w:hAnsi="Arial" w:cs="Arial"/>
          <w:color w:val="000000" w:themeColor="text1"/>
        </w:rPr>
      </w:pPr>
      <w:r w:rsidRPr="00E712BD">
        <w:rPr>
          <w:rFonts w:ascii="Arial" w:hAnsi="Arial" w:cs="Arial"/>
        </w:rPr>
        <w:t>The candidate will join the Ecology and Environmental Microbiology Group at Essex with further training at</w:t>
      </w:r>
      <w:r w:rsidRPr="00E712BD">
        <w:rPr>
          <w:rFonts w:ascii="Arial" w:hAnsi="Arial" w:cs="Arial"/>
          <w:color w:val="000000" w:themeColor="text1"/>
        </w:rPr>
        <w:t xml:space="preserve"> QMUL. The project is multi-disciplinary, and as such, the student will receive a broad skillset and training in aquatic food webs, freshwater taxonomy, </w:t>
      </w:r>
      <w:r w:rsidRPr="00E712BD">
        <w:rPr>
          <w:rFonts w:ascii="Arial" w:hAnsi="Arial" w:cs="Arial"/>
        </w:rPr>
        <w:t>and molecular microbiology.</w:t>
      </w:r>
      <w:r w:rsidRPr="00E712BD">
        <w:rPr>
          <w:rFonts w:ascii="Arial" w:hAnsi="Arial" w:cs="Arial"/>
          <w:color w:val="000000" w:themeColor="text1"/>
        </w:rPr>
        <w:t xml:space="preserve"> The student will be involved in High throughput sequencing and bioinformatics for investigating microbial communities in relation to nutrient cycling. Students will also utilise state of the art equipment (e.g. </w:t>
      </w:r>
      <w:proofErr w:type="spellStart"/>
      <w:r w:rsidRPr="00E712BD">
        <w:rPr>
          <w:rFonts w:ascii="Arial" w:hAnsi="Arial" w:cs="Arial"/>
          <w:color w:val="000000" w:themeColor="text1"/>
        </w:rPr>
        <w:t>Licor</w:t>
      </w:r>
      <w:proofErr w:type="spellEnd"/>
      <w:r w:rsidRPr="00E712BD">
        <w:rPr>
          <w:rFonts w:ascii="Arial" w:hAnsi="Arial" w:cs="Arial"/>
          <w:color w:val="000000" w:themeColor="text1"/>
        </w:rPr>
        <w:t xml:space="preserve"> gas flux chambers, </w:t>
      </w:r>
      <w:proofErr w:type="spellStart"/>
      <w:r w:rsidRPr="00E712BD">
        <w:rPr>
          <w:rFonts w:ascii="Arial" w:hAnsi="Arial" w:cs="Arial"/>
          <w:color w:val="000000" w:themeColor="text1"/>
        </w:rPr>
        <w:t>Picarro</w:t>
      </w:r>
      <w:proofErr w:type="spellEnd"/>
      <w:r w:rsidRPr="00E712BD">
        <w:rPr>
          <w:rFonts w:ascii="Arial" w:hAnsi="Arial" w:cs="Arial"/>
          <w:color w:val="000000" w:themeColor="text1"/>
        </w:rPr>
        <w:t xml:space="preserve"> </w:t>
      </w:r>
      <w:proofErr w:type="spellStart"/>
      <w:r w:rsidRPr="00E712BD">
        <w:rPr>
          <w:rFonts w:ascii="Arial" w:hAnsi="Arial" w:cs="Arial"/>
          <w:color w:val="000000" w:themeColor="text1"/>
        </w:rPr>
        <w:t>GasScouter</w:t>
      </w:r>
      <w:proofErr w:type="spellEnd"/>
      <w:r w:rsidRPr="00E712BD">
        <w:rPr>
          <w:rFonts w:ascii="Arial" w:hAnsi="Arial" w:cs="Arial"/>
          <w:color w:val="000000" w:themeColor="text1"/>
        </w:rPr>
        <w:t xml:space="preserve">) to measure gas flux. Students will be encouraged to develop interests in quantitative biology including R coding. </w:t>
      </w:r>
    </w:p>
    <w:p w:rsidR="00AA7BA4" w:rsidRPr="00E712BD" w:rsidRDefault="00AA7BA4" w:rsidP="00AA7BA4">
      <w:pPr>
        <w:pStyle w:val="NoSpacing"/>
        <w:rPr>
          <w:rFonts w:ascii="Arial" w:hAnsi="Arial" w:cs="Arial"/>
          <w:color w:val="000000" w:themeColor="text1"/>
          <w:u w:val="single"/>
        </w:rPr>
      </w:pPr>
    </w:p>
    <w:p w:rsidR="00AA7BA4" w:rsidRPr="00E712BD" w:rsidRDefault="00AA7BA4" w:rsidP="00AA7BA4">
      <w:pPr>
        <w:pStyle w:val="NoSpacing"/>
        <w:rPr>
          <w:rFonts w:ascii="Arial" w:hAnsi="Arial" w:cs="Arial"/>
          <w:b/>
          <w:i/>
          <w:color w:val="000000" w:themeColor="text1"/>
        </w:rPr>
      </w:pPr>
      <w:r w:rsidRPr="00E712BD">
        <w:rPr>
          <w:rFonts w:ascii="Arial" w:hAnsi="Arial" w:cs="Arial"/>
          <w:b/>
          <w:color w:val="000000" w:themeColor="text1"/>
          <w:u w:val="single"/>
        </w:rPr>
        <w:t>Person specification</w:t>
      </w:r>
      <w:r w:rsidRPr="00E712BD">
        <w:rPr>
          <w:rFonts w:ascii="Arial" w:hAnsi="Arial" w:cs="Arial"/>
          <w:b/>
          <w:color w:val="000000" w:themeColor="text1"/>
        </w:rPr>
        <w:t xml:space="preserve"> </w:t>
      </w:r>
    </w:p>
    <w:p w:rsidR="00AA7BA4" w:rsidRPr="00E712BD" w:rsidRDefault="00AA7BA4" w:rsidP="00AA7BA4">
      <w:pPr>
        <w:pStyle w:val="NoSpacing"/>
        <w:rPr>
          <w:rFonts w:ascii="Arial" w:hAnsi="Arial" w:cs="Arial"/>
          <w:color w:val="000000" w:themeColor="text1"/>
        </w:rPr>
      </w:pPr>
      <w:r w:rsidRPr="00E712BD">
        <w:rPr>
          <w:rFonts w:ascii="Arial" w:hAnsi="Arial" w:cs="Arial"/>
          <w:color w:val="000000" w:themeColor="text1"/>
        </w:rPr>
        <w:t>We are looking for a candidate who is enthusiastic about climate science, freshwater biology and water management preferably with a background in microbial/ aquatic ecology, environmental sciences or geography. Candidates will gain experience in aquatic fieldwork, working with stakeholders.</w:t>
      </w:r>
    </w:p>
    <w:p w:rsidR="00AA7BA4" w:rsidRPr="00E712BD" w:rsidRDefault="00AA7BA4" w:rsidP="00AA7BA4">
      <w:pPr>
        <w:pStyle w:val="NoSpacing"/>
        <w:rPr>
          <w:rFonts w:ascii="Arial" w:hAnsi="Arial" w:cs="Arial"/>
          <w:sz w:val="20"/>
          <w:szCs w:val="20"/>
        </w:rPr>
      </w:pPr>
    </w:p>
    <w:p w:rsidR="00AA7BA4" w:rsidRPr="00E712BD" w:rsidRDefault="00AA7BA4" w:rsidP="00AA7BA4">
      <w:pPr>
        <w:pStyle w:val="NoSpacing"/>
        <w:rPr>
          <w:rFonts w:ascii="Arial" w:hAnsi="Arial" w:cs="Arial"/>
          <w:sz w:val="20"/>
          <w:szCs w:val="20"/>
        </w:rPr>
      </w:pPr>
    </w:p>
    <w:p w:rsidR="00220B94" w:rsidRPr="00E712BD" w:rsidRDefault="00220B94" w:rsidP="00220B94">
      <w:pPr>
        <w:pStyle w:val="NoSpacing"/>
        <w:rPr>
          <w:rFonts w:ascii="Arial" w:hAnsi="Arial" w:cs="Arial"/>
          <w:b/>
          <w:u w:val="single"/>
        </w:rPr>
      </w:pPr>
      <w:r w:rsidRPr="00E712BD">
        <w:rPr>
          <w:rFonts w:ascii="Arial" w:hAnsi="Arial" w:cs="Arial"/>
          <w:b/>
          <w:u w:val="single"/>
        </w:rPr>
        <w:lastRenderedPageBreak/>
        <w:t>References</w:t>
      </w:r>
    </w:p>
    <w:p w:rsidR="00220B94" w:rsidRPr="00E712BD" w:rsidRDefault="00220B94" w:rsidP="00220B94">
      <w:pPr>
        <w:pStyle w:val="NoSpacing"/>
        <w:rPr>
          <w:rFonts w:ascii="Arial" w:eastAsia="Times New Roman" w:hAnsi="Arial" w:cs="Arial"/>
          <w:lang w:eastAsia="en-GB"/>
        </w:rPr>
      </w:pPr>
      <w:proofErr w:type="spellStart"/>
      <w:r w:rsidRPr="00E712BD">
        <w:rPr>
          <w:rFonts w:ascii="Arial" w:eastAsia="Times New Roman" w:hAnsi="Arial" w:cs="Arial"/>
          <w:lang w:eastAsia="en-GB"/>
        </w:rPr>
        <w:t>Tranvik</w:t>
      </w:r>
      <w:proofErr w:type="spellEnd"/>
      <w:r w:rsidRPr="00E712BD">
        <w:rPr>
          <w:rFonts w:ascii="Arial" w:eastAsia="Times New Roman" w:hAnsi="Arial" w:cs="Arial"/>
          <w:lang w:eastAsia="en-GB"/>
        </w:rPr>
        <w:t>,</w:t>
      </w:r>
      <w:r>
        <w:rPr>
          <w:rFonts w:ascii="Arial" w:eastAsia="Times New Roman" w:hAnsi="Arial" w:cs="Arial"/>
          <w:lang w:eastAsia="en-GB"/>
        </w:rPr>
        <w:t xml:space="preserve"> LJ., </w:t>
      </w:r>
      <w:r w:rsidRPr="00E712BD">
        <w:rPr>
          <w:rFonts w:ascii="Arial" w:eastAsia="Times New Roman" w:hAnsi="Arial" w:cs="Arial"/>
          <w:lang w:eastAsia="en-GB"/>
        </w:rPr>
        <w:t xml:space="preserve"> JA Downing, JB </w:t>
      </w:r>
      <w:proofErr w:type="spellStart"/>
      <w:r w:rsidRPr="00E712BD">
        <w:rPr>
          <w:rFonts w:ascii="Arial" w:eastAsia="Times New Roman" w:hAnsi="Arial" w:cs="Arial"/>
          <w:lang w:eastAsia="en-GB"/>
        </w:rPr>
        <w:t>Cotner</w:t>
      </w:r>
      <w:proofErr w:type="spellEnd"/>
      <w:r w:rsidRPr="00E712BD">
        <w:rPr>
          <w:rFonts w:ascii="Arial" w:eastAsia="Times New Roman" w:hAnsi="Arial" w:cs="Arial"/>
          <w:lang w:eastAsia="en-GB"/>
        </w:rPr>
        <w:t xml:space="preserve">, SA </w:t>
      </w:r>
      <w:proofErr w:type="spellStart"/>
      <w:r w:rsidRPr="00E712BD">
        <w:rPr>
          <w:rFonts w:ascii="Arial" w:eastAsia="Times New Roman" w:hAnsi="Arial" w:cs="Arial"/>
          <w:lang w:eastAsia="en-GB"/>
        </w:rPr>
        <w:t>Loiselle</w:t>
      </w:r>
      <w:proofErr w:type="spellEnd"/>
      <w:r w:rsidRPr="00E712BD">
        <w:rPr>
          <w:rFonts w:ascii="Arial" w:eastAsia="Times New Roman" w:hAnsi="Arial" w:cs="Arial"/>
          <w:lang w:eastAsia="en-GB"/>
        </w:rPr>
        <w:t xml:space="preserve">, RG </w:t>
      </w:r>
      <w:proofErr w:type="spellStart"/>
      <w:r w:rsidRPr="00E712BD">
        <w:rPr>
          <w:rFonts w:ascii="Arial" w:eastAsia="Times New Roman" w:hAnsi="Arial" w:cs="Arial"/>
          <w:lang w:eastAsia="en-GB"/>
        </w:rPr>
        <w:t>Striegl</w:t>
      </w:r>
      <w:proofErr w:type="spellEnd"/>
      <w:r w:rsidRPr="00E712BD">
        <w:rPr>
          <w:rFonts w:ascii="Arial" w:eastAsia="Times New Roman" w:hAnsi="Arial" w:cs="Arial"/>
          <w:lang w:eastAsia="en-GB"/>
        </w:rPr>
        <w:t xml:space="preserve">, TJ </w:t>
      </w:r>
      <w:proofErr w:type="spellStart"/>
      <w:r w:rsidRPr="00E712BD">
        <w:rPr>
          <w:rFonts w:ascii="Arial" w:eastAsia="Times New Roman" w:hAnsi="Arial" w:cs="Arial"/>
          <w:lang w:eastAsia="en-GB"/>
        </w:rPr>
        <w:t>Ballatore</w:t>
      </w:r>
      <w:proofErr w:type="spellEnd"/>
      <w:r>
        <w:rPr>
          <w:rFonts w:ascii="Arial" w:eastAsia="Times New Roman" w:hAnsi="Arial" w:cs="Arial"/>
          <w:lang w:eastAsia="en-GB"/>
        </w:rPr>
        <w:t xml:space="preserve"> et al. </w:t>
      </w:r>
      <w:r w:rsidRPr="00E712BD">
        <w:rPr>
          <w:rFonts w:ascii="Arial" w:eastAsia="Times New Roman" w:hAnsi="Arial" w:cs="Arial"/>
          <w:lang w:eastAsia="en-GB"/>
        </w:rPr>
        <w:t>(2009)</w:t>
      </w:r>
      <w:r>
        <w:rPr>
          <w:rFonts w:ascii="Arial" w:eastAsia="Times New Roman" w:hAnsi="Arial" w:cs="Arial"/>
          <w:lang w:eastAsia="en-GB"/>
        </w:rPr>
        <w:t xml:space="preserve">  </w:t>
      </w:r>
      <w:r w:rsidRPr="00E712BD">
        <w:rPr>
          <w:rFonts w:ascii="Arial" w:eastAsia="Times New Roman" w:hAnsi="Arial" w:cs="Arial"/>
          <w:color w:val="000000" w:themeColor="text1"/>
          <w:shd w:val="clear" w:color="auto" w:fill="FFFFFF"/>
          <w:lang w:eastAsia="en-GB"/>
        </w:rPr>
        <w:t>Lakes and reservoirs as regulators of carbon cycling and climate</w:t>
      </w:r>
      <w:r>
        <w:rPr>
          <w:rFonts w:ascii="Arial" w:eastAsia="Times New Roman" w:hAnsi="Arial" w:cs="Arial"/>
          <w:color w:val="000000" w:themeColor="text1"/>
          <w:shd w:val="clear" w:color="auto" w:fill="FFFFFF"/>
          <w:lang w:eastAsia="en-GB"/>
        </w:rPr>
        <w:t xml:space="preserve">. </w:t>
      </w:r>
      <w:r w:rsidRPr="00E712BD">
        <w:rPr>
          <w:rFonts w:ascii="Arial" w:eastAsia="Times New Roman" w:hAnsi="Arial" w:cs="Arial"/>
          <w:lang w:eastAsia="en-GB"/>
        </w:rPr>
        <w:t xml:space="preserve"> </w:t>
      </w:r>
      <w:r w:rsidRPr="00E308A4">
        <w:rPr>
          <w:rFonts w:ascii="Arial" w:eastAsia="Times New Roman" w:hAnsi="Arial" w:cs="Arial"/>
          <w:i/>
          <w:lang w:eastAsia="en-GB"/>
        </w:rPr>
        <w:t>Limnology and Oceanography</w:t>
      </w:r>
      <w:r w:rsidRPr="00E712BD">
        <w:rPr>
          <w:rFonts w:ascii="Arial" w:eastAsia="Times New Roman" w:hAnsi="Arial" w:cs="Arial"/>
          <w:lang w:eastAsia="en-GB"/>
        </w:rPr>
        <w:t xml:space="preserve"> 54 (6part2), 2298-2314</w:t>
      </w:r>
    </w:p>
    <w:p w:rsidR="00220B94" w:rsidRPr="00E712BD" w:rsidRDefault="00220B94" w:rsidP="00220B94">
      <w:pPr>
        <w:pStyle w:val="NoSpacing"/>
        <w:rPr>
          <w:rFonts w:ascii="Arial" w:hAnsi="Arial" w:cs="Arial"/>
          <w:b/>
        </w:rPr>
      </w:pPr>
    </w:p>
    <w:p w:rsidR="00220B94" w:rsidRPr="00E712BD" w:rsidRDefault="00220B94" w:rsidP="00220B94">
      <w:pPr>
        <w:pStyle w:val="NoSpacing"/>
        <w:rPr>
          <w:rFonts w:ascii="Arial" w:eastAsia="Times New Roman" w:hAnsi="Arial" w:cs="Arial"/>
          <w:shd w:val="clear" w:color="auto" w:fill="FFFFFF"/>
          <w:lang w:eastAsia="en-GB"/>
        </w:rPr>
      </w:pPr>
      <w:r w:rsidRPr="00E712BD">
        <w:rPr>
          <w:rFonts w:ascii="Arial" w:eastAsia="Times New Roman" w:hAnsi="Arial" w:cs="Arial"/>
          <w:shd w:val="clear" w:color="auto" w:fill="FFFFFF"/>
          <w:lang w:eastAsia="en-GB"/>
        </w:rPr>
        <w:t xml:space="preserve">Ten Brink, H; AKA </w:t>
      </w:r>
      <w:proofErr w:type="spellStart"/>
      <w:r w:rsidRPr="00E712BD">
        <w:rPr>
          <w:rFonts w:ascii="Arial" w:eastAsia="Times New Roman" w:hAnsi="Arial" w:cs="Arial"/>
          <w:shd w:val="clear" w:color="auto" w:fill="FFFFFF"/>
          <w:lang w:eastAsia="en-GB"/>
        </w:rPr>
        <w:t>Mazumdar</w:t>
      </w:r>
      <w:proofErr w:type="spellEnd"/>
      <w:r w:rsidRPr="00E712BD">
        <w:rPr>
          <w:rFonts w:ascii="Arial" w:eastAsia="Times New Roman" w:hAnsi="Arial" w:cs="Arial"/>
          <w:shd w:val="clear" w:color="auto" w:fill="FFFFFF"/>
          <w:lang w:eastAsia="en-GB"/>
        </w:rPr>
        <w:t xml:space="preserve">; J </w:t>
      </w:r>
      <w:proofErr w:type="spellStart"/>
      <w:r w:rsidRPr="00E712BD">
        <w:rPr>
          <w:rFonts w:ascii="Arial" w:eastAsia="Times New Roman" w:hAnsi="Arial" w:cs="Arial"/>
          <w:shd w:val="clear" w:color="auto" w:fill="FFFFFF"/>
          <w:lang w:eastAsia="en-GB"/>
        </w:rPr>
        <w:t>Huddart</w:t>
      </w:r>
      <w:proofErr w:type="spellEnd"/>
      <w:r w:rsidRPr="00E712BD">
        <w:rPr>
          <w:rFonts w:ascii="Arial" w:eastAsia="Times New Roman" w:hAnsi="Arial" w:cs="Arial"/>
          <w:shd w:val="clear" w:color="auto" w:fill="FFFFFF"/>
          <w:lang w:eastAsia="en-GB"/>
        </w:rPr>
        <w:t xml:space="preserve">; L </w:t>
      </w:r>
      <w:proofErr w:type="spellStart"/>
      <w:r w:rsidRPr="00E712BD">
        <w:rPr>
          <w:rFonts w:ascii="Arial" w:eastAsia="Times New Roman" w:hAnsi="Arial" w:cs="Arial"/>
          <w:shd w:val="clear" w:color="auto" w:fill="FFFFFF"/>
          <w:lang w:eastAsia="en-GB"/>
        </w:rPr>
        <w:t>Persson</w:t>
      </w:r>
      <w:proofErr w:type="spellEnd"/>
      <w:r w:rsidRPr="00E712BD">
        <w:rPr>
          <w:rFonts w:ascii="Arial" w:eastAsia="Times New Roman" w:hAnsi="Arial" w:cs="Arial"/>
          <w:shd w:val="clear" w:color="auto" w:fill="FFFFFF"/>
          <w:lang w:eastAsia="en-GB"/>
        </w:rPr>
        <w:t xml:space="preserve">; TC </w:t>
      </w:r>
      <w:r w:rsidRPr="00E712BD">
        <w:rPr>
          <w:rFonts w:ascii="Arial" w:eastAsia="Times New Roman" w:hAnsi="Arial" w:cs="Arial"/>
          <w:b/>
          <w:shd w:val="clear" w:color="auto" w:fill="FFFFFF"/>
          <w:lang w:eastAsia="en-GB"/>
        </w:rPr>
        <w:t>Cameron</w:t>
      </w:r>
      <w:r w:rsidRPr="00E712BD">
        <w:rPr>
          <w:rFonts w:ascii="Arial" w:eastAsia="Times New Roman" w:hAnsi="Arial" w:cs="Arial"/>
          <w:shd w:val="clear" w:color="auto" w:fill="FFFFFF"/>
          <w:lang w:eastAsia="en-GB"/>
        </w:rPr>
        <w:t> (2014) Direct interspecific and not indirect intraspecific interactions determine the response of an aquatic community to multiple size-selective predators</w:t>
      </w:r>
      <w:r w:rsidRPr="00E712BD">
        <w:rPr>
          <w:rFonts w:ascii="Arial" w:eastAsia="Times New Roman" w:hAnsi="Arial" w:cs="Arial"/>
          <w:i/>
          <w:iCs/>
          <w:shd w:val="clear" w:color="auto" w:fill="FFFFFF"/>
          <w:lang w:eastAsia="en-GB"/>
        </w:rPr>
        <w:t>. Journal of Animal Ecology</w:t>
      </w:r>
      <w:r w:rsidRPr="00E712BD">
        <w:rPr>
          <w:rFonts w:ascii="Arial" w:eastAsia="Times New Roman" w:hAnsi="Arial" w:cs="Arial"/>
          <w:shd w:val="clear" w:color="auto" w:fill="FFFFFF"/>
          <w:lang w:eastAsia="en-GB"/>
        </w:rPr>
        <w:t> </w:t>
      </w:r>
      <w:proofErr w:type="spellStart"/>
      <w:r w:rsidRPr="00E712BD">
        <w:rPr>
          <w:rFonts w:ascii="Arial" w:eastAsia="Times New Roman" w:hAnsi="Arial" w:cs="Arial"/>
          <w:shd w:val="clear" w:color="auto" w:fill="FFFFFF"/>
          <w:lang w:eastAsia="en-GB"/>
        </w:rPr>
        <w:t>doi</w:t>
      </w:r>
      <w:proofErr w:type="spellEnd"/>
      <w:r w:rsidRPr="00E712BD">
        <w:rPr>
          <w:rFonts w:ascii="Arial" w:eastAsia="Times New Roman" w:hAnsi="Arial" w:cs="Arial"/>
          <w:shd w:val="clear" w:color="auto" w:fill="FFFFFF"/>
          <w:lang w:eastAsia="en-GB"/>
        </w:rPr>
        <w:t>: 10.1111/1365-2656.12305.</w:t>
      </w:r>
    </w:p>
    <w:p w:rsidR="00220B94" w:rsidRPr="00E712BD" w:rsidRDefault="00220B94" w:rsidP="00220B94">
      <w:pPr>
        <w:pStyle w:val="NoSpacing"/>
        <w:rPr>
          <w:rFonts w:ascii="Arial" w:hAnsi="Arial" w:cs="Arial"/>
          <w:b/>
        </w:rPr>
      </w:pPr>
    </w:p>
    <w:p w:rsidR="00220B94" w:rsidRPr="00E712BD" w:rsidRDefault="00220B94" w:rsidP="00220B94">
      <w:pPr>
        <w:pStyle w:val="NoSpacing"/>
        <w:rPr>
          <w:rFonts w:ascii="Arial" w:eastAsia="Times New Roman" w:hAnsi="Arial" w:cs="Arial"/>
          <w:noProof/>
          <w:lang w:eastAsia="en-GB"/>
        </w:rPr>
      </w:pPr>
      <w:proofErr w:type="gramStart"/>
      <w:r w:rsidRPr="00E712BD">
        <w:rPr>
          <w:rFonts w:ascii="Arial" w:eastAsia="Times New Roman" w:hAnsi="Arial" w:cs="Arial"/>
          <w:lang w:eastAsia="en-GB"/>
        </w:rPr>
        <w:t xml:space="preserve">Lansdown K, McKew BA, </w:t>
      </w:r>
      <w:r w:rsidRPr="00E712BD">
        <w:rPr>
          <w:rFonts w:ascii="Arial" w:eastAsia="Times New Roman" w:hAnsi="Arial" w:cs="Arial"/>
          <w:b/>
          <w:lang w:eastAsia="en-GB"/>
        </w:rPr>
        <w:t>Whitby C</w:t>
      </w:r>
      <w:r w:rsidRPr="00E712BD">
        <w:rPr>
          <w:rFonts w:ascii="Arial" w:eastAsia="Times New Roman" w:hAnsi="Arial" w:cs="Arial"/>
          <w:lang w:eastAsia="en-GB"/>
        </w:rPr>
        <w:t xml:space="preserve">, Dumbrell AJ, </w:t>
      </w:r>
      <w:proofErr w:type="spellStart"/>
      <w:r w:rsidRPr="00E712BD">
        <w:rPr>
          <w:rFonts w:ascii="Arial" w:eastAsia="Times New Roman" w:hAnsi="Arial" w:cs="Arial"/>
          <w:lang w:eastAsia="en-GB"/>
        </w:rPr>
        <w:t>Heppell</w:t>
      </w:r>
      <w:proofErr w:type="spellEnd"/>
      <w:r w:rsidRPr="00E712BD">
        <w:rPr>
          <w:rFonts w:ascii="Arial" w:eastAsia="Times New Roman" w:hAnsi="Arial" w:cs="Arial"/>
          <w:lang w:eastAsia="en-GB"/>
        </w:rPr>
        <w:t xml:space="preserve"> CM, Binley A, </w:t>
      </w:r>
      <w:proofErr w:type="spellStart"/>
      <w:r w:rsidRPr="00E712BD">
        <w:rPr>
          <w:rFonts w:ascii="Arial" w:eastAsia="Times New Roman" w:hAnsi="Arial" w:cs="Arial"/>
          <w:lang w:eastAsia="en-GB"/>
        </w:rPr>
        <w:t>Olde</w:t>
      </w:r>
      <w:proofErr w:type="spellEnd"/>
      <w:r w:rsidRPr="00E712BD">
        <w:rPr>
          <w:rFonts w:ascii="Arial" w:eastAsia="Times New Roman" w:hAnsi="Arial" w:cs="Arial"/>
          <w:lang w:eastAsia="en-GB"/>
        </w:rPr>
        <w:t xml:space="preserve">, L, </w:t>
      </w:r>
      <w:r w:rsidRPr="00E712BD">
        <w:rPr>
          <w:rFonts w:ascii="Arial" w:eastAsia="Times New Roman" w:hAnsi="Arial" w:cs="Arial"/>
          <w:b/>
          <w:lang w:eastAsia="en-GB"/>
        </w:rPr>
        <w:t>Trimmer M</w:t>
      </w:r>
      <w:r w:rsidRPr="00E712BD">
        <w:rPr>
          <w:rFonts w:ascii="Arial" w:eastAsia="Times New Roman" w:hAnsi="Arial" w:cs="Arial"/>
          <w:lang w:eastAsia="en-GB"/>
        </w:rPr>
        <w:t xml:space="preserve"> (2016).</w:t>
      </w:r>
      <w:proofErr w:type="gramEnd"/>
      <w:r w:rsidRPr="00E712BD">
        <w:rPr>
          <w:rFonts w:ascii="Arial" w:eastAsia="Times New Roman" w:hAnsi="Arial" w:cs="Arial"/>
          <w:lang w:eastAsia="en-GB"/>
        </w:rPr>
        <w:t xml:space="preserve"> </w:t>
      </w:r>
      <w:proofErr w:type="gramStart"/>
      <w:r w:rsidRPr="00E712BD">
        <w:rPr>
          <w:rFonts w:ascii="Arial" w:eastAsia="Times New Roman" w:hAnsi="Arial" w:cs="Arial"/>
          <w:lang w:val="en-US" w:eastAsia="en-GB"/>
        </w:rPr>
        <w:t>Importance and controls of anaerobic ammonium oxidation influenced by riverbed geology</w:t>
      </w:r>
      <w:r w:rsidRPr="00E712BD">
        <w:rPr>
          <w:rFonts w:ascii="Arial" w:eastAsia="Times New Roman" w:hAnsi="Arial" w:cs="Arial"/>
          <w:lang w:eastAsia="en-GB"/>
        </w:rPr>
        <w:t>.</w:t>
      </w:r>
      <w:proofErr w:type="gramEnd"/>
      <w:r w:rsidRPr="00E712BD">
        <w:rPr>
          <w:rFonts w:ascii="Arial" w:eastAsia="Times New Roman" w:hAnsi="Arial" w:cs="Arial"/>
          <w:lang w:eastAsia="en-GB"/>
        </w:rPr>
        <w:t xml:space="preserve"> </w:t>
      </w:r>
      <w:r w:rsidRPr="00E712BD">
        <w:rPr>
          <w:rFonts w:ascii="Arial" w:eastAsia="Times New Roman" w:hAnsi="Arial" w:cs="Arial"/>
          <w:i/>
          <w:lang w:eastAsia="en-GB"/>
        </w:rPr>
        <w:t>Nature Geosciences</w:t>
      </w:r>
      <w:r w:rsidRPr="00E712BD">
        <w:rPr>
          <w:rFonts w:ascii="Arial" w:eastAsia="Times New Roman" w:hAnsi="Arial" w:cs="Arial"/>
          <w:lang w:eastAsia="en-GB"/>
        </w:rPr>
        <w:t xml:space="preserve"> </w:t>
      </w:r>
      <w:r w:rsidRPr="00E712BD">
        <w:rPr>
          <w:rFonts w:ascii="Arial" w:eastAsia="Times New Roman" w:hAnsi="Arial" w:cs="Arial"/>
          <w:noProof/>
          <w:lang w:eastAsia="en-GB"/>
        </w:rPr>
        <w:t>9 (5): 357-360</w:t>
      </w:r>
    </w:p>
    <w:p w:rsidR="00AA7BA4" w:rsidRDefault="00AA7BA4" w:rsidP="00AA7BA4">
      <w:pPr>
        <w:pStyle w:val="NoSpacing"/>
      </w:pPr>
    </w:p>
    <w:p w:rsidR="00AA7BA4" w:rsidRPr="005D0FBC" w:rsidRDefault="00AA7BA4" w:rsidP="00AA7BA4">
      <w:pPr>
        <w:pStyle w:val="NoSpacing"/>
        <w:rPr>
          <w:rFonts w:ascii="Arial" w:hAnsi="Arial" w:cs="Arial"/>
          <w:b/>
          <w:u w:val="single"/>
        </w:rPr>
      </w:pPr>
      <w:r w:rsidRPr="005D0FBC">
        <w:rPr>
          <w:rFonts w:ascii="Arial" w:hAnsi="Arial" w:cs="Arial"/>
          <w:b/>
          <w:u w:val="single"/>
        </w:rPr>
        <w:t>Key Information</w:t>
      </w:r>
    </w:p>
    <w:p w:rsidR="00AA7BA4" w:rsidRDefault="00AA7BA4" w:rsidP="00AA7BA4">
      <w:pPr>
        <w:pStyle w:val="NoSpacing"/>
        <w:numPr>
          <w:ilvl w:val="0"/>
          <w:numId w:val="4"/>
        </w:numPr>
        <w:rPr>
          <w:rFonts w:ascii="Arial" w:hAnsi="Arial" w:cs="Arial"/>
        </w:rPr>
      </w:pPr>
      <w:r w:rsidRPr="005D0FBC">
        <w:rPr>
          <w:rFonts w:ascii="Arial" w:hAnsi="Arial" w:cs="Arial"/>
        </w:rPr>
        <w:t>This project has been shortlisted for funding by the ARIES NERC Doctoral Training Partnership</w:t>
      </w:r>
      <w:r>
        <w:rPr>
          <w:rFonts w:ascii="Arial" w:hAnsi="Arial" w:cs="Arial"/>
        </w:rPr>
        <w:t xml:space="preserve"> (</w:t>
      </w:r>
      <w:hyperlink r:id="rId13" w:history="1">
        <w:r w:rsidRPr="00D460BE">
          <w:rPr>
            <w:rStyle w:val="Hyperlink"/>
            <w:rFonts w:ascii="Arial" w:hAnsi="Arial" w:cs="Arial"/>
            <w:color w:val="000000" w:themeColor="text1"/>
          </w:rPr>
          <w:t>www.aries-dtp.ac.uk</w:t>
        </w:r>
      </w:hyperlink>
      <w:r w:rsidRPr="00D460BE">
        <w:rPr>
          <w:rStyle w:val="normaltextrun"/>
          <w:rFonts w:ascii="Arial" w:hAnsi="Arial" w:cs="Arial"/>
          <w:color w:val="000000" w:themeColor="text1"/>
        </w:rPr>
        <w:t>)</w:t>
      </w:r>
      <w:r w:rsidRPr="007F5E43">
        <w:rPr>
          <w:rFonts w:ascii="Arial" w:hAnsi="Arial" w:cs="Arial"/>
        </w:rPr>
        <w:t>.</w:t>
      </w:r>
    </w:p>
    <w:p w:rsidR="00AA7BA4" w:rsidRPr="00D460BE" w:rsidRDefault="00AA7BA4" w:rsidP="00AA7BA4">
      <w:pPr>
        <w:pStyle w:val="NoSpacing"/>
        <w:numPr>
          <w:ilvl w:val="0"/>
          <w:numId w:val="4"/>
        </w:numPr>
        <w:rPr>
          <w:rFonts w:ascii="Arial" w:hAnsi="Arial" w:cs="Arial"/>
        </w:rPr>
      </w:pPr>
      <w:r w:rsidRPr="00E712BD">
        <w:rPr>
          <w:rFonts w:ascii="Arial" w:hAnsi="Arial" w:cs="Arial"/>
          <w:color w:val="000000" w:themeColor="text1"/>
        </w:rPr>
        <w:t xml:space="preserve">Successful candidates who meet UKRI’s eligibility criteria will be awarded a NERC studentship - in 2018/19 the stipend is £14,777. </w:t>
      </w:r>
    </w:p>
    <w:p w:rsidR="00AA7BA4" w:rsidRDefault="00AA7BA4" w:rsidP="00AA7BA4">
      <w:pPr>
        <w:pStyle w:val="NoSpacing"/>
        <w:numPr>
          <w:ilvl w:val="0"/>
          <w:numId w:val="4"/>
        </w:numPr>
        <w:rPr>
          <w:rFonts w:ascii="Arial" w:hAnsi="Arial" w:cs="Arial"/>
        </w:rPr>
      </w:pPr>
      <w:r w:rsidRPr="005D0FBC">
        <w:rPr>
          <w:rFonts w:ascii="Arial" w:hAnsi="Arial" w:cs="Arial"/>
        </w:rPr>
        <w:t>Undertaking a PhD with ARIES will involve attendance at training events.</w:t>
      </w:r>
    </w:p>
    <w:p w:rsidR="00AA7BA4" w:rsidRDefault="00AA7BA4" w:rsidP="00AA7BA4">
      <w:pPr>
        <w:pStyle w:val="NoSpacing"/>
        <w:numPr>
          <w:ilvl w:val="0"/>
          <w:numId w:val="4"/>
        </w:numPr>
        <w:rPr>
          <w:rFonts w:ascii="Arial" w:hAnsi="Arial" w:cs="Arial"/>
        </w:rPr>
      </w:pPr>
      <w:r w:rsidRPr="005D0FBC">
        <w:rPr>
          <w:rFonts w:ascii="Arial" w:hAnsi="Arial" w:cs="Arial"/>
        </w:rPr>
        <w:t>ARIES is committed to equality &amp; diversity, and inclusion of students of any and all backgrounds. All ARIES Universities have Athena Swan Bronze status as a minimum.</w:t>
      </w:r>
    </w:p>
    <w:p w:rsidR="00AA7BA4" w:rsidRDefault="00AA7BA4" w:rsidP="00AA7BA4">
      <w:pPr>
        <w:pStyle w:val="NoSpacing"/>
        <w:numPr>
          <w:ilvl w:val="0"/>
          <w:numId w:val="4"/>
        </w:numPr>
        <w:rPr>
          <w:rFonts w:ascii="Arial" w:hAnsi="Arial" w:cs="Arial"/>
        </w:rPr>
      </w:pPr>
      <w:r w:rsidRPr="005D0FBC">
        <w:rPr>
          <w:rFonts w:ascii="Arial" w:hAnsi="Arial" w:cs="Arial"/>
        </w:rPr>
        <w:t>Applicants from quantitative disciplines who may have limited environmental science experience may be considered for an additional 3-month stipend to take appropriate advanced-level courses.</w:t>
      </w:r>
    </w:p>
    <w:p w:rsidR="00AA7BA4" w:rsidRPr="007C76D5" w:rsidRDefault="00AA7BA4" w:rsidP="00AA7BA4">
      <w:pPr>
        <w:pStyle w:val="NoSpacing"/>
        <w:numPr>
          <w:ilvl w:val="0"/>
          <w:numId w:val="4"/>
        </w:numPr>
        <w:rPr>
          <w:rFonts w:ascii="Arial" w:hAnsi="Arial" w:cs="Arial"/>
        </w:rPr>
      </w:pPr>
      <w:r w:rsidRPr="005D0FBC">
        <w:rPr>
          <w:rFonts w:ascii="Arial" w:hAnsi="Arial" w:cs="Arial"/>
        </w:rPr>
        <w:t>Usually only UK and EU nationals who have been resident in the UK for 3 years are eligible for a stipend. The closing date for applications is 23:59 on 8</w:t>
      </w:r>
      <w:r w:rsidRPr="007C76D5">
        <w:rPr>
          <w:rFonts w:ascii="Arial" w:hAnsi="Arial" w:cs="Arial"/>
          <w:vertAlign w:val="superscript"/>
        </w:rPr>
        <w:t>th</w:t>
      </w:r>
      <w:r>
        <w:rPr>
          <w:rFonts w:ascii="Arial" w:hAnsi="Arial" w:cs="Arial"/>
        </w:rPr>
        <w:t xml:space="preserve"> </w:t>
      </w:r>
      <w:r w:rsidRPr="005D0FBC">
        <w:rPr>
          <w:rFonts w:ascii="Arial" w:hAnsi="Arial" w:cs="Arial"/>
        </w:rPr>
        <w:t>January 2019. Shortlisted applicants will be interviewed on 26</w:t>
      </w:r>
      <w:r w:rsidRPr="00D460BE">
        <w:rPr>
          <w:rFonts w:ascii="Arial" w:hAnsi="Arial" w:cs="Arial"/>
          <w:vertAlign w:val="superscript"/>
        </w:rPr>
        <w:t>th</w:t>
      </w:r>
      <w:r w:rsidRPr="005D0FBC">
        <w:rPr>
          <w:rFonts w:ascii="Arial" w:hAnsi="Arial" w:cs="Arial"/>
        </w:rPr>
        <w:t>/27</w:t>
      </w:r>
      <w:r w:rsidRPr="007C76D5">
        <w:rPr>
          <w:rFonts w:ascii="Arial" w:hAnsi="Arial" w:cs="Arial"/>
          <w:vertAlign w:val="superscript"/>
        </w:rPr>
        <w:t>th</w:t>
      </w:r>
      <w:r>
        <w:rPr>
          <w:rFonts w:ascii="Arial" w:hAnsi="Arial" w:cs="Arial"/>
        </w:rPr>
        <w:t xml:space="preserve"> </w:t>
      </w:r>
      <w:r w:rsidRPr="005D0FBC">
        <w:rPr>
          <w:rFonts w:ascii="Arial" w:hAnsi="Arial" w:cs="Arial"/>
        </w:rPr>
        <w:t>February 2019</w:t>
      </w:r>
    </w:p>
    <w:p w:rsidR="00AA7BA4" w:rsidRDefault="00AA7BA4" w:rsidP="00AA7BA4">
      <w:pPr>
        <w:pStyle w:val="NoSpacing"/>
        <w:rPr>
          <w:rFonts w:ascii="Arial" w:hAnsi="Arial" w:cs="Arial"/>
          <w:b/>
          <w:u w:val="single"/>
        </w:rPr>
      </w:pPr>
    </w:p>
    <w:p w:rsidR="00AA7BA4" w:rsidRDefault="00AA7BA4" w:rsidP="00AA7BA4">
      <w:pPr>
        <w:pStyle w:val="NoSpacing"/>
        <w:rPr>
          <w:rFonts w:ascii="Arial" w:hAnsi="Arial" w:cs="Arial"/>
          <w:b/>
          <w:u w:val="single"/>
        </w:rPr>
      </w:pPr>
      <w:r w:rsidRPr="002A05A7">
        <w:rPr>
          <w:rFonts w:ascii="Arial" w:hAnsi="Arial" w:cs="Arial"/>
          <w:b/>
          <w:u w:val="single"/>
        </w:rPr>
        <w:t>How to Apply</w:t>
      </w:r>
    </w:p>
    <w:p w:rsidR="00AA7BA4" w:rsidRPr="002A05A7" w:rsidRDefault="00AA7BA4" w:rsidP="00AA7BA4">
      <w:pPr>
        <w:pStyle w:val="NoSpacing"/>
        <w:rPr>
          <w:rFonts w:ascii="Arial" w:hAnsi="Arial" w:cs="Arial"/>
        </w:rPr>
      </w:pPr>
      <w:r w:rsidRPr="002A05A7">
        <w:rPr>
          <w:rFonts w:ascii="Arial" w:hAnsi="Arial" w:cs="Arial"/>
        </w:rPr>
        <w:t>Please apply by sending a CV (including contact details of two academic refere</w:t>
      </w:r>
      <w:r>
        <w:rPr>
          <w:rFonts w:ascii="Arial" w:hAnsi="Arial" w:cs="Arial"/>
        </w:rPr>
        <w:t>es</w:t>
      </w:r>
      <w:r w:rsidRPr="002A05A7">
        <w:rPr>
          <w:rFonts w:ascii="Arial" w:hAnsi="Arial" w:cs="Arial"/>
        </w:rPr>
        <w:t xml:space="preserve">) and a cover letter explaining your motivation and suitability for the PhD to Emma Revill </w:t>
      </w:r>
      <w:hyperlink r:id="rId14" w:history="1">
        <w:r w:rsidRPr="00307E49">
          <w:rPr>
            <w:rStyle w:val="Hyperlink"/>
            <w:rFonts w:ascii="Arial" w:hAnsi="Arial" w:cs="Arial"/>
          </w:rPr>
          <w:t>ariesapp@essex.ac.uk</w:t>
        </w:r>
      </w:hyperlink>
      <w:r>
        <w:rPr>
          <w:rFonts w:ascii="Arial" w:hAnsi="Arial" w:cs="Arial"/>
        </w:rPr>
        <w:t xml:space="preserve"> by 8</w:t>
      </w:r>
      <w:r w:rsidRPr="005D0FBC">
        <w:rPr>
          <w:rFonts w:ascii="Arial" w:hAnsi="Arial" w:cs="Arial"/>
          <w:vertAlign w:val="superscript"/>
        </w:rPr>
        <w:t>th</w:t>
      </w:r>
      <w:r>
        <w:rPr>
          <w:rFonts w:ascii="Arial" w:hAnsi="Arial" w:cs="Arial"/>
        </w:rPr>
        <w:t xml:space="preserve"> </w:t>
      </w:r>
      <w:r w:rsidRPr="002A05A7">
        <w:rPr>
          <w:rFonts w:ascii="Arial" w:hAnsi="Arial" w:cs="Arial"/>
        </w:rPr>
        <w:t>Jan 2019. If you have any questions please feel free to contact any member of the supervisory team.</w:t>
      </w:r>
    </w:p>
    <w:p w:rsidR="00AA7BA4" w:rsidRPr="00AE291C" w:rsidRDefault="00AA7BA4" w:rsidP="00AA7BA4">
      <w:pPr>
        <w:rPr>
          <w:rFonts w:ascii="Arial" w:hAnsi="Arial" w:cs="Arial"/>
          <w:i/>
          <w:color w:val="000000" w:themeColor="text1"/>
        </w:rPr>
      </w:pPr>
    </w:p>
    <w:p w:rsidR="0019696A" w:rsidRDefault="00AA7BA4" w:rsidP="0019696A">
      <w:pPr>
        <w:spacing w:after="0" w:line="240" w:lineRule="auto"/>
        <w:rPr>
          <w:rFonts w:ascii="Arial" w:hAnsi="Arial" w:cs="Arial"/>
          <w:sz w:val="20"/>
          <w:szCs w:val="20"/>
        </w:rPr>
      </w:pPr>
      <w:r>
        <w:rPr>
          <w:rFonts w:ascii="Arial" w:hAnsi="Arial" w:cs="Arial"/>
          <w:noProof/>
          <w:lang w:eastAsia="en-GB"/>
        </w:rPr>
        <w:drawing>
          <wp:inline distT="0" distB="0" distL="0" distR="0" wp14:anchorId="6FE2C931" wp14:editId="6A4D5AC1">
            <wp:extent cx="1676400" cy="2238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ae1.png"/>
                    <pic:cNvPicPr/>
                  </pic:nvPicPr>
                  <pic:blipFill>
                    <a:blip r:embed="rId15">
                      <a:extLst>
                        <a:ext uri="{28A0092B-C50C-407E-A947-70E740481C1C}">
                          <a14:useLocalDpi xmlns:a14="http://schemas.microsoft.com/office/drawing/2010/main" val="0"/>
                        </a:ext>
                      </a:extLst>
                    </a:blip>
                    <a:stretch>
                      <a:fillRect/>
                    </a:stretch>
                  </pic:blipFill>
                  <pic:spPr>
                    <a:xfrm>
                      <a:off x="0" y="0"/>
                      <a:ext cx="1676400" cy="2238375"/>
                    </a:xfrm>
                    <a:prstGeom prst="rect">
                      <a:avLst/>
                    </a:prstGeom>
                  </pic:spPr>
                </pic:pic>
              </a:graphicData>
            </a:graphic>
          </wp:inline>
        </w:drawing>
      </w:r>
      <w:r>
        <w:rPr>
          <w:rFonts w:ascii="Arial" w:hAnsi="Arial" w:cs="Arial"/>
          <w:noProof/>
          <w:lang w:eastAsia="en-GB"/>
        </w:rPr>
        <w:drawing>
          <wp:inline distT="0" distB="0" distL="0" distR="0" wp14:anchorId="1980D86E" wp14:editId="7EFBB6A5">
            <wp:extent cx="1676400" cy="2238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ae3.png"/>
                    <pic:cNvPicPr/>
                  </pic:nvPicPr>
                  <pic:blipFill>
                    <a:blip r:embed="rId16">
                      <a:extLst>
                        <a:ext uri="{28A0092B-C50C-407E-A947-70E740481C1C}">
                          <a14:useLocalDpi xmlns:a14="http://schemas.microsoft.com/office/drawing/2010/main" val="0"/>
                        </a:ext>
                      </a:extLst>
                    </a:blip>
                    <a:stretch>
                      <a:fillRect/>
                    </a:stretch>
                  </pic:blipFill>
                  <pic:spPr>
                    <a:xfrm>
                      <a:off x="0" y="0"/>
                      <a:ext cx="1676400" cy="2238375"/>
                    </a:xfrm>
                    <a:prstGeom prst="rect">
                      <a:avLst/>
                    </a:prstGeom>
                  </pic:spPr>
                </pic:pic>
              </a:graphicData>
            </a:graphic>
          </wp:inline>
        </w:drawing>
      </w:r>
    </w:p>
    <w:p w:rsidR="00AA7BA4" w:rsidRPr="00414A8E" w:rsidRDefault="00AA7BA4" w:rsidP="0019696A">
      <w:pPr>
        <w:spacing w:after="0" w:line="240" w:lineRule="auto"/>
        <w:rPr>
          <w:rFonts w:ascii="Arial" w:hAnsi="Arial" w:cs="Arial"/>
          <w:sz w:val="20"/>
          <w:szCs w:val="20"/>
        </w:rPr>
      </w:pPr>
      <w:r>
        <w:rPr>
          <w:rFonts w:ascii="Arial" w:hAnsi="Arial" w:cs="Arial"/>
          <w:noProof/>
          <w:lang w:eastAsia="en-GB"/>
        </w:rPr>
        <w:lastRenderedPageBreak/>
        <w:drawing>
          <wp:inline distT="0" distB="0" distL="0" distR="0" wp14:anchorId="61F742EE" wp14:editId="65CF95E6">
            <wp:extent cx="3352800" cy="1514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ch.jpg"/>
                    <pic:cNvPicPr/>
                  </pic:nvPicPr>
                  <pic:blipFill>
                    <a:blip r:embed="rId17">
                      <a:extLst>
                        <a:ext uri="{28A0092B-C50C-407E-A947-70E740481C1C}">
                          <a14:useLocalDpi xmlns:a14="http://schemas.microsoft.com/office/drawing/2010/main" val="0"/>
                        </a:ext>
                      </a:extLst>
                    </a:blip>
                    <a:stretch>
                      <a:fillRect/>
                    </a:stretch>
                  </pic:blipFill>
                  <pic:spPr>
                    <a:xfrm>
                      <a:off x="0" y="0"/>
                      <a:ext cx="3352800" cy="1514475"/>
                    </a:xfrm>
                    <a:prstGeom prst="rect">
                      <a:avLst/>
                    </a:prstGeom>
                  </pic:spPr>
                </pic:pic>
              </a:graphicData>
            </a:graphic>
          </wp:inline>
        </w:drawing>
      </w:r>
    </w:p>
    <w:p w:rsidR="00071221" w:rsidRPr="00C000E8" w:rsidRDefault="00071221" w:rsidP="007C2BC3">
      <w:pPr>
        <w:rPr>
          <w:rFonts w:ascii="Arial Black" w:hAnsi="Arial Black"/>
          <w:b/>
          <w:bCs/>
          <w:sz w:val="60"/>
          <w:szCs w:val="60"/>
        </w:rPr>
      </w:pPr>
      <w:r>
        <w:rPr>
          <w:rFonts w:ascii="Arial Black" w:hAnsi="Arial Black"/>
          <w:b/>
          <w:bCs/>
          <w:noProof/>
          <w:sz w:val="60"/>
          <w:szCs w:val="60"/>
          <w:lang w:eastAsia="en-GB"/>
        </w:rPr>
        <mc:AlternateContent>
          <mc:Choice Requires="wps">
            <w:drawing>
              <wp:anchor distT="0" distB="0" distL="114300" distR="114300" simplePos="0" relativeHeight="251659264" behindDoc="0" locked="0" layoutInCell="1" allowOverlap="0" wp14:anchorId="665BA736" wp14:editId="652AAFB6">
                <wp:simplePos x="0" y="0"/>
                <wp:positionH relativeFrom="column">
                  <wp:posOffset>165099</wp:posOffset>
                </wp:positionH>
                <wp:positionV relativeFrom="paragraph">
                  <wp:posOffset>3854450</wp:posOffset>
                </wp:positionV>
                <wp:extent cx="3772535"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7253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71221" w:rsidRPr="004E74A4" w:rsidRDefault="00071221">
                            <w:pPr>
                              <w:rPr>
                                <w:rFonts w:ascii="Arial" w:hAnsi="Arial" w:cs="Arial"/>
                                <w:color w:val="535659"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pt;margin-top:303.5pt;width:297.0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" o:allowoverlap="f" filled="f" stroked="f">
                <v:textbox>
                  <w:txbxContent>
                    <w:p w:rsidR="00071221" w:rsidRPr="004E74A4" w:rsidRDefault="00071221">
                      <w:pPr>
                        <w:rPr>
                          <w:rFonts w:ascii="Arial" w:hAnsi="Arial" w:cs="Arial"/>
                          <w:color w:val="535659" w:themeColor="background1"/>
                        </w:rPr>
                      </w:pPr>
                    </w:p>
                  </w:txbxContent>
                </v:textbox>
              </v:shape>
            </w:pict>
          </mc:Fallback>
        </mc:AlternateContent>
      </w:r>
    </w:p>
    <w:sectPr w:rsidR="00071221" w:rsidRPr="00C000E8" w:rsidSect="00071221">
      <w:headerReference w:type="default" r:id="rId18"/>
      <w:pgSz w:w="11900" w:h="16840"/>
      <w:pgMar w:top="1971" w:right="830" w:bottom="2449"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62F" w:rsidRDefault="0038062F" w:rsidP="00700F9A">
      <w:r>
        <w:separator/>
      </w:r>
    </w:p>
  </w:endnote>
  <w:endnote w:type="continuationSeparator" w:id="0">
    <w:p w:rsidR="0038062F" w:rsidRDefault="0038062F" w:rsidP="0070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62F" w:rsidRDefault="0038062F" w:rsidP="00700F9A">
      <w:r>
        <w:separator/>
      </w:r>
    </w:p>
  </w:footnote>
  <w:footnote w:type="continuationSeparator" w:id="0">
    <w:p w:rsidR="0038062F" w:rsidRDefault="0038062F" w:rsidP="00700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9A" w:rsidRDefault="00BE465D">
    <w:pPr>
      <w:pStyle w:val="Header"/>
    </w:pPr>
    <w:r>
      <w:rPr>
        <w:noProof/>
        <w:lang w:eastAsia="en-GB"/>
      </w:rPr>
      <w:drawing>
        <wp:anchor distT="0" distB="0" distL="114300" distR="114300" simplePos="0" relativeHeight="251658240" behindDoc="1" locked="0" layoutInCell="1" allowOverlap="1" wp14:anchorId="7B559A0D" wp14:editId="1E03D68B">
          <wp:simplePos x="0" y="0"/>
          <wp:positionH relativeFrom="page">
            <wp:posOffset>12700</wp:posOffset>
          </wp:positionH>
          <wp:positionV relativeFrom="page">
            <wp:posOffset>0</wp:posOffset>
          </wp:positionV>
          <wp:extent cx="7556885" cy="10689335"/>
          <wp:effectExtent l="0" t="0" r="1270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templates-it-services.jpg"/>
                  <pic:cNvPicPr/>
                </pic:nvPicPr>
                <pic:blipFill>
                  <a:blip r:embed="rId1">
                    <a:extLst>
                      <a:ext uri="{28A0092B-C50C-407E-A947-70E740481C1C}">
                        <a14:useLocalDpi xmlns:a14="http://schemas.microsoft.com/office/drawing/2010/main" val="0"/>
                      </a:ext>
                    </a:extLst>
                  </a:blip>
                  <a:stretch>
                    <a:fillRect/>
                  </a:stretch>
                </pic:blipFill>
                <pic:spPr>
                  <a:xfrm>
                    <a:off x="0" y="0"/>
                    <a:ext cx="7556885" cy="106893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98B"/>
    <w:multiLevelType w:val="hybridMultilevel"/>
    <w:tmpl w:val="78B88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5764CF"/>
    <w:multiLevelType w:val="hybridMultilevel"/>
    <w:tmpl w:val="38628334"/>
    <w:lvl w:ilvl="0" w:tplc="DAE871AC">
      <w:start w:val="1"/>
      <w:numFmt w:val="bullet"/>
      <w:lvlText w:val=""/>
      <w:lvlJc w:val="left"/>
      <w:pPr>
        <w:tabs>
          <w:tab w:val="num" w:pos="720"/>
        </w:tabs>
        <w:ind w:left="720" w:hanging="360"/>
      </w:pPr>
      <w:rPr>
        <w:rFonts w:ascii="Wingdings" w:hAnsi="Wingdings" w:hint="default"/>
      </w:rPr>
    </w:lvl>
    <w:lvl w:ilvl="1" w:tplc="455E7D26" w:tentative="1">
      <w:start w:val="1"/>
      <w:numFmt w:val="bullet"/>
      <w:lvlText w:val=""/>
      <w:lvlJc w:val="left"/>
      <w:pPr>
        <w:tabs>
          <w:tab w:val="num" w:pos="1440"/>
        </w:tabs>
        <w:ind w:left="1440" w:hanging="360"/>
      </w:pPr>
      <w:rPr>
        <w:rFonts w:ascii="Wingdings" w:hAnsi="Wingdings" w:hint="default"/>
      </w:rPr>
    </w:lvl>
    <w:lvl w:ilvl="2" w:tplc="A3AEFDE2" w:tentative="1">
      <w:start w:val="1"/>
      <w:numFmt w:val="bullet"/>
      <w:lvlText w:val=""/>
      <w:lvlJc w:val="left"/>
      <w:pPr>
        <w:tabs>
          <w:tab w:val="num" w:pos="2160"/>
        </w:tabs>
        <w:ind w:left="2160" w:hanging="360"/>
      </w:pPr>
      <w:rPr>
        <w:rFonts w:ascii="Wingdings" w:hAnsi="Wingdings" w:hint="default"/>
      </w:rPr>
    </w:lvl>
    <w:lvl w:ilvl="3" w:tplc="52F274D4" w:tentative="1">
      <w:start w:val="1"/>
      <w:numFmt w:val="bullet"/>
      <w:lvlText w:val=""/>
      <w:lvlJc w:val="left"/>
      <w:pPr>
        <w:tabs>
          <w:tab w:val="num" w:pos="2880"/>
        </w:tabs>
        <w:ind w:left="2880" w:hanging="360"/>
      </w:pPr>
      <w:rPr>
        <w:rFonts w:ascii="Wingdings" w:hAnsi="Wingdings" w:hint="default"/>
      </w:rPr>
    </w:lvl>
    <w:lvl w:ilvl="4" w:tplc="5614B52A" w:tentative="1">
      <w:start w:val="1"/>
      <w:numFmt w:val="bullet"/>
      <w:lvlText w:val=""/>
      <w:lvlJc w:val="left"/>
      <w:pPr>
        <w:tabs>
          <w:tab w:val="num" w:pos="3600"/>
        </w:tabs>
        <w:ind w:left="3600" w:hanging="360"/>
      </w:pPr>
      <w:rPr>
        <w:rFonts w:ascii="Wingdings" w:hAnsi="Wingdings" w:hint="default"/>
      </w:rPr>
    </w:lvl>
    <w:lvl w:ilvl="5" w:tplc="85EAE5A2" w:tentative="1">
      <w:start w:val="1"/>
      <w:numFmt w:val="bullet"/>
      <w:lvlText w:val=""/>
      <w:lvlJc w:val="left"/>
      <w:pPr>
        <w:tabs>
          <w:tab w:val="num" w:pos="4320"/>
        </w:tabs>
        <w:ind w:left="4320" w:hanging="360"/>
      </w:pPr>
      <w:rPr>
        <w:rFonts w:ascii="Wingdings" w:hAnsi="Wingdings" w:hint="default"/>
      </w:rPr>
    </w:lvl>
    <w:lvl w:ilvl="6" w:tplc="FF727314" w:tentative="1">
      <w:start w:val="1"/>
      <w:numFmt w:val="bullet"/>
      <w:lvlText w:val=""/>
      <w:lvlJc w:val="left"/>
      <w:pPr>
        <w:tabs>
          <w:tab w:val="num" w:pos="5040"/>
        </w:tabs>
        <w:ind w:left="5040" w:hanging="360"/>
      </w:pPr>
      <w:rPr>
        <w:rFonts w:ascii="Wingdings" w:hAnsi="Wingdings" w:hint="default"/>
      </w:rPr>
    </w:lvl>
    <w:lvl w:ilvl="7" w:tplc="67B4E7F8" w:tentative="1">
      <w:start w:val="1"/>
      <w:numFmt w:val="bullet"/>
      <w:lvlText w:val=""/>
      <w:lvlJc w:val="left"/>
      <w:pPr>
        <w:tabs>
          <w:tab w:val="num" w:pos="5760"/>
        </w:tabs>
        <w:ind w:left="5760" w:hanging="360"/>
      </w:pPr>
      <w:rPr>
        <w:rFonts w:ascii="Wingdings" w:hAnsi="Wingdings" w:hint="default"/>
      </w:rPr>
    </w:lvl>
    <w:lvl w:ilvl="8" w:tplc="B82613A0" w:tentative="1">
      <w:start w:val="1"/>
      <w:numFmt w:val="bullet"/>
      <w:lvlText w:val=""/>
      <w:lvlJc w:val="left"/>
      <w:pPr>
        <w:tabs>
          <w:tab w:val="num" w:pos="6480"/>
        </w:tabs>
        <w:ind w:left="6480" w:hanging="360"/>
      </w:pPr>
      <w:rPr>
        <w:rFonts w:ascii="Wingdings" w:hAnsi="Wingdings" w:hint="default"/>
      </w:rPr>
    </w:lvl>
  </w:abstractNum>
  <w:abstractNum w:abstractNumId="2">
    <w:nsid w:val="39C85DAF"/>
    <w:multiLevelType w:val="hybridMultilevel"/>
    <w:tmpl w:val="76143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503E69"/>
    <w:multiLevelType w:val="hybridMultilevel"/>
    <w:tmpl w:val="E9A02C8E"/>
    <w:lvl w:ilvl="0" w:tplc="B5923566">
      <w:start w:val="1"/>
      <w:numFmt w:val="bullet"/>
      <w:lvlText w:val=""/>
      <w:lvlJc w:val="left"/>
      <w:pPr>
        <w:tabs>
          <w:tab w:val="num" w:pos="720"/>
        </w:tabs>
        <w:ind w:left="720" w:hanging="360"/>
      </w:pPr>
      <w:rPr>
        <w:rFonts w:ascii="Wingdings" w:hAnsi="Wingdings" w:hint="default"/>
      </w:rPr>
    </w:lvl>
    <w:lvl w:ilvl="1" w:tplc="FA8453EA" w:tentative="1">
      <w:start w:val="1"/>
      <w:numFmt w:val="bullet"/>
      <w:lvlText w:val=""/>
      <w:lvlJc w:val="left"/>
      <w:pPr>
        <w:tabs>
          <w:tab w:val="num" w:pos="1440"/>
        </w:tabs>
        <w:ind w:left="1440" w:hanging="360"/>
      </w:pPr>
      <w:rPr>
        <w:rFonts w:ascii="Wingdings" w:hAnsi="Wingdings" w:hint="default"/>
      </w:rPr>
    </w:lvl>
    <w:lvl w:ilvl="2" w:tplc="CB0C383A" w:tentative="1">
      <w:start w:val="1"/>
      <w:numFmt w:val="bullet"/>
      <w:lvlText w:val=""/>
      <w:lvlJc w:val="left"/>
      <w:pPr>
        <w:tabs>
          <w:tab w:val="num" w:pos="2160"/>
        </w:tabs>
        <w:ind w:left="2160" w:hanging="360"/>
      </w:pPr>
      <w:rPr>
        <w:rFonts w:ascii="Wingdings" w:hAnsi="Wingdings" w:hint="default"/>
      </w:rPr>
    </w:lvl>
    <w:lvl w:ilvl="3" w:tplc="8BF266B6" w:tentative="1">
      <w:start w:val="1"/>
      <w:numFmt w:val="bullet"/>
      <w:lvlText w:val=""/>
      <w:lvlJc w:val="left"/>
      <w:pPr>
        <w:tabs>
          <w:tab w:val="num" w:pos="2880"/>
        </w:tabs>
        <w:ind w:left="2880" w:hanging="360"/>
      </w:pPr>
      <w:rPr>
        <w:rFonts w:ascii="Wingdings" w:hAnsi="Wingdings" w:hint="default"/>
      </w:rPr>
    </w:lvl>
    <w:lvl w:ilvl="4" w:tplc="D9F04E90" w:tentative="1">
      <w:start w:val="1"/>
      <w:numFmt w:val="bullet"/>
      <w:lvlText w:val=""/>
      <w:lvlJc w:val="left"/>
      <w:pPr>
        <w:tabs>
          <w:tab w:val="num" w:pos="3600"/>
        </w:tabs>
        <w:ind w:left="3600" w:hanging="360"/>
      </w:pPr>
      <w:rPr>
        <w:rFonts w:ascii="Wingdings" w:hAnsi="Wingdings" w:hint="default"/>
      </w:rPr>
    </w:lvl>
    <w:lvl w:ilvl="5" w:tplc="60EA6BC8" w:tentative="1">
      <w:start w:val="1"/>
      <w:numFmt w:val="bullet"/>
      <w:lvlText w:val=""/>
      <w:lvlJc w:val="left"/>
      <w:pPr>
        <w:tabs>
          <w:tab w:val="num" w:pos="4320"/>
        </w:tabs>
        <w:ind w:left="4320" w:hanging="360"/>
      </w:pPr>
      <w:rPr>
        <w:rFonts w:ascii="Wingdings" w:hAnsi="Wingdings" w:hint="default"/>
      </w:rPr>
    </w:lvl>
    <w:lvl w:ilvl="6" w:tplc="47587974" w:tentative="1">
      <w:start w:val="1"/>
      <w:numFmt w:val="bullet"/>
      <w:lvlText w:val=""/>
      <w:lvlJc w:val="left"/>
      <w:pPr>
        <w:tabs>
          <w:tab w:val="num" w:pos="5040"/>
        </w:tabs>
        <w:ind w:left="5040" w:hanging="360"/>
      </w:pPr>
      <w:rPr>
        <w:rFonts w:ascii="Wingdings" w:hAnsi="Wingdings" w:hint="default"/>
      </w:rPr>
    </w:lvl>
    <w:lvl w:ilvl="7" w:tplc="D40C7D3E" w:tentative="1">
      <w:start w:val="1"/>
      <w:numFmt w:val="bullet"/>
      <w:lvlText w:val=""/>
      <w:lvlJc w:val="left"/>
      <w:pPr>
        <w:tabs>
          <w:tab w:val="num" w:pos="5760"/>
        </w:tabs>
        <w:ind w:left="5760" w:hanging="360"/>
      </w:pPr>
      <w:rPr>
        <w:rFonts w:ascii="Wingdings" w:hAnsi="Wingdings" w:hint="default"/>
      </w:rPr>
    </w:lvl>
    <w:lvl w:ilvl="8" w:tplc="4926BDEE" w:tentative="1">
      <w:start w:val="1"/>
      <w:numFmt w:val="bullet"/>
      <w:lvlText w:val=""/>
      <w:lvlJc w:val="left"/>
      <w:pPr>
        <w:tabs>
          <w:tab w:val="num" w:pos="6480"/>
        </w:tabs>
        <w:ind w:left="6480" w:hanging="360"/>
      </w:pPr>
      <w:rPr>
        <w:rFonts w:ascii="Wingdings" w:hAnsi="Wingdings" w:hint="default"/>
      </w:rPr>
    </w:lvl>
  </w:abstractNum>
  <w:abstractNum w:abstractNumId="4">
    <w:nsid w:val="43C80BEC"/>
    <w:multiLevelType w:val="hybridMultilevel"/>
    <w:tmpl w:val="31FE383C"/>
    <w:lvl w:ilvl="0" w:tplc="B1FC80F6">
      <w:start w:val="1"/>
      <w:numFmt w:val="bullet"/>
      <w:lvlText w:val="−"/>
      <w:lvlJc w:val="left"/>
      <w:pPr>
        <w:tabs>
          <w:tab w:val="num" w:pos="720"/>
        </w:tabs>
        <w:ind w:left="720" w:hanging="360"/>
      </w:pPr>
      <w:rPr>
        <w:rFonts w:ascii="Arial" w:hAnsi="Arial" w:hint="default"/>
      </w:rPr>
    </w:lvl>
    <w:lvl w:ilvl="1" w:tplc="DC425E04">
      <w:start w:val="1"/>
      <w:numFmt w:val="bullet"/>
      <w:lvlText w:val="−"/>
      <w:lvlJc w:val="left"/>
      <w:pPr>
        <w:tabs>
          <w:tab w:val="num" w:pos="1440"/>
        </w:tabs>
        <w:ind w:left="1440" w:hanging="360"/>
      </w:pPr>
      <w:rPr>
        <w:rFonts w:ascii="Arial" w:hAnsi="Arial" w:hint="default"/>
      </w:rPr>
    </w:lvl>
    <w:lvl w:ilvl="2" w:tplc="4EA44A52" w:tentative="1">
      <w:start w:val="1"/>
      <w:numFmt w:val="bullet"/>
      <w:lvlText w:val="−"/>
      <w:lvlJc w:val="left"/>
      <w:pPr>
        <w:tabs>
          <w:tab w:val="num" w:pos="2160"/>
        </w:tabs>
        <w:ind w:left="2160" w:hanging="360"/>
      </w:pPr>
      <w:rPr>
        <w:rFonts w:ascii="Arial" w:hAnsi="Arial" w:hint="default"/>
      </w:rPr>
    </w:lvl>
    <w:lvl w:ilvl="3" w:tplc="7EF64124" w:tentative="1">
      <w:start w:val="1"/>
      <w:numFmt w:val="bullet"/>
      <w:lvlText w:val="−"/>
      <w:lvlJc w:val="left"/>
      <w:pPr>
        <w:tabs>
          <w:tab w:val="num" w:pos="2880"/>
        </w:tabs>
        <w:ind w:left="2880" w:hanging="360"/>
      </w:pPr>
      <w:rPr>
        <w:rFonts w:ascii="Arial" w:hAnsi="Arial" w:hint="default"/>
      </w:rPr>
    </w:lvl>
    <w:lvl w:ilvl="4" w:tplc="798C6410" w:tentative="1">
      <w:start w:val="1"/>
      <w:numFmt w:val="bullet"/>
      <w:lvlText w:val="−"/>
      <w:lvlJc w:val="left"/>
      <w:pPr>
        <w:tabs>
          <w:tab w:val="num" w:pos="3600"/>
        </w:tabs>
        <w:ind w:left="3600" w:hanging="360"/>
      </w:pPr>
      <w:rPr>
        <w:rFonts w:ascii="Arial" w:hAnsi="Arial" w:hint="default"/>
      </w:rPr>
    </w:lvl>
    <w:lvl w:ilvl="5" w:tplc="1B1A3D5C" w:tentative="1">
      <w:start w:val="1"/>
      <w:numFmt w:val="bullet"/>
      <w:lvlText w:val="−"/>
      <w:lvlJc w:val="left"/>
      <w:pPr>
        <w:tabs>
          <w:tab w:val="num" w:pos="4320"/>
        </w:tabs>
        <w:ind w:left="4320" w:hanging="360"/>
      </w:pPr>
      <w:rPr>
        <w:rFonts w:ascii="Arial" w:hAnsi="Arial" w:hint="default"/>
      </w:rPr>
    </w:lvl>
    <w:lvl w:ilvl="6" w:tplc="713C6B3A" w:tentative="1">
      <w:start w:val="1"/>
      <w:numFmt w:val="bullet"/>
      <w:lvlText w:val="−"/>
      <w:lvlJc w:val="left"/>
      <w:pPr>
        <w:tabs>
          <w:tab w:val="num" w:pos="5040"/>
        </w:tabs>
        <w:ind w:left="5040" w:hanging="360"/>
      </w:pPr>
      <w:rPr>
        <w:rFonts w:ascii="Arial" w:hAnsi="Arial" w:hint="default"/>
      </w:rPr>
    </w:lvl>
    <w:lvl w:ilvl="7" w:tplc="186E7900" w:tentative="1">
      <w:start w:val="1"/>
      <w:numFmt w:val="bullet"/>
      <w:lvlText w:val="−"/>
      <w:lvlJc w:val="left"/>
      <w:pPr>
        <w:tabs>
          <w:tab w:val="num" w:pos="5760"/>
        </w:tabs>
        <w:ind w:left="5760" w:hanging="360"/>
      </w:pPr>
      <w:rPr>
        <w:rFonts w:ascii="Arial" w:hAnsi="Arial" w:hint="default"/>
      </w:rPr>
    </w:lvl>
    <w:lvl w:ilvl="8" w:tplc="8CB0BA1C" w:tentative="1">
      <w:start w:val="1"/>
      <w:numFmt w:val="bullet"/>
      <w:lvlText w:val="−"/>
      <w:lvlJc w:val="left"/>
      <w:pPr>
        <w:tabs>
          <w:tab w:val="num" w:pos="6480"/>
        </w:tabs>
        <w:ind w:left="6480" w:hanging="360"/>
      </w:pPr>
      <w:rPr>
        <w:rFonts w:ascii="Arial" w:hAnsi="Arial" w:hint="default"/>
      </w:rPr>
    </w:lvl>
  </w:abstractNum>
  <w:abstractNum w:abstractNumId="5">
    <w:nsid w:val="66AC3249"/>
    <w:multiLevelType w:val="hybridMultilevel"/>
    <w:tmpl w:val="BBB4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C3"/>
    <w:rsid w:val="00053C1F"/>
    <w:rsid w:val="00071221"/>
    <w:rsid w:val="00075A4D"/>
    <w:rsid w:val="0019696A"/>
    <w:rsid w:val="00220B94"/>
    <w:rsid w:val="00334249"/>
    <w:rsid w:val="00372953"/>
    <w:rsid w:val="0038062F"/>
    <w:rsid w:val="0044270D"/>
    <w:rsid w:val="004B5F5E"/>
    <w:rsid w:val="004D499D"/>
    <w:rsid w:val="004E74A4"/>
    <w:rsid w:val="006340DB"/>
    <w:rsid w:val="00656DD0"/>
    <w:rsid w:val="0066105F"/>
    <w:rsid w:val="00664069"/>
    <w:rsid w:val="006A4A91"/>
    <w:rsid w:val="006B501D"/>
    <w:rsid w:val="006F7691"/>
    <w:rsid w:val="00700F9A"/>
    <w:rsid w:val="00722FE1"/>
    <w:rsid w:val="007C2BC3"/>
    <w:rsid w:val="008F1485"/>
    <w:rsid w:val="008F4584"/>
    <w:rsid w:val="00A028BC"/>
    <w:rsid w:val="00AA7BA4"/>
    <w:rsid w:val="00AD027D"/>
    <w:rsid w:val="00AD2D85"/>
    <w:rsid w:val="00B20265"/>
    <w:rsid w:val="00B3522F"/>
    <w:rsid w:val="00BE465D"/>
    <w:rsid w:val="00C000E8"/>
    <w:rsid w:val="00C133FD"/>
    <w:rsid w:val="00C26967"/>
    <w:rsid w:val="00C3304D"/>
    <w:rsid w:val="00C6549A"/>
    <w:rsid w:val="00C668D6"/>
    <w:rsid w:val="00CC577C"/>
    <w:rsid w:val="00D07556"/>
    <w:rsid w:val="00D62E2B"/>
    <w:rsid w:val="00D670E8"/>
    <w:rsid w:val="00DF60E1"/>
    <w:rsid w:val="00E62EB9"/>
    <w:rsid w:val="00E84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F9A"/>
    <w:pPr>
      <w:tabs>
        <w:tab w:val="center" w:pos="4513"/>
        <w:tab w:val="right" w:pos="9026"/>
      </w:tabs>
    </w:pPr>
  </w:style>
  <w:style w:type="character" w:customStyle="1" w:styleId="HeaderChar">
    <w:name w:val="Header Char"/>
    <w:basedOn w:val="DefaultParagraphFont"/>
    <w:link w:val="Header"/>
    <w:uiPriority w:val="99"/>
    <w:rsid w:val="00700F9A"/>
  </w:style>
  <w:style w:type="paragraph" w:styleId="Footer">
    <w:name w:val="footer"/>
    <w:basedOn w:val="Normal"/>
    <w:link w:val="FooterChar"/>
    <w:uiPriority w:val="99"/>
    <w:unhideWhenUsed/>
    <w:rsid w:val="00700F9A"/>
    <w:pPr>
      <w:tabs>
        <w:tab w:val="center" w:pos="4513"/>
        <w:tab w:val="right" w:pos="9026"/>
      </w:tabs>
    </w:pPr>
  </w:style>
  <w:style w:type="character" w:customStyle="1" w:styleId="FooterChar">
    <w:name w:val="Footer Char"/>
    <w:basedOn w:val="DefaultParagraphFont"/>
    <w:link w:val="Footer"/>
    <w:uiPriority w:val="99"/>
    <w:rsid w:val="00700F9A"/>
  </w:style>
  <w:style w:type="character" w:styleId="Hyperlink">
    <w:name w:val="Hyperlink"/>
    <w:rsid w:val="007C2BC3"/>
    <w:rPr>
      <w:color w:val="0000FF"/>
      <w:u w:val="single"/>
    </w:rPr>
  </w:style>
  <w:style w:type="character" w:customStyle="1" w:styleId="normaltextrun">
    <w:name w:val="normaltextrun"/>
    <w:basedOn w:val="DefaultParagraphFont"/>
    <w:rsid w:val="007C2BC3"/>
  </w:style>
  <w:style w:type="paragraph" w:styleId="NoSpacing">
    <w:name w:val="No Spacing"/>
    <w:uiPriority w:val="1"/>
    <w:qFormat/>
    <w:rsid w:val="007C2BC3"/>
    <w:rPr>
      <w:sz w:val="22"/>
      <w:szCs w:val="22"/>
    </w:rPr>
  </w:style>
  <w:style w:type="paragraph" w:styleId="BalloonText">
    <w:name w:val="Balloon Text"/>
    <w:basedOn w:val="Normal"/>
    <w:link w:val="BalloonTextChar"/>
    <w:uiPriority w:val="99"/>
    <w:semiHidden/>
    <w:unhideWhenUsed/>
    <w:rsid w:val="007C2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F9A"/>
    <w:pPr>
      <w:tabs>
        <w:tab w:val="center" w:pos="4513"/>
        <w:tab w:val="right" w:pos="9026"/>
      </w:tabs>
    </w:pPr>
  </w:style>
  <w:style w:type="character" w:customStyle="1" w:styleId="HeaderChar">
    <w:name w:val="Header Char"/>
    <w:basedOn w:val="DefaultParagraphFont"/>
    <w:link w:val="Header"/>
    <w:uiPriority w:val="99"/>
    <w:rsid w:val="00700F9A"/>
  </w:style>
  <w:style w:type="paragraph" w:styleId="Footer">
    <w:name w:val="footer"/>
    <w:basedOn w:val="Normal"/>
    <w:link w:val="FooterChar"/>
    <w:uiPriority w:val="99"/>
    <w:unhideWhenUsed/>
    <w:rsid w:val="00700F9A"/>
    <w:pPr>
      <w:tabs>
        <w:tab w:val="center" w:pos="4513"/>
        <w:tab w:val="right" w:pos="9026"/>
      </w:tabs>
    </w:pPr>
  </w:style>
  <w:style w:type="character" w:customStyle="1" w:styleId="FooterChar">
    <w:name w:val="Footer Char"/>
    <w:basedOn w:val="DefaultParagraphFont"/>
    <w:link w:val="Footer"/>
    <w:uiPriority w:val="99"/>
    <w:rsid w:val="00700F9A"/>
  </w:style>
  <w:style w:type="character" w:styleId="Hyperlink">
    <w:name w:val="Hyperlink"/>
    <w:rsid w:val="007C2BC3"/>
    <w:rPr>
      <w:color w:val="0000FF"/>
      <w:u w:val="single"/>
    </w:rPr>
  </w:style>
  <w:style w:type="character" w:customStyle="1" w:styleId="normaltextrun">
    <w:name w:val="normaltextrun"/>
    <w:basedOn w:val="DefaultParagraphFont"/>
    <w:rsid w:val="007C2BC3"/>
  </w:style>
  <w:style w:type="paragraph" w:styleId="NoSpacing">
    <w:name w:val="No Spacing"/>
    <w:uiPriority w:val="1"/>
    <w:qFormat/>
    <w:rsid w:val="007C2BC3"/>
    <w:rPr>
      <w:sz w:val="22"/>
      <w:szCs w:val="22"/>
    </w:rPr>
  </w:style>
  <w:style w:type="paragraph" w:styleId="BalloonText">
    <w:name w:val="Balloon Text"/>
    <w:basedOn w:val="Normal"/>
    <w:link w:val="BalloonTextChar"/>
    <w:uiPriority w:val="99"/>
    <w:semiHidden/>
    <w:unhideWhenUsed/>
    <w:rsid w:val="007C2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473564">
      <w:bodyDiv w:val="1"/>
      <w:marLeft w:val="0"/>
      <w:marRight w:val="0"/>
      <w:marTop w:val="0"/>
      <w:marBottom w:val="0"/>
      <w:divBdr>
        <w:top w:val="none" w:sz="0" w:space="0" w:color="auto"/>
        <w:left w:val="none" w:sz="0" w:space="0" w:color="auto"/>
        <w:bottom w:val="none" w:sz="0" w:space="0" w:color="auto"/>
        <w:right w:val="none" w:sz="0" w:space="0" w:color="auto"/>
      </w:divBdr>
      <w:divsChild>
        <w:div w:id="1360623468">
          <w:marLeft w:val="0"/>
          <w:marRight w:val="0"/>
          <w:marTop w:val="0"/>
          <w:marBottom w:val="0"/>
          <w:divBdr>
            <w:top w:val="none" w:sz="0" w:space="0" w:color="auto"/>
            <w:left w:val="none" w:sz="0" w:space="0" w:color="auto"/>
            <w:bottom w:val="none" w:sz="0" w:space="0" w:color="auto"/>
            <w:right w:val="none" w:sz="0" w:space="0" w:color="auto"/>
          </w:divBdr>
        </w:div>
      </w:divsChild>
    </w:div>
    <w:div w:id="1162546949">
      <w:bodyDiv w:val="1"/>
      <w:marLeft w:val="0"/>
      <w:marRight w:val="0"/>
      <w:marTop w:val="0"/>
      <w:marBottom w:val="0"/>
      <w:divBdr>
        <w:top w:val="none" w:sz="0" w:space="0" w:color="auto"/>
        <w:left w:val="none" w:sz="0" w:space="0" w:color="auto"/>
        <w:bottom w:val="none" w:sz="0" w:space="0" w:color="auto"/>
        <w:right w:val="none" w:sz="0" w:space="0" w:color="auto"/>
      </w:divBdr>
      <w:divsChild>
        <w:div w:id="1038773543">
          <w:marLeft w:val="547"/>
          <w:marRight w:val="0"/>
          <w:marTop w:val="48"/>
          <w:marBottom w:val="0"/>
          <w:divBdr>
            <w:top w:val="none" w:sz="0" w:space="0" w:color="auto"/>
            <w:left w:val="none" w:sz="0" w:space="0" w:color="auto"/>
            <w:bottom w:val="none" w:sz="0" w:space="0" w:color="auto"/>
            <w:right w:val="none" w:sz="0" w:space="0" w:color="auto"/>
          </w:divBdr>
        </w:div>
        <w:div w:id="605775005">
          <w:marLeft w:val="547"/>
          <w:marRight w:val="0"/>
          <w:marTop w:val="48"/>
          <w:marBottom w:val="0"/>
          <w:divBdr>
            <w:top w:val="none" w:sz="0" w:space="0" w:color="auto"/>
            <w:left w:val="none" w:sz="0" w:space="0" w:color="auto"/>
            <w:bottom w:val="none" w:sz="0" w:space="0" w:color="auto"/>
            <w:right w:val="none" w:sz="0" w:space="0" w:color="auto"/>
          </w:divBdr>
        </w:div>
        <w:div w:id="688795674">
          <w:marLeft w:val="547"/>
          <w:marRight w:val="0"/>
          <w:marTop w:val="48"/>
          <w:marBottom w:val="0"/>
          <w:divBdr>
            <w:top w:val="none" w:sz="0" w:space="0" w:color="auto"/>
            <w:left w:val="none" w:sz="0" w:space="0" w:color="auto"/>
            <w:bottom w:val="none" w:sz="0" w:space="0" w:color="auto"/>
            <w:right w:val="none" w:sz="0" w:space="0" w:color="auto"/>
          </w:divBdr>
        </w:div>
        <w:div w:id="1124689873">
          <w:marLeft w:val="547"/>
          <w:marRight w:val="0"/>
          <w:marTop w:val="48"/>
          <w:marBottom w:val="0"/>
          <w:divBdr>
            <w:top w:val="none" w:sz="0" w:space="0" w:color="auto"/>
            <w:left w:val="none" w:sz="0" w:space="0" w:color="auto"/>
            <w:bottom w:val="none" w:sz="0" w:space="0" w:color="auto"/>
            <w:right w:val="none" w:sz="0" w:space="0" w:color="auto"/>
          </w:divBdr>
        </w:div>
        <w:div w:id="847478124">
          <w:marLeft w:val="547"/>
          <w:marRight w:val="0"/>
          <w:marTop w:val="48"/>
          <w:marBottom w:val="0"/>
          <w:divBdr>
            <w:top w:val="none" w:sz="0" w:space="0" w:color="auto"/>
            <w:left w:val="none" w:sz="0" w:space="0" w:color="auto"/>
            <w:bottom w:val="none" w:sz="0" w:space="0" w:color="auto"/>
            <w:right w:val="none" w:sz="0" w:space="0" w:color="auto"/>
          </w:divBdr>
        </w:div>
        <w:div w:id="707991388">
          <w:marLeft w:val="1166"/>
          <w:marRight w:val="0"/>
          <w:marTop w:val="48"/>
          <w:marBottom w:val="0"/>
          <w:divBdr>
            <w:top w:val="none" w:sz="0" w:space="0" w:color="auto"/>
            <w:left w:val="none" w:sz="0" w:space="0" w:color="auto"/>
            <w:bottom w:val="none" w:sz="0" w:space="0" w:color="auto"/>
            <w:right w:val="none" w:sz="0" w:space="0" w:color="auto"/>
          </w:divBdr>
        </w:div>
        <w:div w:id="2036345631">
          <w:marLeft w:val="1166"/>
          <w:marRight w:val="0"/>
          <w:marTop w:val="48"/>
          <w:marBottom w:val="0"/>
          <w:divBdr>
            <w:top w:val="none" w:sz="0" w:space="0" w:color="auto"/>
            <w:left w:val="none" w:sz="0" w:space="0" w:color="auto"/>
            <w:bottom w:val="none" w:sz="0" w:space="0" w:color="auto"/>
            <w:right w:val="none" w:sz="0" w:space="0" w:color="auto"/>
          </w:divBdr>
        </w:div>
        <w:div w:id="530651849">
          <w:marLeft w:val="1166"/>
          <w:marRight w:val="0"/>
          <w:marTop w:val="48"/>
          <w:marBottom w:val="0"/>
          <w:divBdr>
            <w:top w:val="none" w:sz="0" w:space="0" w:color="auto"/>
            <w:left w:val="none" w:sz="0" w:space="0" w:color="auto"/>
            <w:bottom w:val="none" w:sz="0" w:space="0" w:color="auto"/>
            <w:right w:val="none" w:sz="0" w:space="0" w:color="auto"/>
          </w:divBdr>
        </w:div>
        <w:div w:id="2133398703">
          <w:marLeft w:val="1166"/>
          <w:marRight w:val="0"/>
          <w:marTop w:val="48"/>
          <w:marBottom w:val="0"/>
          <w:divBdr>
            <w:top w:val="none" w:sz="0" w:space="0" w:color="auto"/>
            <w:left w:val="none" w:sz="0" w:space="0" w:color="auto"/>
            <w:bottom w:val="none" w:sz="0" w:space="0" w:color="auto"/>
            <w:right w:val="none" w:sz="0" w:space="0" w:color="auto"/>
          </w:divBdr>
        </w:div>
        <w:div w:id="222525669">
          <w:marLeft w:val="1166"/>
          <w:marRight w:val="0"/>
          <w:marTop w:val="48"/>
          <w:marBottom w:val="0"/>
          <w:divBdr>
            <w:top w:val="none" w:sz="0" w:space="0" w:color="auto"/>
            <w:left w:val="none" w:sz="0" w:space="0" w:color="auto"/>
            <w:bottom w:val="none" w:sz="0" w:space="0" w:color="auto"/>
            <w:right w:val="none" w:sz="0" w:space="0" w:color="auto"/>
          </w:divBdr>
        </w:div>
        <w:div w:id="1411540468">
          <w:marLeft w:val="547"/>
          <w:marRight w:val="0"/>
          <w:marTop w:val="48"/>
          <w:marBottom w:val="0"/>
          <w:divBdr>
            <w:top w:val="none" w:sz="0" w:space="0" w:color="auto"/>
            <w:left w:val="none" w:sz="0" w:space="0" w:color="auto"/>
            <w:bottom w:val="none" w:sz="0" w:space="0" w:color="auto"/>
            <w:right w:val="none" w:sz="0" w:space="0" w:color="auto"/>
          </w:divBdr>
        </w:div>
        <w:div w:id="1211648197">
          <w:marLeft w:val="547"/>
          <w:marRight w:val="0"/>
          <w:marTop w:val="48"/>
          <w:marBottom w:val="0"/>
          <w:divBdr>
            <w:top w:val="none" w:sz="0" w:space="0" w:color="auto"/>
            <w:left w:val="none" w:sz="0" w:space="0" w:color="auto"/>
            <w:bottom w:val="none" w:sz="0" w:space="0" w:color="auto"/>
            <w:right w:val="none" w:sz="0" w:space="0" w:color="auto"/>
          </w:divBdr>
        </w:div>
      </w:divsChild>
    </w:div>
    <w:div w:id="1486388780">
      <w:bodyDiv w:val="1"/>
      <w:marLeft w:val="0"/>
      <w:marRight w:val="0"/>
      <w:marTop w:val="0"/>
      <w:marBottom w:val="0"/>
      <w:divBdr>
        <w:top w:val="none" w:sz="0" w:space="0" w:color="auto"/>
        <w:left w:val="none" w:sz="0" w:space="0" w:color="auto"/>
        <w:bottom w:val="none" w:sz="0" w:space="0" w:color="auto"/>
        <w:right w:val="none" w:sz="0" w:space="0" w:color="auto"/>
      </w:divBdr>
      <w:divsChild>
        <w:div w:id="18774286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mea01.safelinks.protection.outlook.com/?url=http%3A%2F%2Fwww.aries-dtp.ac.uk&amp;data=02%7C01%7Caries.dtp%40uea.ac.uk%7C499dbe7355d2468a67af08d6381bb8d4%7Cc65f8795ba3d43518a070865e5d8f090%7C0%7C0%7C636758089056270087&amp;sdata=ffPYn12uGv03AzTEM5wGjFvntVFMPh6qQAkN0yrGqrg%3D&amp;reserved=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trimmer@qmul.ac.uk" TargetMode="Externa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whitby@essex.ac.uk"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tcameron@essex.ac.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riesapp@esse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E:\Admininstration%20-%20PGR\Studentships\sc-templates-biological_science-portrait.dotx" TargetMode="External"/></Relationships>
</file>

<file path=word/theme/theme1.xml><?xml version="1.0" encoding="utf-8"?>
<a:theme xmlns:a="http://schemas.openxmlformats.org/drawingml/2006/main" name="Office Theme">
  <a:themeElements>
    <a:clrScheme name="Student_Communications">
      <a:dk1>
        <a:srgbClr val="000000"/>
      </a:dk1>
      <a:lt1>
        <a:srgbClr val="535659"/>
      </a:lt1>
      <a:dk2>
        <a:srgbClr val="A7A8AA"/>
      </a:dk2>
      <a:lt2>
        <a:srgbClr val="D0D0D0"/>
      </a:lt2>
      <a:accent1>
        <a:srgbClr val="F3D311"/>
      </a:accent1>
      <a:accent2>
        <a:srgbClr val="D55C19"/>
      </a:accent2>
      <a:accent3>
        <a:srgbClr val="C1D82F"/>
      </a:accent3>
      <a:accent4>
        <a:srgbClr val="DA3C7E"/>
      </a:accent4>
      <a:accent5>
        <a:srgbClr val="00AFD8"/>
      </a:accent5>
      <a:accent6>
        <a:srgbClr val="FEFFFF"/>
      </a:accent6>
      <a:hlink>
        <a:srgbClr val="0432FF"/>
      </a:hlink>
      <a:folHlink>
        <a:srgbClr val="FF260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C2FDED-0209-48DE-8633-BCB364FE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sc-templates-biological_science-portrait</Template>
  <TotalTime>1</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Revill, Emma C</dc:creator>
  <cp:lastModifiedBy>Cole, Katie C</cp:lastModifiedBy>
  <cp:revision>2</cp:revision>
  <dcterms:created xsi:type="dcterms:W3CDTF">2018-11-09T09:27:00Z</dcterms:created>
  <dcterms:modified xsi:type="dcterms:W3CDTF">2018-11-09T09:27:00Z</dcterms:modified>
</cp:coreProperties>
</file>