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D45" w14:textId="77777777" w:rsidR="00FE10CE" w:rsidRPr="00FE10CE" w:rsidRDefault="00FE10CE" w:rsidP="00606C15">
      <w:pPr>
        <w:tabs>
          <w:tab w:val="right" w:pos="14995"/>
        </w:tabs>
        <w:ind w:left="142"/>
        <w:rPr>
          <w:b/>
          <w:sz w:val="2"/>
          <w:szCs w:val="2"/>
        </w:rPr>
      </w:pPr>
    </w:p>
    <w:p w14:paraId="59BE6878" w14:textId="2336028A" w:rsidR="00BA3D10" w:rsidRPr="0055139B" w:rsidRDefault="00084193" w:rsidP="00606C15">
      <w:pPr>
        <w:tabs>
          <w:tab w:val="right" w:pos="14995"/>
        </w:tabs>
        <w:ind w:left="142"/>
        <w:rPr>
          <w:b/>
          <w:sz w:val="24"/>
          <w:szCs w:val="24"/>
        </w:rPr>
      </w:pPr>
      <w:r w:rsidRPr="0055139B">
        <w:rPr>
          <w:b/>
          <w:sz w:val="24"/>
          <w:szCs w:val="24"/>
        </w:rPr>
        <w:t xml:space="preserve">External Examiner </w:t>
      </w:r>
      <w:r w:rsidR="007E7F5B" w:rsidRPr="0055139B">
        <w:rPr>
          <w:b/>
          <w:sz w:val="24"/>
          <w:szCs w:val="24"/>
        </w:rPr>
        <w:t>and A</w:t>
      </w:r>
      <w:r w:rsidR="00C0440F" w:rsidRPr="0055139B">
        <w:rPr>
          <w:b/>
          <w:sz w:val="24"/>
          <w:szCs w:val="24"/>
        </w:rPr>
        <w:t>nnual Review of Courses reports</w:t>
      </w:r>
      <w:r w:rsidR="007E7F5B" w:rsidRPr="0055139B">
        <w:rPr>
          <w:b/>
          <w:sz w:val="24"/>
          <w:szCs w:val="24"/>
        </w:rPr>
        <w:tab/>
      </w:r>
      <w:r w:rsidR="00EE0E10" w:rsidRPr="0055139B">
        <w:rPr>
          <w:b/>
          <w:sz w:val="24"/>
          <w:szCs w:val="24"/>
        </w:rPr>
        <w:t>Reporting</w:t>
      </w:r>
      <w:r w:rsidR="001A6B58" w:rsidRPr="0055139B">
        <w:rPr>
          <w:b/>
          <w:sz w:val="24"/>
          <w:szCs w:val="24"/>
        </w:rPr>
        <w:t xml:space="preserve"> timelines</w:t>
      </w:r>
      <w:r w:rsidR="00BF2A9D">
        <w:rPr>
          <w:b/>
          <w:sz w:val="24"/>
          <w:szCs w:val="24"/>
        </w:rPr>
        <w:t xml:space="preserve"> </w:t>
      </w:r>
      <w:r w:rsidR="00F330EE">
        <w:rPr>
          <w:b/>
          <w:sz w:val="24"/>
          <w:szCs w:val="24"/>
        </w:rPr>
        <w:t>202</w:t>
      </w:r>
      <w:r w:rsidR="00303AD8">
        <w:rPr>
          <w:b/>
          <w:sz w:val="24"/>
          <w:szCs w:val="24"/>
        </w:rPr>
        <w:t>3</w:t>
      </w:r>
      <w:r w:rsidR="00F330EE">
        <w:rPr>
          <w:b/>
          <w:sz w:val="24"/>
          <w:szCs w:val="24"/>
        </w:rPr>
        <w:t>-2</w:t>
      </w:r>
      <w:r w:rsidR="00303AD8">
        <w:rPr>
          <w:b/>
          <w:sz w:val="24"/>
          <w:szCs w:val="24"/>
        </w:rPr>
        <w:t>4</w:t>
      </w: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8222"/>
        <w:gridCol w:w="3827"/>
        <w:gridCol w:w="4111"/>
      </w:tblGrid>
      <w:tr w:rsidR="000238D5" w:rsidRPr="00086C67" w14:paraId="66F7B968" w14:textId="77777777" w:rsidTr="002D4D8E">
        <w:tc>
          <w:tcPr>
            <w:tcW w:w="8222" w:type="dxa"/>
          </w:tcPr>
          <w:p w14:paraId="5383E6A7" w14:textId="77777777" w:rsidR="004F04EE" w:rsidRPr="00086C67" w:rsidRDefault="00084193" w:rsidP="00086C67">
            <w:pPr>
              <w:tabs>
                <w:tab w:val="right" w:pos="9026"/>
              </w:tabs>
              <w:spacing w:before="80" w:after="80" w:line="276" w:lineRule="auto"/>
              <w:rPr>
                <w:b/>
                <w:sz w:val="20"/>
                <w:szCs w:val="20"/>
              </w:rPr>
            </w:pPr>
            <w:r w:rsidRPr="00086C67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827" w:type="dxa"/>
          </w:tcPr>
          <w:p w14:paraId="063486DD" w14:textId="77777777" w:rsidR="004F04EE" w:rsidRPr="00086C67" w:rsidRDefault="00084193" w:rsidP="00086C67">
            <w:pPr>
              <w:tabs>
                <w:tab w:val="right" w:pos="9026"/>
              </w:tabs>
              <w:spacing w:before="80" w:after="80" w:line="276" w:lineRule="auto"/>
              <w:rPr>
                <w:b/>
                <w:sz w:val="20"/>
                <w:szCs w:val="20"/>
              </w:rPr>
            </w:pPr>
            <w:r w:rsidRPr="00086C67">
              <w:rPr>
                <w:b/>
                <w:sz w:val="20"/>
                <w:szCs w:val="20"/>
              </w:rPr>
              <w:t>Undergraduate</w:t>
            </w:r>
          </w:p>
        </w:tc>
        <w:tc>
          <w:tcPr>
            <w:tcW w:w="4111" w:type="dxa"/>
          </w:tcPr>
          <w:p w14:paraId="282678DF" w14:textId="77777777" w:rsidR="004F04EE" w:rsidRPr="00086C67" w:rsidRDefault="00084193" w:rsidP="00086C67">
            <w:pPr>
              <w:tabs>
                <w:tab w:val="right" w:pos="9026"/>
              </w:tabs>
              <w:spacing w:before="80" w:after="80" w:line="276" w:lineRule="auto"/>
              <w:rPr>
                <w:b/>
                <w:sz w:val="20"/>
                <w:szCs w:val="20"/>
              </w:rPr>
            </w:pPr>
            <w:r w:rsidRPr="00086C67">
              <w:rPr>
                <w:b/>
                <w:sz w:val="20"/>
                <w:szCs w:val="20"/>
              </w:rPr>
              <w:t>Postgraduate</w:t>
            </w:r>
          </w:p>
        </w:tc>
      </w:tr>
      <w:tr w:rsidR="000238D5" w:rsidRPr="00086C67" w14:paraId="17AA1A5F" w14:textId="77777777" w:rsidTr="002D4D8E">
        <w:tc>
          <w:tcPr>
            <w:tcW w:w="8222" w:type="dxa"/>
          </w:tcPr>
          <w:p w14:paraId="4890C60A" w14:textId="77777777" w:rsidR="004F04EE" w:rsidRPr="00086C67" w:rsidRDefault="00084193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Boards of Examiners</w:t>
            </w:r>
          </w:p>
        </w:tc>
        <w:tc>
          <w:tcPr>
            <w:tcW w:w="3827" w:type="dxa"/>
          </w:tcPr>
          <w:p w14:paraId="750A3FC0" w14:textId="695B3352" w:rsidR="004F04EE" w:rsidRPr="00086C67" w:rsidRDefault="00C0440F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June / July 20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53CABF4" w14:textId="7D2327E6" w:rsidR="00CF2612" w:rsidRPr="00086C67" w:rsidRDefault="00CF2612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Inte</w:t>
            </w:r>
            <w:r w:rsidR="00C0440F" w:rsidRPr="00086C67">
              <w:rPr>
                <w:sz w:val="20"/>
                <w:szCs w:val="20"/>
              </w:rPr>
              <w:t>rim Boards June / July 20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  <w:p w14:paraId="239D6537" w14:textId="77777777" w:rsidR="00CF2612" w:rsidRPr="00086C67" w:rsidRDefault="00CF2612" w:rsidP="00086C67">
            <w:pPr>
              <w:tabs>
                <w:tab w:val="right" w:pos="9026"/>
              </w:tabs>
              <w:spacing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(</w:t>
            </w:r>
            <w:proofErr w:type="gramStart"/>
            <w:r w:rsidRPr="00086C67">
              <w:rPr>
                <w:sz w:val="20"/>
                <w:szCs w:val="20"/>
              </w:rPr>
              <w:t>interim</w:t>
            </w:r>
            <w:proofErr w:type="gramEnd"/>
            <w:r w:rsidRPr="00086C67">
              <w:rPr>
                <w:sz w:val="20"/>
                <w:szCs w:val="20"/>
              </w:rPr>
              <w:t xml:space="preserve"> reports submitted)</w:t>
            </w:r>
          </w:p>
          <w:p w14:paraId="6840C3F2" w14:textId="412B2C66" w:rsidR="004F04EE" w:rsidRPr="00086C67" w:rsidRDefault="00CF2612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  <w:highlight w:val="yellow"/>
              </w:rPr>
            </w:pPr>
            <w:r w:rsidRPr="00086C67">
              <w:rPr>
                <w:sz w:val="20"/>
                <w:szCs w:val="20"/>
              </w:rPr>
              <w:t xml:space="preserve">Final Boards held </w:t>
            </w:r>
            <w:r w:rsidR="00D43BD2" w:rsidRPr="00086C67">
              <w:rPr>
                <w:sz w:val="20"/>
                <w:szCs w:val="20"/>
              </w:rPr>
              <w:t>Nov</w:t>
            </w:r>
            <w:r w:rsidR="0087778C" w:rsidRPr="00086C67">
              <w:rPr>
                <w:sz w:val="20"/>
                <w:szCs w:val="20"/>
              </w:rPr>
              <w:t xml:space="preserve"> </w:t>
            </w:r>
            <w:r w:rsidR="00D43BD2" w:rsidRPr="00086C67">
              <w:rPr>
                <w:sz w:val="20"/>
                <w:szCs w:val="20"/>
              </w:rPr>
              <w:t>/</w:t>
            </w:r>
            <w:r w:rsidR="0087778C" w:rsidRPr="00086C67">
              <w:rPr>
                <w:sz w:val="20"/>
                <w:szCs w:val="20"/>
              </w:rPr>
              <w:t xml:space="preserve"> Dec</w:t>
            </w:r>
            <w:r w:rsidR="00B65F24" w:rsidRPr="00086C67">
              <w:rPr>
                <w:sz w:val="20"/>
                <w:szCs w:val="20"/>
              </w:rPr>
              <w:t xml:space="preserve"> 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</w:tc>
      </w:tr>
      <w:tr w:rsidR="000238D5" w:rsidRPr="00086C67" w14:paraId="6397FA5F" w14:textId="77777777" w:rsidTr="002D4D8E">
        <w:tc>
          <w:tcPr>
            <w:tcW w:w="8222" w:type="dxa"/>
          </w:tcPr>
          <w:p w14:paraId="73C260DC" w14:textId="77777777" w:rsidR="004F04EE" w:rsidRPr="00086C67" w:rsidRDefault="00084193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Reports submitted by External Examiners</w:t>
            </w:r>
          </w:p>
        </w:tc>
        <w:tc>
          <w:tcPr>
            <w:tcW w:w="3827" w:type="dxa"/>
          </w:tcPr>
          <w:p w14:paraId="030ADA87" w14:textId="4D07A2A1" w:rsidR="004F04EE" w:rsidRPr="00086C67" w:rsidRDefault="00C703FD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31</w:t>
            </w:r>
            <w:r w:rsidR="00C0440F" w:rsidRPr="00086C67">
              <w:rPr>
                <w:sz w:val="20"/>
                <w:szCs w:val="20"/>
              </w:rPr>
              <w:t xml:space="preserve"> August 20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526E113C" w14:textId="53238D7C" w:rsidR="004F04EE" w:rsidRPr="00086C67" w:rsidRDefault="00C703FD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31</w:t>
            </w:r>
            <w:r w:rsidR="00C5719F" w:rsidRPr="00086C67">
              <w:rPr>
                <w:sz w:val="20"/>
                <w:szCs w:val="20"/>
              </w:rPr>
              <w:t xml:space="preserve"> December</w:t>
            </w:r>
            <w:r w:rsidR="00C0440F" w:rsidRPr="00086C67">
              <w:rPr>
                <w:sz w:val="20"/>
                <w:szCs w:val="20"/>
              </w:rPr>
              <w:t xml:space="preserve"> 20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</w:tc>
      </w:tr>
      <w:tr w:rsidR="000238D5" w:rsidRPr="00086C67" w14:paraId="2F9E9978" w14:textId="77777777" w:rsidTr="002D4D8E">
        <w:tc>
          <w:tcPr>
            <w:tcW w:w="8222" w:type="dxa"/>
          </w:tcPr>
          <w:p w14:paraId="586CFB9B" w14:textId="1015FC78" w:rsidR="004F04EE" w:rsidRPr="00086C67" w:rsidRDefault="00F80D6E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Departments review reports and respond to External Examiner</w:t>
            </w:r>
            <w:r w:rsidR="001343FA" w:rsidRPr="00086C67">
              <w:rPr>
                <w:sz w:val="20"/>
                <w:szCs w:val="20"/>
              </w:rPr>
              <w:t>s</w:t>
            </w:r>
          </w:p>
        </w:tc>
        <w:tc>
          <w:tcPr>
            <w:tcW w:w="3827" w:type="dxa"/>
          </w:tcPr>
          <w:p w14:paraId="67FD5521" w14:textId="013E35BF" w:rsidR="004F04EE" w:rsidRPr="00086C67" w:rsidRDefault="00C0440F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September / October 20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7CB7BB6F" w14:textId="6B73D0BD" w:rsidR="004F04EE" w:rsidRPr="00086C67" w:rsidRDefault="00C0440F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January 202</w:t>
            </w:r>
            <w:r w:rsidR="00634576" w:rsidRPr="00086C67">
              <w:rPr>
                <w:sz w:val="20"/>
                <w:szCs w:val="20"/>
              </w:rPr>
              <w:t>4</w:t>
            </w:r>
          </w:p>
        </w:tc>
      </w:tr>
      <w:tr w:rsidR="007240A2" w:rsidRPr="00086C67" w14:paraId="1D6386AE" w14:textId="77777777" w:rsidTr="00205442">
        <w:tc>
          <w:tcPr>
            <w:tcW w:w="8222" w:type="dxa"/>
          </w:tcPr>
          <w:p w14:paraId="734BACB7" w14:textId="6E011DEB" w:rsidR="007240A2" w:rsidRPr="00086C67" w:rsidRDefault="007240A2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EE comments to AQSC in relation to key areas</w:t>
            </w:r>
          </w:p>
        </w:tc>
        <w:tc>
          <w:tcPr>
            <w:tcW w:w="7938" w:type="dxa"/>
            <w:gridSpan w:val="2"/>
          </w:tcPr>
          <w:p w14:paraId="311C1522" w14:textId="5E520A8D" w:rsidR="007240A2" w:rsidRPr="00086C67" w:rsidRDefault="007240A2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2023</w:t>
            </w:r>
          </w:p>
        </w:tc>
      </w:tr>
      <w:tr w:rsidR="000238D5" w:rsidRPr="00086C67" w14:paraId="2B9BEC3B" w14:textId="77777777" w:rsidTr="002D4D8E">
        <w:tc>
          <w:tcPr>
            <w:tcW w:w="8222" w:type="dxa"/>
          </w:tcPr>
          <w:p w14:paraId="72726C14" w14:textId="5E82A8F3" w:rsidR="004F04EE" w:rsidRPr="00086C67" w:rsidRDefault="00BB30E3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Faculty</w:t>
            </w:r>
            <w:r w:rsidR="00164F28" w:rsidRPr="00086C67">
              <w:rPr>
                <w:sz w:val="20"/>
                <w:szCs w:val="20"/>
              </w:rPr>
              <w:t xml:space="preserve"> </w:t>
            </w:r>
            <w:r w:rsidR="00084193" w:rsidRPr="00086C67">
              <w:rPr>
                <w:sz w:val="20"/>
                <w:szCs w:val="20"/>
              </w:rPr>
              <w:t>Deans</w:t>
            </w:r>
            <w:r w:rsidR="00164F28" w:rsidRPr="00086C67">
              <w:rPr>
                <w:sz w:val="20"/>
                <w:szCs w:val="20"/>
              </w:rPr>
              <w:t xml:space="preserve"> </w:t>
            </w:r>
            <w:r w:rsidR="00084193" w:rsidRPr="00086C67">
              <w:rPr>
                <w:sz w:val="20"/>
                <w:szCs w:val="20"/>
              </w:rPr>
              <w:t xml:space="preserve">review </w:t>
            </w:r>
            <w:r w:rsidR="00F80D6E" w:rsidRPr="00086C67">
              <w:rPr>
                <w:sz w:val="20"/>
                <w:szCs w:val="20"/>
              </w:rPr>
              <w:t xml:space="preserve">External Examiner </w:t>
            </w:r>
            <w:r w:rsidR="00084193" w:rsidRPr="00086C67">
              <w:rPr>
                <w:sz w:val="20"/>
                <w:szCs w:val="20"/>
              </w:rPr>
              <w:t>reports and department responses</w:t>
            </w:r>
          </w:p>
        </w:tc>
        <w:tc>
          <w:tcPr>
            <w:tcW w:w="3827" w:type="dxa"/>
          </w:tcPr>
          <w:p w14:paraId="2AA93327" w14:textId="0EE21C1C" w:rsidR="004F04EE" w:rsidRPr="00086C67" w:rsidRDefault="00C0440F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Early November 20</w:t>
            </w:r>
            <w:r w:rsidR="0087206B"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381C2A9F" w14:textId="36B9A341" w:rsidR="004F04EE" w:rsidRPr="00086C67" w:rsidRDefault="00C0440F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Early February 202</w:t>
            </w:r>
            <w:r w:rsidR="00634576" w:rsidRPr="00086C67">
              <w:rPr>
                <w:sz w:val="20"/>
                <w:szCs w:val="20"/>
              </w:rPr>
              <w:t>4</w:t>
            </w:r>
          </w:p>
        </w:tc>
      </w:tr>
      <w:tr w:rsidR="000238D5" w:rsidRPr="00086C67" w14:paraId="7E0405D1" w14:textId="77777777" w:rsidTr="002D4D8E">
        <w:tc>
          <w:tcPr>
            <w:tcW w:w="8222" w:type="dxa"/>
          </w:tcPr>
          <w:p w14:paraId="17C25E71" w14:textId="77777777" w:rsidR="00164F28" w:rsidRPr="00086C67" w:rsidRDefault="00164F28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Annual Review of Courses deadline</w:t>
            </w:r>
          </w:p>
        </w:tc>
        <w:tc>
          <w:tcPr>
            <w:tcW w:w="3827" w:type="dxa"/>
          </w:tcPr>
          <w:p w14:paraId="16ADC1B6" w14:textId="311589D4" w:rsidR="00164F28" w:rsidRPr="00086C67" w:rsidRDefault="00634576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Noon </w:t>
            </w:r>
            <w:r w:rsidR="00986581" w:rsidRPr="00086C67">
              <w:rPr>
                <w:sz w:val="20"/>
                <w:szCs w:val="20"/>
              </w:rPr>
              <w:t>1</w:t>
            </w:r>
            <w:r w:rsidRPr="00086C67">
              <w:rPr>
                <w:sz w:val="20"/>
                <w:szCs w:val="20"/>
              </w:rPr>
              <w:t>5</w:t>
            </w:r>
            <w:r w:rsidR="00986581" w:rsidRPr="00086C67">
              <w:rPr>
                <w:sz w:val="20"/>
                <w:szCs w:val="20"/>
              </w:rPr>
              <w:t xml:space="preserve"> November 202</w:t>
            </w:r>
            <w:r w:rsidRPr="00086C6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2ED207C" w14:textId="75FFAE6C" w:rsidR="00164F28" w:rsidRPr="00086C67" w:rsidRDefault="00DA4B16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  <w:highlight w:val="yellow"/>
              </w:rPr>
            </w:pPr>
            <w:r w:rsidRPr="00086C67">
              <w:rPr>
                <w:sz w:val="20"/>
                <w:szCs w:val="20"/>
              </w:rPr>
              <w:t>Noon</w:t>
            </w:r>
            <w:r w:rsidR="00986581" w:rsidRPr="00086C67">
              <w:rPr>
                <w:sz w:val="20"/>
                <w:szCs w:val="20"/>
              </w:rPr>
              <w:t xml:space="preserve"> </w:t>
            </w:r>
            <w:r w:rsidR="00634576" w:rsidRPr="00086C67">
              <w:rPr>
                <w:sz w:val="20"/>
                <w:szCs w:val="20"/>
              </w:rPr>
              <w:t>31 January 2024</w:t>
            </w:r>
          </w:p>
        </w:tc>
      </w:tr>
      <w:tr w:rsidR="000238D5" w:rsidRPr="00086C67" w14:paraId="64F70053" w14:textId="77777777" w:rsidTr="002D4D8E">
        <w:tc>
          <w:tcPr>
            <w:tcW w:w="8222" w:type="dxa"/>
          </w:tcPr>
          <w:p w14:paraId="7B601BC8" w14:textId="48ED95E1" w:rsidR="004F04EE" w:rsidRPr="00086C67" w:rsidRDefault="00084193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Faculty Education Committee</w:t>
            </w:r>
            <w:r w:rsidR="00943D62" w:rsidRPr="00086C67">
              <w:rPr>
                <w:sz w:val="20"/>
                <w:szCs w:val="20"/>
              </w:rPr>
              <w:t xml:space="preserve"> (FEC)</w:t>
            </w:r>
          </w:p>
          <w:p w14:paraId="3116C769" w14:textId="569A0FB9" w:rsidR="00A93743" w:rsidRPr="00086C67" w:rsidRDefault="5582BC78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b/>
                <w:bCs/>
                <w:sz w:val="20"/>
                <w:szCs w:val="20"/>
              </w:rPr>
            </w:pPr>
            <w:r w:rsidRPr="00086C67">
              <w:rPr>
                <w:b/>
                <w:bCs/>
                <w:sz w:val="20"/>
                <w:szCs w:val="20"/>
              </w:rPr>
              <w:t>Deans’ oral overview of External Examiner reports at FEC</w:t>
            </w:r>
          </w:p>
          <w:p w14:paraId="7F02F3FD" w14:textId="1224AE93" w:rsidR="00164F28" w:rsidRPr="00086C67" w:rsidRDefault="00164F28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Department ARC reports submitted to FEC</w:t>
            </w:r>
            <w:r w:rsidR="000238D5" w:rsidRPr="00086C67">
              <w:rPr>
                <w:sz w:val="20"/>
                <w:szCs w:val="20"/>
              </w:rPr>
              <w:t xml:space="preserve">. </w:t>
            </w:r>
            <w:r w:rsidRPr="00086C67">
              <w:rPr>
                <w:b/>
                <w:bCs/>
                <w:sz w:val="20"/>
                <w:szCs w:val="20"/>
              </w:rPr>
              <w:t>Deans give</w:t>
            </w:r>
            <w:r w:rsidR="0024654A" w:rsidRPr="00086C67">
              <w:rPr>
                <w:b/>
                <w:bCs/>
                <w:sz w:val="20"/>
                <w:szCs w:val="20"/>
              </w:rPr>
              <w:t xml:space="preserve"> an oral overview</w:t>
            </w:r>
            <w:r w:rsidR="00E16B68" w:rsidRPr="00086C67">
              <w:rPr>
                <w:b/>
                <w:bCs/>
                <w:sz w:val="20"/>
                <w:szCs w:val="20"/>
              </w:rPr>
              <w:t xml:space="preserve">, </w:t>
            </w:r>
            <w:r w:rsidR="00A66258" w:rsidRPr="00086C67">
              <w:rPr>
                <w:b/>
                <w:bCs/>
                <w:sz w:val="20"/>
                <w:szCs w:val="20"/>
              </w:rPr>
              <w:t>D</w:t>
            </w:r>
            <w:r w:rsidR="00E16B68" w:rsidRPr="00086C67">
              <w:rPr>
                <w:b/>
                <w:bCs/>
                <w:sz w:val="20"/>
                <w:szCs w:val="20"/>
              </w:rPr>
              <w:t xml:space="preserve">epts provide oral update at </w:t>
            </w:r>
            <w:proofErr w:type="gramStart"/>
            <w:r w:rsidR="00E16B68" w:rsidRPr="00086C67">
              <w:rPr>
                <w:b/>
                <w:bCs/>
                <w:sz w:val="20"/>
                <w:szCs w:val="20"/>
              </w:rPr>
              <w:t>FEC</w:t>
            </w:r>
            <w:proofErr w:type="gramEnd"/>
          </w:p>
          <w:p w14:paraId="51ECD572" w14:textId="3B2CECBD" w:rsidR="007F6E48" w:rsidRPr="00086C67" w:rsidRDefault="5582BC78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FEC secretaries capture comments at </w:t>
            </w:r>
            <w:r w:rsidR="00A72F15" w:rsidRPr="00086C67">
              <w:rPr>
                <w:sz w:val="20"/>
                <w:szCs w:val="20"/>
              </w:rPr>
              <w:t>FEC</w:t>
            </w:r>
          </w:p>
        </w:tc>
        <w:tc>
          <w:tcPr>
            <w:tcW w:w="3827" w:type="dxa"/>
          </w:tcPr>
          <w:p w14:paraId="07BB3C43" w14:textId="77777777" w:rsidR="00BB30E3" w:rsidRPr="00086C67" w:rsidRDefault="00BB30E3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</w:p>
          <w:p w14:paraId="05C54924" w14:textId="6265BE77" w:rsidR="00084193" w:rsidRPr="00086C67" w:rsidRDefault="00634576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29</w:t>
            </w:r>
            <w:r w:rsidR="00986581" w:rsidRPr="00086C67">
              <w:rPr>
                <w:sz w:val="20"/>
                <w:szCs w:val="20"/>
              </w:rPr>
              <w:t xml:space="preserve"> November</w:t>
            </w:r>
            <w:r w:rsidR="00C0440F" w:rsidRPr="00086C67">
              <w:rPr>
                <w:sz w:val="20"/>
                <w:szCs w:val="20"/>
              </w:rPr>
              <w:t xml:space="preserve"> 20</w:t>
            </w:r>
            <w:r w:rsidR="0087206B" w:rsidRPr="00086C67">
              <w:rPr>
                <w:sz w:val="20"/>
                <w:szCs w:val="20"/>
              </w:rPr>
              <w:t>2</w:t>
            </w:r>
            <w:r w:rsidRPr="00086C67">
              <w:rPr>
                <w:sz w:val="20"/>
                <w:szCs w:val="20"/>
              </w:rPr>
              <w:t>3</w:t>
            </w:r>
          </w:p>
          <w:p w14:paraId="7C938B91" w14:textId="350378A8" w:rsidR="004F04EE" w:rsidRPr="00086C67" w:rsidRDefault="004F04EE" w:rsidP="00086C67">
            <w:pPr>
              <w:tabs>
                <w:tab w:val="right" w:pos="9026"/>
              </w:tabs>
              <w:spacing w:after="80"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1119628" w14:textId="77777777" w:rsidR="00BB30E3" w:rsidRPr="00086C67" w:rsidRDefault="00BB30E3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</w:p>
          <w:p w14:paraId="435E414C" w14:textId="2D47F3FE" w:rsidR="004F04EE" w:rsidRPr="00086C67" w:rsidRDefault="5582BC78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2</w:t>
            </w:r>
            <w:r w:rsidR="00634576" w:rsidRPr="00086C67">
              <w:rPr>
                <w:sz w:val="20"/>
                <w:szCs w:val="20"/>
              </w:rPr>
              <w:t>1</w:t>
            </w:r>
            <w:r w:rsidRPr="00086C67">
              <w:rPr>
                <w:sz w:val="20"/>
                <w:szCs w:val="20"/>
              </w:rPr>
              <w:t xml:space="preserve"> February 202</w:t>
            </w:r>
            <w:r w:rsidR="00634576" w:rsidRPr="00086C67">
              <w:rPr>
                <w:sz w:val="20"/>
                <w:szCs w:val="20"/>
              </w:rPr>
              <w:t>4</w:t>
            </w:r>
          </w:p>
          <w:p w14:paraId="27BEFCDA" w14:textId="2F1C392A" w:rsidR="00943D62" w:rsidRPr="00086C67" w:rsidRDefault="00943D62" w:rsidP="00086C67">
            <w:pPr>
              <w:tabs>
                <w:tab w:val="right" w:pos="9026"/>
              </w:tabs>
              <w:spacing w:after="80" w:line="276" w:lineRule="auto"/>
              <w:rPr>
                <w:sz w:val="20"/>
                <w:szCs w:val="20"/>
              </w:rPr>
            </w:pPr>
          </w:p>
        </w:tc>
      </w:tr>
      <w:tr w:rsidR="000238D5" w:rsidRPr="00086C67" w14:paraId="6EC2CF8E" w14:textId="77777777" w:rsidTr="002D4D8E">
        <w:tc>
          <w:tcPr>
            <w:tcW w:w="8222" w:type="dxa"/>
          </w:tcPr>
          <w:p w14:paraId="168FCE8A" w14:textId="2A3E435D" w:rsidR="00B87D66" w:rsidRPr="00086C67" w:rsidRDefault="00B87D66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Themes identified from ARC and EE </w:t>
            </w:r>
            <w:proofErr w:type="gramStart"/>
            <w:r w:rsidRPr="00086C67">
              <w:rPr>
                <w:sz w:val="20"/>
                <w:szCs w:val="20"/>
              </w:rPr>
              <w:t>reports</w:t>
            </w:r>
            <w:proofErr w:type="gramEnd"/>
          </w:p>
          <w:p w14:paraId="31AB1FB0" w14:textId="5CADF4AC" w:rsidR="009D0ED1" w:rsidRPr="00086C67" w:rsidRDefault="009D0ED1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UG/PGT:</w:t>
            </w:r>
          </w:p>
          <w:p w14:paraId="198CBD08" w14:textId="12CCAC13" w:rsidR="007F6E48" w:rsidRPr="00086C67" w:rsidRDefault="007F6E48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QUAD review reports for any addi</w:t>
            </w:r>
            <w:r w:rsidR="00BC206A" w:rsidRPr="00086C67">
              <w:rPr>
                <w:sz w:val="20"/>
                <w:szCs w:val="20"/>
              </w:rPr>
              <w:t xml:space="preserve">tional areas of focus agreed </w:t>
            </w:r>
            <w:proofErr w:type="gramStart"/>
            <w:r w:rsidR="00BC206A" w:rsidRPr="00086C67">
              <w:rPr>
                <w:sz w:val="20"/>
                <w:szCs w:val="20"/>
              </w:rPr>
              <w:t>on</w:t>
            </w:r>
            <w:proofErr w:type="gramEnd"/>
          </w:p>
          <w:p w14:paraId="475741F6" w14:textId="4CAE280D" w:rsidR="00B87D66" w:rsidRPr="00086C67" w:rsidRDefault="00B87D66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QUAD and </w:t>
            </w:r>
            <w:r w:rsidR="001331D8" w:rsidRPr="00086C67">
              <w:rPr>
                <w:sz w:val="20"/>
                <w:szCs w:val="20"/>
              </w:rPr>
              <w:t>Faculty Deans (UG/PG)</w:t>
            </w:r>
            <w:r w:rsidRPr="00086C67">
              <w:rPr>
                <w:sz w:val="20"/>
                <w:szCs w:val="20"/>
              </w:rPr>
              <w:t xml:space="preserve"> </w:t>
            </w:r>
            <w:r w:rsidR="001331D8" w:rsidRPr="00086C67">
              <w:rPr>
                <w:sz w:val="20"/>
                <w:szCs w:val="20"/>
              </w:rPr>
              <w:t xml:space="preserve">liaise by email </w:t>
            </w:r>
            <w:r w:rsidR="0029480C">
              <w:rPr>
                <w:sz w:val="20"/>
                <w:szCs w:val="20"/>
              </w:rPr>
              <w:t>after FECs to confirm</w:t>
            </w:r>
            <w:r w:rsidRPr="00086C67">
              <w:rPr>
                <w:sz w:val="20"/>
                <w:szCs w:val="20"/>
              </w:rPr>
              <w:t xml:space="preserve"> themes and actions to include in AQSC </w:t>
            </w:r>
            <w:proofErr w:type="gramStart"/>
            <w:r w:rsidRPr="00086C67">
              <w:rPr>
                <w:sz w:val="20"/>
                <w:szCs w:val="20"/>
              </w:rPr>
              <w:t>paper</w:t>
            </w:r>
            <w:proofErr w:type="gramEnd"/>
          </w:p>
          <w:p w14:paraId="71BF5424" w14:textId="5AACF8CE" w:rsidR="009D0ED1" w:rsidRPr="00086C67" w:rsidRDefault="009D0ED1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PGR:</w:t>
            </w:r>
          </w:p>
          <w:p w14:paraId="69B0B7CC" w14:textId="48B5934C" w:rsidR="00F0580C" w:rsidRPr="00086C67" w:rsidRDefault="00B87D66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Similar activity for PGR team and </w:t>
            </w:r>
            <w:r w:rsidR="001331D8" w:rsidRPr="00086C67">
              <w:rPr>
                <w:sz w:val="20"/>
                <w:szCs w:val="20"/>
              </w:rPr>
              <w:t xml:space="preserve">Faculty </w:t>
            </w:r>
            <w:r w:rsidRPr="00086C67">
              <w:rPr>
                <w:sz w:val="20"/>
                <w:szCs w:val="20"/>
              </w:rPr>
              <w:t>D</w:t>
            </w:r>
            <w:r w:rsidR="001331D8" w:rsidRPr="00086C67">
              <w:rPr>
                <w:sz w:val="20"/>
                <w:szCs w:val="20"/>
              </w:rPr>
              <w:t xml:space="preserve">ean </w:t>
            </w:r>
            <w:r w:rsidRPr="00086C67">
              <w:rPr>
                <w:sz w:val="20"/>
                <w:szCs w:val="20"/>
              </w:rPr>
              <w:t>(</w:t>
            </w:r>
            <w:r w:rsidR="001331D8" w:rsidRPr="00086C67">
              <w:rPr>
                <w:sz w:val="20"/>
                <w:szCs w:val="20"/>
              </w:rPr>
              <w:t>PG</w:t>
            </w:r>
            <w:r w:rsidRPr="00086C67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410F2B5D" w14:textId="7DFF75A9" w:rsidR="002817FD" w:rsidRPr="00086C67" w:rsidRDefault="002817FD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FDs to send themes and actions following FECs on 29 November 2023</w:t>
            </w:r>
          </w:p>
          <w:p w14:paraId="4899D837" w14:textId="7963C828" w:rsidR="00B87D66" w:rsidRPr="00086C67" w:rsidRDefault="00B87D66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443195">
              <w:rPr>
                <w:sz w:val="20"/>
                <w:szCs w:val="20"/>
              </w:rPr>
              <w:t xml:space="preserve">QUAD </w:t>
            </w:r>
            <w:r w:rsidR="008B320C" w:rsidRPr="00443195">
              <w:rPr>
                <w:sz w:val="20"/>
                <w:szCs w:val="20"/>
              </w:rPr>
              <w:t>review</w:t>
            </w:r>
            <w:r w:rsidR="00613D37" w:rsidRPr="00443195">
              <w:rPr>
                <w:sz w:val="20"/>
                <w:szCs w:val="20"/>
              </w:rPr>
              <w:t xml:space="preserve"> EE </w:t>
            </w:r>
            <w:r w:rsidR="009A25B2">
              <w:rPr>
                <w:sz w:val="20"/>
                <w:szCs w:val="20"/>
              </w:rPr>
              <w:t xml:space="preserve">and ARC </w:t>
            </w:r>
            <w:r w:rsidR="00613D37" w:rsidRPr="00443195">
              <w:rPr>
                <w:sz w:val="20"/>
                <w:szCs w:val="20"/>
              </w:rPr>
              <w:t>reports</w:t>
            </w:r>
            <w:r w:rsidRPr="00443195">
              <w:rPr>
                <w:sz w:val="20"/>
                <w:szCs w:val="20"/>
              </w:rPr>
              <w:t xml:space="preserve"> </w:t>
            </w:r>
            <w:r w:rsidR="001815D3" w:rsidRPr="00443195">
              <w:rPr>
                <w:sz w:val="20"/>
                <w:szCs w:val="20"/>
              </w:rPr>
              <w:t xml:space="preserve">by </w:t>
            </w:r>
            <w:r w:rsidRPr="00443195">
              <w:rPr>
                <w:sz w:val="20"/>
                <w:szCs w:val="20"/>
              </w:rPr>
              <w:t>end Nov</w:t>
            </w:r>
            <w:r w:rsidR="00200BEF" w:rsidRPr="00443195">
              <w:rPr>
                <w:sz w:val="20"/>
                <w:szCs w:val="20"/>
              </w:rPr>
              <w:t>ember</w:t>
            </w:r>
            <w:r w:rsidRPr="00443195">
              <w:rPr>
                <w:sz w:val="20"/>
                <w:szCs w:val="20"/>
              </w:rPr>
              <w:t xml:space="preserve"> </w:t>
            </w:r>
            <w:r w:rsidR="00CE3913" w:rsidRPr="00443195">
              <w:rPr>
                <w:sz w:val="20"/>
                <w:szCs w:val="20"/>
              </w:rPr>
              <w:t>20</w:t>
            </w:r>
            <w:r w:rsidR="0087206B" w:rsidRPr="00443195">
              <w:rPr>
                <w:sz w:val="20"/>
                <w:szCs w:val="20"/>
              </w:rPr>
              <w:t>2</w:t>
            </w:r>
            <w:r w:rsidR="008B47C7">
              <w:rPr>
                <w:sz w:val="20"/>
                <w:szCs w:val="20"/>
              </w:rPr>
              <w:t>3</w:t>
            </w:r>
          </w:p>
          <w:p w14:paraId="3B88031F" w14:textId="083DE549" w:rsidR="00B87D66" w:rsidRPr="00086C67" w:rsidRDefault="00B87D66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D014876" w14:textId="7C6D4B8E" w:rsidR="00A17F7E" w:rsidRPr="00086C67" w:rsidRDefault="00A17F7E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FDs to send themes and actions following FECs </w:t>
            </w:r>
            <w:r w:rsidR="002817FD" w:rsidRPr="00086C67">
              <w:rPr>
                <w:sz w:val="20"/>
                <w:szCs w:val="20"/>
              </w:rPr>
              <w:t>on 21</w:t>
            </w:r>
            <w:r w:rsidRPr="00086C67">
              <w:rPr>
                <w:sz w:val="20"/>
                <w:szCs w:val="20"/>
              </w:rPr>
              <w:t xml:space="preserve"> February</w:t>
            </w:r>
            <w:r w:rsidR="002817FD" w:rsidRPr="00086C67">
              <w:rPr>
                <w:sz w:val="20"/>
                <w:szCs w:val="20"/>
              </w:rPr>
              <w:t xml:space="preserve"> 2024</w:t>
            </w:r>
          </w:p>
          <w:p w14:paraId="0998E893" w14:textId="1D2DFCAF" w:rsidR="00A17F7E" w:rsidRPr="00086C67" w:rsidRDefault="00A17F7E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QUAD</w:t>
            </w:r>
            <w:r w:rsidR="00982C19">
              <w:rPr>
                <w:sz w:val="20"/>
                <w:szCs w:val="20"/>
              </w:rPr>
              <w:t xml:space="preserve"> and PGRE</w:t>
            </w:r>
            <w:r w:rsidRPr="00086C67">
              <w:rPr>
                <w:sz w:val="20"/>
                <w:szCs w:val="20"/>
              </w:rPr>
              <w:t xml:space="preserve"> review ARC </w:t>
            </w:r>
            <w:r w:rsidR="008B47C7">
              <w:rPr>
                <w:sz w:val="20"/>
                <w:szCs w:val="20"/>
              </w:rPr>
              <w:t xml:space="preserve">and EE </w:t>
            </w:r>
            <w:r w:rsidRPr="00086C67">
              <w:rPr>
                <w:sz w:val="20"/>
                <w:szCs w:val="20"/>
              </w:rPr>
              <w:t xml:space="preserve">reports by </w:t>
            </w:r>
            <w:r w:rsidR="008B47C7">
              <w:rPr>
                <w:sz w:val="20"/>
                <w:szCs w:val="20"/>
              </w:rPr>
              <w:t>8</w:t>
            </w:r>
            <w:r w:rsidRPr="00086C67">
              <w:rPr>
                <w:sz w:val="20"/>
                <w:szCs w:val="20"/>
              </w:rPr>
              <w:t xml:space="preserve"> March 202</w:t>
            </w:r>
            <w:r w:rsidR="002817FD" w:rsidRPr="00086C67">
              <w:rPr>
                <w:sz w:val="20"/>
                <w:szCs w:val="20"/>
              </w:rPr>
              <w:t>4</w:t>
            </w:r>
          </w:p>
          <w:p w14:paraId="6BEC9952" w14:textId="13C20C3B" w:rsidR="005D2709" w:rsidRPr="00086C67" w:rsidRDefault="005D2709" w:rsidP="00086C67">
            <w:pPr>
              <w:tabs>
                <w:tab w:val="right" w:pos="9026"/>
              </w:tabs>
              <w:spacing w:before="80" w:after="80" w:line="276" w:lineRule="auto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7B2CAD" w:rsidRPr="00086C67" w14:paraId="5D1D3AF6" w14:textId="77777777" w:rsidTr="002D4D8E">
        <w:tc>
          <w:tcPr>
            <w:tcW w:w="8222" w:type="dxa"/>
          </w:tcPr>
          <w:p w14:paraId="72D454C7" w14:textId="77777777" w:rsidR="007B2CAD" w:rsidRPr="00086C67" w:rsidRDefault="007B2CAD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AQSC</w:t>
            </w:r>
          </w:p>
          <w:p w14:paraId="730F21B9" w14:textId="50436259" w:rsidR="007B2CAD" w:rsidRPr="00086C67" w:rsidRDefault="007B2CAD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Overview of ARC and External Examiner reports with action plan</w:t>
            </w:r>
            <w:r w:rsidR="0029480C">
              <w:rPr>
                <w:sz w:val="20"/>
                <w:szCs w:val="20"/>
              </w:rPr>
              <w:t>s</w:t>
            </w:r>
            <w:r w:rsidRPr="00086C67">
              <w:rPr>
                <w:sz w:val="20"/>
                <w:szCs w:val="20"/>
              </w:rPr>
              <w:t xml:space="preserve"> drafted based on discussions and reports as set out above.</w:t>
            </w:r>
          </w:p>
          <w:p w14:paraId="660562FD" w14:textId="5CD566BA" w:rsidR="007B2CAD" w:rsidRPr="00086C67" w:rsidRDefault="007B2CAD" w:rsidP="00086C67">
            <w:pPr>
              <w:pStyle w:val="ListParagraph"/>
              <w:numPr>
                <w:ilvl w:val="0"/>
                <w:numId w:val="12"/>
              </w:numPr>
              <w:tabs>
                <w:tab w:val="right" w:pos="9026"/>
              </w:tabs>
              <w:spacing w:after="80" w:line="276" w:lineRule="auto"/>
              <w:ind w:left="1190" w:hanging="357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UG/PGT: QUAD </w:t>
            </w:r>
            <w:proofErr w:type="gramStart"/>
            <w:r w:rsidR="0029480C">
              <w:rPr>
                <w:sz w:val="20"/>
                <w:szCs w:val="20"/>
              </w:rPr>
              <w:t>write</w:t>
            </w:r>
            <w:proofErr w:type="gramEnd"/>
          </w:p>
          <w:p w14:paraId="56C55452" w14:textId="643B4917" w:rsidR="007B2CAD" w:rsidRPr="00086C67" w:rsidRDefault="007B2CAD" w:rsidP="00086C67">
            <w:pPr>
              <w:pStyle w:val="ListParagraph"/>
              <w:numPr>
                <w:ilvl w:val="0"/>
                <w:numId w:val="12"/>
              </w:numPr>
              <w:tabs>
                <w:tab w:val="right" w:pos="9026"/>
              </w:tabs>
              <w:spacing w:after="80" w:line="276" w:lineRule="auto"/>
              <w:ind w:left="1190" w:hanging="357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PGR:  PGRE team </w:t>
            </w:r>
            <w:r w:rsidR="0029480C">
              <w:rPr>
                <w:sz w:val="20"/>
                <w:szCs w:val="20"/>
              </w:rPr>
              <w:t>write</w:t>
            </w:r>
          </w:p>
        </w:tc>
        <w:tc>
          <w:tcPr>
            <w:tcW w:w="3827" w:type="dxa"/>
          </w:tcPr>
          <w:p w14:paraId="2808EA98" w14:textId="5EF580CC" w:rsidR="002817FD" w:rsidRPr="00086C67" w:rsidRDefault="007B2CAD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QUAD to send draft UG </w:t>
            </w:r>
            <w:r w:rsidR="00443195">
              <w:rPr>
                <w:sz w:val="20"/>
                <w:szCs w:val="20"/>
              </w:rPr>
              <w:t>EE</w:t>
            </w:r>
            <w:r w:rsidRPr="00086C67">
              <w:rPr>
                <w:sz w:val="20"/>
                <w:szCs w:val="20"/>
              </w:rPr>
              <w:t xml:space="preserve"> and ARC overview</w:t>
            </w:r>
            <w:r w:rsidR="00443195">
              <w:rPr>
                <w:sz w:val="20"/>
                <w:szCs w:val="20"/>
              </w:rPr>
              <w:t xml:space="preserve"> papers</w:t>
            </w:r>
            <w:r w:rsidRPr="00086C67">
              <w:rPr>
                <w:sz w:val="20"/>
                <w:szCs w:val="20"/>
              </w:rPr>
              <w:t xml:space="preserve"> by 1</w:t>
            </w:r>
            <w:r w:rsidR="00634576" w:rsidRPr="00086C67">
              <w:rPr>
                <w:sz w:val="20"/>
                <w:szCs w:val="20"/>
              </w:rPr>
              <w:t>5</w:t>
            </w:r>
            <w:r w:rsidRPr="00086C67">
              <w:rPr>
                <w:sz w:val="20"/>
                <w:szCs w:val="20"/>
              </w:rPr>
              <w:t xml:space="preserve"> December for FD input by </w:t>
            </w:r>
            <w:r w:rsidR="00634576" w:rsidRPr="00086C67">
              <w:rPr>
                <w:sz w:val="20"/>
                <w:szCs w:val="20"/>
              </w:rPr>
              <w:t>8</w:t>
            </w:r>
            <w:r w:rsidRPr="00086C67">
              <w:rPr>
                <w:sz w:val="20"/>
                <w:szCs w:val="20"/>
              </w:rPr>
              <w:t xml:space="preserve"> January 202</w:t>
            </w:r>
            <w:r w:rsidR="008B47C7">
              <w:rPr>
                <w:sz w:val="20"/>
                <w:szCs w:val="20"/>
              </w:rPr>
              <w:t>4</w:t>
            </w:r>
            <w:r w:rsidRPr="00086C67">
              <w:rPr>
                <w:sz w:val="20"/>
                <w:szCs w:val="20"/>
              </w:rPr>
              <w:t>.</w:t>
            </w:r>
            <w:r w:rsidR="007E3672" w:rsidRPr="00086C67">
              <w:rPr>
                <w:sz w:val="20"/>
                <w:szCs w:val="20"/>
              </w:rPr>
              <w:t xml:space="preserve"> QUAD finalise UG</w:t>
            </w:r>
            <w:r w:rsidR="009A25B2">
              <w:rPr>
                <w:sz w:val="20"/>
                <w:szCs w:val="20"/>
              </w:rPr>
              <w:t xml:space="preserve"> overview</w:t>
            </w:r>
            <w:r w:rsidR="007E3672" w:rsidRPr="00086C67">
              <w:rPr>
                <w:sz w:val="20"/>
                <w:szCs w:val="20"/>
              </w:rPr>
              <w:t xml:space="preserve"> paper</w:t>
            </w:r>
            <w:r w:rsidR="009A25B2">
              <w:rPr>
                <w:sz w:val="20"/>
                <w:szCs w:val="20"/>
              </w:rPr>
              <w:t>s</w:t>
            </w:r>
            <w:r w:rsidR="007E3672" w:rsidRPr="00086C67">
              <w:rPr>
                <w:sz w:val="20"/>
                <w:szCs w:val="20"/>
              </w:rPr>
              <w:t xml:space="preserve"> by AQSC </w:t>
            </w:r>
            <w:r w:rsidR="00634576" w:rsidRPr="00086C67">
              <w:rPr>
                <w:sz w:val="20"/>
                <w:szCs w:val="20"/>
              </w:rPr>
              <w:t xml:space="preserve">paper </w:t>
            </w:r>
            <w:r w:rsidR="007E3672" w:rsidRPr="00086C67">
              <w:rPr>
                <w:sz w:val="20"/>
                <w:szCs w:val="20"/>
              </w:rPr>
              <w:t>de</w:t>
            </w:r>
            <w:r w:rsidR="00634576" w:rsidRPr="00086C67">
              <w:rPr>
                <w:sz w:val="20"/>
                <w:szCs w:val="20"/>
              </w:rPr>
              <w:t>adline</w:t>
            </w:r>
            <w:r w:rsidR="002817FD" w:rsidRPr="00086C67">
              <w:rPr>
                <w:sz w:val="20"/>
                <w:szCs w:val="20"/>
              </w:rPr>
              <w:t>.</w:t>
            </w:r>
          </w:p>
          <w:p w14:paraId="5B74F835" w14:textId="62F27848" w:rsidR="007B2CAD" w:rsidRPr="00086C67" w:rsidRDefault="007B2CAD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 xml:space="preserve">AQSC meeting: </w:t>
            </w:r>
            <w:r w:rsidR="00634576" w:rsidRPr="00086C67">
              <w:rPr>
                <w:sz w:val="20"/>
                <w:szCs w:val="20"/>
              </w:rPr>
              <w:t>31 January 202</w:t>
            </w:r>
            <w:r w:rsidR="008B47C7">
              <w:rPr>
                <w:sz w:val="20"/>
                <w:szCs w:val="20"/>
              </w:rPr>
              <w:t>4</w:t>
            </w:r>
          </w:p>
          <w:p w14:paraId="2D6DFA81" w14:textId="3004B689" w:rsidR="007B2CAD" w:rsidRPr="00086C67" w:rsidRDefault="007B2CAD" w:rsidP="00086C67">
            <w:pPr>
              <w:tabs>
                <w:tab w:val="right" w:pos="9026"/>
              </w:tabs>
              <w:spacing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(</w:t>
            </w:r>
            <w:r w:rsidR="00634576" w:rsidRPr="00086C67">
              <w:rPr>
                <w:sz w:val="20"/>
                <w:szCs w:val="20"/>
              </w:rPr>
              <w:t>P</w:t>
            </w:r>
            <w:r w:rsidRPr="00086C67">
              <w:rPr>
                <w:sz w:val="20"/>
                <w:szCs w:val="20"/>
              </w:rPr>
              <w:t>aper deadline 1</w:t>
            </w:r>
            <w:r w:rsidR="00634576" w:rsidRPr="00086C67">
              <w:rPr>
                <w:sz w:val="20"/>
                <w:szCs w:val="20"/>
              </w:rPr>
              <w:t>7</w:t>
            </w:r>
            <w:r w:rsidRPr="00086C67">
              <w:rPr>
                <w:sz w:val="20"/>
                <w:szCs w:val="20"/>
              </w:rPr>
              <w:t xml:space="preserve"> January 202</w:t>
            </w:r>
            <w:r w:rsidR="008B47C7">
              <w:rPr>
                <w:sz w:val="20"/>
                <w:szCs w:val="20"/>
              </w:rPr>
              <w:t>4</w:t>
            </w:r>
            <w:r w:rsidRPr="00086C67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5F34C4A0" w14:textId="2AAF77AD" w:rsidR="00982C19" w:rsidRDefault="00443195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443195">
              <w:rPr>
                <w:sz w:val="20"/>
                <w:szCs w:val="20"/>
              </w:rPr>
              <w:t>QUAD to send PGT</w:t>
            </w:r>
            <w:r>
              <w:rPr>
                <w:sz w:val="20"/>
                <w:szCs w:val="20"/>
              </w:rPr>
              <w:t xml:space="preserve"> EE and</w:t>
            </w:r>
            <w:r w:rsidRPr="00443195">
              <w:rPr>
                <w:sz w:val="20"/>
                <w:szCs w:val="20"/>
              </w:rPr>
              <w:t xml:space="preserve"> ARC overview </w:t>
            </w:r>
            <w:r>
              <w:rPr>
                <w:sz w:val="20"/>
                <w:szCs w:val="20"/>
              </w:rPr>
              <w:t xml:space="preserve">papers </w:t>
            </w:r>
            <w:r w:rsidRPr="00443195">
              <w:rPr>
                <w:sz w:val="20"/>
                <w:szCs w:val="20"/>
              </w:rPr>
              <w:t>for FD input by</w:t>
            </w:r>
            <w:r w:rsidR="00990EA5" w:rsidRPr="00443195">
              <w:rPr>
                <w:sz w:val="20"/>
                <w:szCs w:val="20"/>
              </w:rPr>
              <w:t xml:space="preserve"> 12 April</w:t>
            </w:r>
            <w:r w:rsidR="007B2CAD" w:rsidRPr="00443195">
              <w:rPr>
                <w:sz w:val="20"/>
                <w:szCs w:val="20"/>
              </w:rPr>
              <w:t xml:space="preserve"> for FD input by </w:t>
            </w:r>
            <w:r w:rsidR="00990EA5" w:rsidRPr="00443195">
              <w:rPr>
                <w:sz w:val="20"/>
                <w:szCs w:val="20"/>
              </w:rPr>
              <w:t>26</w:t>
            </w:r>
            <w:r w:rsidR="007B2CAD" w:rsidRPr="00443195">
              <w:rPr>
                <w:sz w:val="20"/>
                <w:szCs w:val="20"/>
              </w:rPr>
              <w:t xml:space="preserve"> </w:t>
            </w:r>
            <w:r w:rsidR="00990EA5" w:rsidRPr="00443195">
              <w:rPr>
                <w:sz w:val="20"/>
                <w:szCs w:val="20"/>
              </w:rPr>
              <w:t>April</w:t>
            </w:r>
            <w:r w:rsidR="007B2CAD" w:rsidRPr="00443195">
              <w:rPr>
                <w:sz w:val="20"/>
                <w:szCs w:val="20"/>
              </w:rPr>
              <w:t xml:space="preserve"> 202</w:t>
            </w:r>
            <w:r w:rsidR="008B47C7">
              <w:rPr>
                <w:sz w:val="20"/>
                <w:szCs w:val="20"/>
              </w:rPr>
              <w:t>4</w:t>
            </w:r>
            <w:r w:rsidR="007B2CAD" w:rsidRPr="00443195">
              <w:rPr>
                <w:sz w:val="20"/>
                <w:szCs w:val="20"/>
              </w:rPr>
              <w:t>.</w:t>
            </w:r>
          </w:p>
          <w:p w14:paraId="288EE7FD" w14:textId="5B75397F" w:rsidR="00982C19" w:rsidRPr="00443195" w:rsidRDefault="00982C19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982C19">
              <w:rPr>
                <w:bCs/>
                <w:sz w:val="20"/>
                <w:szCs w:val="20"/>
              </w:rPr>
              <w:t xml:space="preserve">PGR: </w:t>
            </w:r>
            <w:r w:rsidRPr="00982C19">
              <w:rPr>
                <w:sz w:val="20"/>
                <w:szCs w:val="20"/>
              </w:rPr>
              <w:t>Reviews of PGR reports</w:t>
            </w:r>
            <w:r>
              <w:rPr>
                <w:sz w:val="20"/>
                <w:szCs w:val="20"/>
              </w:rPr>
              <w:t xml:space="preserve"> discussed</w:t>
            </w:r>
            <w:r w:rsidRPr="00982C19">
              <w:rPr>
                <w:sz w:val="20"/>
                <w:szCs w:val="20"/>
              </w:rPr>
              <w:t xml:space="preserve"> as agreed between PGRE team and FD (PG)</w:t>
            </w:r>
          </w:p>
          <w:p w14:paraId="400A23DD" w14:textId="7DBFE0A5" w:rsidR="002817FD" w:rsidRDefault="002817FD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443195">
              <w:rPr>
                <w:sz w:val="20"/>
                <w:szCs w:val="20"/>
              </w:rPr>
              <w:t xml:space="preserve">QUAD finalise PGT </w:t>
            </w:r>
            <w:r w:rsidR="00982C19">
              <w:rPr>
                <w:sz w:val="20"/>
                <w:szCs w:val="20"/>
              </w:rPr>
              <w:t xml:space="preserve">EE and </w:t>
            </w:r>
            <w:r w:rsidRPr="00443195">
              <w:rPr>
                <w:sz w:val="20"/>
                <w:szCs w:val="20"/>
              </w:rPr>
              <w:t xml:space="preserve">ARC overview </w:t>
            </w:r>
            <w:r w:rsidR="00982C19">
              <w:rPr>
                <w:sz w:val="20"/>
                <w:szCs w:val="20"/>
              </w:rPr>
              <w:t xml:space="preserve">papers </w:t>
            </w:r>
            <w:r w:rsidRPr="00443195">
              <w:rPr>
                <w:sz w:val="20"/>
                <w:szCs w:val="20"/>
              </w:rPr>
              <w:t>by AQSC paper deadline.</w:t>
            </w:r>
            <w:r w:rsidR="00982C19">
              <w:rPr>
                <w:sz w:val="20"/>
                <w:szCs w:val="20"/>
              </w:rPr>
              <w:t xml:space="preserve"> PGRE to do the same for PGR ARC overview.</w:t>
            </w:r>
          </w:p>
          <w:p w14:paraId="5FAFF26C" w14:textId="725667FA" w:rsidR="007B2CAD" w:rsidRPr="00467E49" w:rsidRDefault="007B2CAD" w:rsidP="00086C67">
            <w:pPr>
              <w:tabs>
                <w:tab w:val="right" w:pos="9026"/>
              </w:tabs>
              <w:spacing w:before="80" w:line="276" w:lineRule="auto"/>
              <w:rPr>
                <w:sz w:val="20"/>
                <w:szCs w:val="20"/>
              </w:rPr>
            </w:pPr>
            <w:r w:rsidRPr="00467E49">
              <w:rPr>
                <w:sz w:val="20"/>
                <w:szCs w:val="20"/>
              </w:rPr>
              <w:lastRenderedPageBreak/>
              <w:t xml:space="preserve">AQSC meeting: </w:t>
            </w:r>
            <w:r w:rsidR="00990EA5" w:rsidRPr="00467E49">
              <w:rPr>
                <w:sz w:val="20"/>
                <w:szCs w:val="20"/>
              </w:rPr>
              <w:t>2</w:t>
            </w:r>
            <w:r w:rsidR="002817FD" w:rsidRPr="00467E49">
              <w:rPr>
                <w:sz w:val="20"/>
                <w:szCs w:val="20"/>
              </w:rPr>
              <w:t>2</w:t>
            </w:r>
            <w:r w:rsidR="00990EA5" w:rsidRPr="00467E49">
              <w:rPr>
                <w:sz w:val="20"/>
                <w:szCs w:val="20"/>
              </w:rPr>
              <w:t xml:space="preserve"> May 202</w:t>
            </w:r>
            <w:r w:rsidR="008B47C7">
              <w:rPr>
                <w:sz w:val="20"/>
                <w:szCs w:val="20"/>
              </w:rPr>
              <w:t>4</w:t>
            </w:r>
          </w:p>
          <w:p w14:paraId="1B02FFD4" w14:textId="37EDBE23" w:rsidR="00990EA5" w:rsidRPr="00982C19" w:rsidRDefault="007B2CAD" w:rsidP="00086C67">
            <w:pPr>
              <w:tabs>
                <w:tab w:val="right" w:pos="9026"/>
              </w:tabs>
              <w:spacing w:after="80" w:line="276" w:lineRule="auto"/>
              <w:rPr>
                <w:sz w:val="20"/>
                <w:szCs w:val="20"/>
              </w:rPr>
            </w:pPr>
            <w:r w:rsidRPr="00467E49">
              <w:rPr>
                <w:sz w:val="20"/>
                <w:szCs w:val="20"/>
              </w:rPr>
              <w:t>(</w:t>
            </w:r>
            <w:proofErr w:type="gramStart"/>
            <w:r w:rsidRPr="00467E49">
              <w:rPr>
                <w:sz w:val="20"/>
                <w:szCs w:val="20"/>
              </w:rPr>
              <w:t>paper</w:t>
            </w:r>
            <w:proofErr w:type="gramEnd"/>
            <w:r w:rsidRPr="00467E49">
              <w:rPr>
                <w:sz w:val="20"/>
                <w:szCs w:val="20"/>
              </w:rPr>
              <w:t xml:space="preserve"> deadline </w:t>
            </w:r>
            <w:r w:rsidR="002817FD" w:rsidRPr="00467E49">
              <w:rPr>
                <w:sz w:val="20"/>
                <w:szCs w:val="20"/>
              </w:rPr>
              <w:t>8</w:t>
            </w:r>
            <w:r w:rsidRPr="00467E49">
              <w:rPr>
                <w:sz w:val="20"/>
                <w:szCs w:val="20"/>
              </w:rPr>
              <w:t xml:space="preserve"> </w:t>
            </w:r>
            <w:r w:rsidR="00990EA5" w:rsidRPr="00467E49">
              <w:rPr>
                <w:sz w:val="20"/>
                <w:szCs w:val="20"/>
              </w:rPr>
              <w:t>May</w:t>
            </w:r>
            <w:r w:rsidRPr="00467E49">
              <w:rPr>
                <w:sz w:val="20"/>
                <w:szCs w:val="20"/>
              </w:rPr>
              <w:t xml:space="preserve"> 202</w:t>
            </w:r>
            <w:r w:rsidR="008B47C7">
              <w:rPr>
                <w:sz w:val="20"/>
                <w:szCs w:val="20"/>
              </w:rPr>
              <w:t>4</w:t>
            </w:r>
          </w:p>
        </w:tc>
      </w:tr>
      <w:tr w:rsidR="000238D5" w:rsidRPr="00086C67" w14:paraId="66E8B55B" w14:textId="77777777" w:rsidTr="0029480C">
        <w:tc>
          <w:tcPr>
            <w:tcW w:w="8222" w:type="dxa"/>
          </w:tcPr>
          <w:p w14:paraId="456BCC21" w14:textId="77777777" w:rsidR="00EE0E10" w:rsidRPr="00086C67" w:rsidRDefault="00EE0E10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lastRenderedPageBreak/>
              <w:t>Education Committee</w:t>
            </w:r>
          </w:p>
          <w:p w14:paraId="5382E2E2" w14:textId="7313C10E" w:rsidR="00164F28" w:rsidRPr="00086C67" w:rsidRDefault="00164F28" w:rsidP="00086C67">
            <w:pPr>
              <w:pStyle w:val="ListParagraph"/>
              <w:numPr>
                <w:ilvl w:val="0"/>
                <w:numId w:val="9"/>
              </w:numPr>
              <w:tabs>
                <w:tab w:val="right" w:pos="9026"/>
              </w:tabs>
              <w:spacing w:before="80" w:after="80" w:line="276" w:lineRule="auto"/>
              <w:ind w:left="459" w:hanging="283"/>
              <w:contextualSpacing w:val="0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Overview of ARC and External Examiner reports with action plan</w:t>
            </w:r>
            <w:r w:rsidR="0029480C">
              <w:rPr>
                <w:sz w:val="20"/>
                <w:szCs w:val="20"/>
              </w:rPr>
              <w:t xml:space="preserve"> are reported on via Education Committee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46CA39" w14:textId="0BC86310" w:rsidR="00EE0E10" w:rsidRPr="00086C67" w:rsidRDefault="00C0440F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1</w:t>
            </w:r>
            <w:r w:rsidR="00634576" w:rsidRPr="00086C67">
              <w:rPr>
                <w:sz w:val="20"/>
                <w:szCs w:val="20"/>
              </w:rPr>
              <w:t>4</w:t>
            </w:r>
            <w:r w:rsidRPr="00086C67">
              <w:rPr>
                <w:sz w:val="20"/>
                <w:szCs w:val="20"/>
              </w:rPr>
              <w:t xml:space="preserve"> February 202</w:t>
            </w:r>
            <w:r w:rsidR="00634576" w:rsidRPr="00086C67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C8C98B" w14:textId="11836935" w:rsidR="00EE0E10" w:rsidRPr="00086C67" w:rsidRDefault="00990EA5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  <w:highlight w:val="yellow"/>
              </w:rPr>
            </w:pPr>
            <w:r w:rsidRPr="00086C67">
              <w:rPr>
                <w:sz w:val="20"/>
                <w:szCs w:val="20"/>
              </w:rPr>
              <w:t>1</w:t>
            </w:r>
            <w:r w:rsidR="002817FD" w:rsidRPr="00086C67">
              <w:rPr>
                <w:sz w:val="20"/>
                <w:szCs w:val="20"/>
              </w:rPr>
              <w:t>0</w:t>
            </w:r>
            <w:r w:rsidRPr="00086C67">
              <w:rPr>
                <w:sz w:val="20"/>
                <w:szCs w:val="20"/>
              </w:rPr>
              <w:t xml:space="preserve"> June 202</w:t>
            </w:r>
            <w:r w:rsidR="002817FD" w:rsidRPr="00086C67">
              <w:rPr>
                <w:sz w:val="20"/>
                <w:szCs w:val="20"/>
              </w:rPr>
              <w:t>4</w:t>
            </w:r>
          </w:p>
        </w:tc>
      </w:tr>
      <w:tr w:rsidR="00FE10CE" w:rsidRPr="00086C67" w14:paraId="55C261C1" w14:textId="77777777" w:rsidTr="0029480C">
        <w:tc>
          <w:tcPr>
            <w:tcW w:w="8222" w:type="dxa"/>
            <w:tcBorders>
              <w:right w:val="single" w:sz="4" w:space="0" w:color="auto"/>
            </w:tcBorders>
          </w:tcPr>
          <w:p w14:paraId="0882586D" w14:textId="77777777" w:rsidR="00FE10CE" w:rsidRPr="00086C67" w:rsidRDefault="00FE10CE" w:rsidP="00086C67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Senate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9D5" w14:textId="7EE8AF0F" w:rsidR="00FE10CE" w:rsidRPr="00086C67" w:rsidRDefault="00C85E00" w:rsidP="0029480C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Final Senate of the year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473" w14:textId="62C2E958" w:rsidR="00FE10CE" w:rsidRPr="00086C67" w:rsidRDefault="00086C67" w:rsidP="0029480C">
            <w:pPr>
              <w:tabs>
                <w:tab w:val="right" w:pos="9026"/>
              </w:tabs>
              <w:spacing w:before="80" w:after="80" w:line="276" w:lineRule="auto"/>
              <w:rPr>
                <w:sz w:val="20"/>
                <w:szCs w:val="20"/>
              </w:rPr>
            </w:pPr>
            <w:r w:rsidRPr="00086C67">
              <w:rPr>
                <w:sz w:val="20"/>
                <w:szCs w:val="20"/>
              </w:rPr>
              <w:t>26 June 2024</w:t>
            </w:r>
          </w:p>
        </w:tc>
      </w:tr>
    </w:tbl>
    <w:p w14:paraId="63BA3218" w14:textId="5BD6C7DC" w:rsidR="0007196F" w:rsidRPr="001343FA" w:rsidRDefault="0007196F" w:rsidP="0056669D">
      <w:pPr>
        <w:tabs>
          <w:tab w:val="right" w:pos="9026"/>
        </w:tabs>
        <w:spacing w:after="0"/>
        <w:rPr>
          <w:sz w:val="16"/>
          <w:szCs w:val="16"/>
        </w:rPr>
      </w:pPr>
    </w:p>
    <w:sectPr w:rsidR="0007196F" w:rsidRPr="001343FA" w:rsidSect="00FE10CE">
      <w:pgSz w:w="16838" w:h="11906" w:orient="landscape" w:code="9"/>
      <w:pgMar w:top="567" w:right="1276" w:bottom="278" w:left="567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0BA3" w14:textId="77777777" w:rsidR="00962A0E" w:rsidRDefault="00962A0E" w:rsidP="00E104CA">
      <w:pPr>
        <w:spacing w:after="0"/>
      </w:pPr>
      <w:r>
        <w:separator/>
      </w:r>
    </w:p>
  </w:endnote>
  <w:endnote w:type="continuationSeparator" w:id="0">
    <w:p w14:paraId="64511DDC" w14:textId="77777777" w:rsidR="00962A0E" w:rsidRDefault="00962A0E" w:rsidP="00E104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33A0" w14:textId="77777777" w:rsidR="00962A0E" w:rsidRDefault="00962A0E" w:rsidP="00E104CA">
      <w:pPr>
        <w:spacing w:after="0"/>
      </w:pPr>
      <w:r>
        <w:separator/>
      </w:r>
    </w:p>
  </w:footnote>
  <w:footnote w:type="continuationSeparator" w:id="0">
    <w:p w14:paraId="460A4F5D" w14:textId="77777777" w:rsidR="00962A0E" w:rsidRDefault="00962A0E" w:rsidP="00E104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BFE"/>
    <w:multiLevelType w:val="hybridMultilevel"/>
    <w:tmpl w:val="DDDE1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089"/>
    <w:multiLevelType w:val="hybridMultilevel"/>
    <w:tmpl w:val="B49405C6"/>
    <w:lvl w:ilvl="0" w:tplc="DA963B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5563"/>
    <w:multiLevelType w:val="hybridMultilevel"/>
    <w:tmpl w:val="F30243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34AE"/>
    <w:multiLevelType w:val="hybridMultilevel"/>
    <w:tmpl w:val="48E61D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1854"/>
    <w:multiLevelType w:val="hybridMultilevel"/>
    <w:tmpl w:val="03CC2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5F6D"/>
    <w:multiLevelType w:val="hybridMultilevel"/>
    <w:tmpl w:val="2CAE8C5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550AA7"/>
    <w:multiLevelType w:val="hybridMultilevel"/>
    <w:tmpl w:val="4FACD2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0E52"/>
    <w:multiLevelType w:val="multilevel"/>
    <w:tmpl w:val="95EC0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DB7A90"/>
    <w:multiLevelType w:val="hybridMultilevel"/>
    <w:tmpl w:val="7042F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2F9"/>
    <w:multiLevelType w:val="hybridMultilevel"/>
    <w:tmpl w:val="3AC4E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2310"/>
    <w:multiLevelType w:val="hybridMultilevel"/>
    <w:tmpl w:val="97202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84D"/>
    <w:multiLevelType w:val="hybridMultilevel"/>
    <w:tmpl w:val="600AC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83270">
    <w:abstractNumId w:val="4"/>
  </w:num>
  <w:num w:numId="2" w16cid:durableId="197860451">
    <w:abstractNumId w:val="5"/>
  </w:num>
  <w:num w:numId="3" w16cid:durableId="1710180286">
    <w:abstractNumId w:val="9"/>
  </w:num>
  <w:num w:numId="4" w16cid:durableId="973023579">
    <w:abstractNumId w:val="7"/>
  </w:num>
  <w:num w:numId="5" w16cid:durableId="1788692347">
    <w:abstractNumId w:val="6"/>
  </w:num>
  <w:num w:numId="6" w16cid:durableId="1943604757">
    <w:abstractNumId w:val="3"/>
  </w:num>
  <w:num w:numId="7" w16cid:durableId="1116407461">
    <w:abstractNumId w:val="0"/>
  </w:num>
  <w:num w:numId="8" w16cid:durableId="986780669">
    <w:abstractNumId w:val="2"/>
  </w:num>
  <w:num w:numId="9" w16cid:durableId="35083859">
    <w:abstractNumId w:val="8"/>
  </w:num>
  <w:num w:numId="10" w16cid:durableId="676034546">
    <w:abstractNumId w:val="11"/>
  </w:num>
  <w:num w:numId="11" w16cid:durableId="857111991">
    <w:abstractNumId w:val="10"/>
  </w:num>
  <w:num w:numId="12" w16cid:durableId="52363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10"/>
    <w:rsid w:val="00011B1B"/>
    <w:rsid w:val="00013E4E"/>
    <w:rsid w:val="000201A9"/>
    <w:rsid w:val="000238D5"/>
    <w:rsid w:val="00026DD1"/>
    <w:rsid w:val="0004334E"/>
    <w:rsid w:val="0006061B"/>
    <w:rsid w:val="0007196F"/>
    <w:rsid w:val="000726E1"/>
    <w:rsid w:val="00075FA2"/>
    <w:rsid w:val="00077A42"/>
    <w:rsid w:val="000837C0"/>
    <w:rsid w:val="00084193"/>
    <w:rsid w:val="00086C67"/>
    <w:rsid w:val="000A7843"/>
    <w:rsid w:val="000E1022"/>
    <w:rsid w:val="001027D4"/>
    <w:rsid w:val="00103CDB"/>
    <w:rsid w:val="0010450A"/>
    <w:rsid w:val="00112A7F"/>
    <w:rsid w:val="00127C2B"/>
    <w:rsid w:val="001331D8"/>
    <w:rsid w:val="0013430B"/>
    <w:rsid w:val="00134354"/>
    <w:rsid w:val="001343FA"/>
    <w:rsid w:val="00135429"/>
    <w:rsid w:val="00157697"/>
    <w:rsid w:val="0016455F"/>
    <w:rsid w:val="00164F28"/>
    <w:rsid w:val="0016544E"/>
    <w:rsid w:val="00170573"/>
    <w:rsid w:val="00176B21"/>
    <w:rsid w:val="001815D3"/>
    <w:rsid w:val="0019150A"/>
    <w:rsid w:val="001A3BE2"/>
    <w:rsid w:val="001A4E2D"/>
    <w:rsid w:val="001A6B58"/>
    <w:rsid w:val="001B2D07"/>
    <w:rsid w:val="001B3C25"/>
    <w:rsid w:val="001D0503"/>
    <w:rsid w:val="001D1B0F"/>
    <w:rsid w:val="001D2A86"/>
    <w:rsid w:val="001D53E5"/>
    <w:rsid w:val="001E183D"/>
    <w:rsid w:val="001F1601"/>
    <w:rsid w:val="00200BEF"/>
    <w:rsid w:val="00220216"/>
    <w:rsid w:val="00221315"/>
    <w:rsid w:val="00240DE1"/>
    <w:rsid w:val="0024654A"/>
    <w:rsid w:val="00246D50"/>
    <w:rsid w:val="00257C5E"/>
    <w:rsid w:val="002817FD"/>
    <w:rsid w:val="0029480C"/>
    <w:rsid w:val="002A1075"/>
    <w:rsid w:val="002A6C87"/>
    <w:rsid w:val="002B4DF8"/>
    <w:rsid w:val="002D0009"/>
    <w:rsid w:val="002D4D8E"/>
    <w:rsid w:val="002E5CFC"/>
    <w:rsid w:val="002F238A"/>
    <w:rsid w:val="0030073E"/>
    <w:rsid w:val="00303AD8"/>
    <w:rsid w:val="00305C90"/>
    <w:rsid w:val="00314458"/>
    <w:rsid w:val="0034361E"/>
    <w:rsid w:val="0035259F"/>
    <w:rsid w:val="0036065E"/>
    <w:rsid w:val="00375287"/>
    <w:rsid w:val="003859D2"/>
    <w:rsid w:val="003B0493"/>
    <w:rsid w:val="003C5CAB"/>
    <w:rsid w:val="003F5371"/>
    <w:rsid w:val="00403099"/>
    <w:rsid w:val="0041354C"/>
    <w:rsid w:val="00443195"/>
    <w:rsid w:val="004435AC"/>
    <w:rsid w:val="004525EA"/>
    <w:rsid w:val="00467E49"/>
    <w:rsid w:val="004A2AFF"/>
    <w:rsid w:val="004B1EC1"/>
    <w:rsid w:val="004F04EE"/>
    <w:rsid w:val="004F09A7"/>
    <w:rsid w:val="00507EE3"/>
    <w:rsid w:val="00546316"/>
    <w:rsid w:val="0055139B"/>
    <w:rsid w:val="0056669D"/>
    <w:rsid w:val="00590593"/>
    <w:rsid w:val="00593647"/>
    <w:rsid w:val="005B1B2C"/>
    <w:rsid w:val="005B251C"/>
    <w:rsid w:val="005B31D2"/>
    <w:rsid w:val="005C14EF"/>
    <w:rsid w:val="005D2709"/>
    <w:rsid w:val="005D44D5"/>
    <w:rsid w:val="005D7A63"/>
    <w:rsid w:val="0060179D"/>
    <w:rsid w:val="00606C15"/>
    <w:rsid w:val="00613D37"/>
    <w:rsid w:val="00634576"/>
    <w:rsid w:val="00645741"/>
    <w:rsid w:val="006574BF"/>
    <w:rsid w:val="006779FD"/>
    <w:rsid w:val="006A06B4"/>
    <w:rsid w:val="006B1EEE"/>
    <w:rsid w:val="006F6A65"/>
    <w:rsid w:val="00711937"/>
    <w:rsid w:val="007240A2"/>
    <w:rsid w:val="007414B0"/>
    <w:rsid w:val="00746581"/>
    <w:rsid w:val="007557E0"/>
    <w:rsid w:val="007639FB"/>
    <w:rsid w:val="007641BB"/>
    <w:rsid w:val="007705E6"/>
    <w:rsid w:val="00772F5A"/>
    <w:rsid w:val="00780AF9"/>
    <w:rsid w:val="00791C4E"/>
    <w:rsid w:val="007B2CAD"/>
    <w:rsid w:val="007E3672"/>
    <w:rsid w:val="007E7F5B"/>
    <w:rsid w:val="007F273A"/>
    <w:rsid w:val="007F6E48"/>
    <w:rsid w:val="0080569B"/>
    <w:rsid w:val="008140B1"/>
    <w:rsid w:val="00816255"/>
    <w:rsid w:val="00826946"/>
    <w:rsid w:val="0083259A"/>
    <w:rsid w:val="00871E44"/>
    <w:rsid w:val="0087206B"/>
    <w:rsid w:val="00872BE3"/>
    <w:rsid w:val="008757FA"/>
    <w:rsid w:val="0087778C"/>
    <w:rsid w:val="00881C3F"/>
    <w:rsid w:val="008858AC"/>
    <w:rsid w:val="008930F3"/>
    <w:rsid w:val="008B320C"/>
    <w:rsid w:val="008B47C7"/>
    <w:rsid w:val="008D2B3C"/>
    <w:rsid w:val="008D6196"/>
    <w:rsid w:val="008E3384"/>
    <w:rsid w:val="008F4CAE"/>
    <w:rsid w:val="00934422"/>
    <w:rsid w:val="00934570"/>
    <w:rsid w:val="00941962"/>
    <w:rsid w:val="00943D62"/>
    <w:rsid w:val="00962A0E"/>
    <w:rsid w:val="00982C19"/>
    <w:rsid w:val="00986581"/>
    <w:rsid w:val="00990EA5"/>
    <w:rsid w:val="00997F49"/>
    <w:rsid w:val="009A25B2"/>
    <w:rsid w:val="009B7DDE"/>
    <w:rsid w:val="009D0ED1"/>
    <w:rsid w:val="009E01DB"/>
    <w:rsid w:val="009F09C7"/>
    <w:rsid w:val="00A03084"/>
    <w:rsid w:val="00A17EDE"/>
    <w:rsid w:val="00A17F7E"/>
    <w:rsid w:val="00A61E69"/>
    <w:rsid w:val="00A6466E"/>
    <w:rsid w:val="00A66258"/>
    <w:rsid w:val="00A71E85"/>
    <w:rsid w:val="00A72F15"/>
    <w:rsid w:val="00A778B0"/>
    <w:rsid w:val="00A93743"/>
    <w:rsid w:val="00AD47A3"/>
    <w:rsid w:val="00AF377E"/>
    <w:rsid w:val="00B17FE2"/>
    <w:rsid w:val="00B52C40"/>
    <w:rsid w:val="00B65F24"/>
    <w:rsid w:val="00B87D66"/>
    <w:rsid w:val="00BA3D10"/>
    <w:rsid w:val="00BB30E3"/>
    <w:rsid w:val="00BC206A"/>
    <w:rsid w:val="00BE29BE"/>
    <w:rsid w:val="00BE334F"/>
    <w:rsid w:val="00BF2A9D"/>
    <w:rsid w:val="00C0440F"/>
    <w:rsid w:val="00C148B1"/>
    <w:rsid w:val="00C3777D"/>
    <w:rsid w:val="00C5719F"/>
    <w:rsid w:val="00C60E66"/>
    <w:rsid w:val="00C703FD"/>
    <w:rsid w:val="00C85E00"/>
    <w:rsid w:val="00CA1393"/>
    <w:rsid w:val="00CA44CF"/>
    <w:rsid w:val="00CD10CE"/>
    <w:rsid w:val="00CE3913"/>
    <w:rsid w:val="00CE4101"/>
    <w:rsid w:val="00CF12C1"/>
    <w:rsid w:val="00CF2612"/>
    <w:rsid w:val="00D361EA"/>
    <w:rsid w:val="00D36C37"/>
    <w:rsid w:val="00D3790D"/>
    <w:rsid w:val="00D41F7B"/>
    <w:rsid w:val="00D43BD2"/>
    <w:rsid w:val="00D92064"/>
    <w:rsid w:val="00D949A0"/>
    <w:rsid w:val="00DA4B16"/>
    <w:rsid w:val="00DB30A8"/>
    <w:rsid w:val="00DB6D32"/>
    <w:rsid w:val="00DB74E2"/>
    <w:rsid w:val="00DC2943"/>
    <w:rsid w:val="00DC6C8B"/>
    <w:rsid w:val="00DE5EC3"/>
    <w:rsid w:val="00E104CA"/>
    <w:rsid w:val="00E14832"/>
    <w:rsid w:val="00E16B68"/>
    <w:rsid w:val="00E27E3A"/>
    <w:rsid w:val="00E3482D"/>
    <w:rsid w:val="00EA78DF"/>
    <w:rsid w:val="00EC6230"/>
    <w:rsid w:val="00EE0E10"/>
    <w:rsid w:val="00EE1BE9"/>
    <w:rsid w:val="00EF162F"/>
    <w:rsid w:val="00F01DE1"/>
    <w:rsid w:val="00F0580C"/>
    <w:rsid w:val="00F117A7"/>
    <w:rsid w:val="00F330EE"/>
    <w:rsid w:val="00F56E7A"/>
    <w:rsid w:val="00F80D6E"/>
    <w:rsid w:val="00FA540D"/>
    <w:rsid w:val="00FD1574"/>
    <w:rsid w:val="00FE10CE"/>
    <w:rsid w:val="00FE556D"/>
    <w:rsid w:val="00FE6C7E"/>
    <w:rsid w:val="5582BC78"/>
    <w:rsid w:val="7B9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F01D4"/>
  <w15:docId w15:val="{DE396DFE-099E-4BC2-8AB9-6E1B4C98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4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04CA"/>
  </w:style>
  <w:style w:type="paragraph" w:styleId="Footer">
    <w:name w:val="footer"/>
    <w:basedOn w:val="Normal"/>
    <w:link w:val="FooterChar"/>
    <w:uiPriority w:val="99"/>
    <w:unhideWhenUsed/>
    <w:rsid w:val="00E104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04CA"/>
  </w:style>
  <w:style w:type="table" w:styleId="TableGrid">
    <w:name w:val="Table Grid"/>
    <w:basedOn w:val="TableNormal"/>
    <w:uiPriority w:val="59"/>
    <w:rsid w:val="008140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50"/>
    <w:pPr>
      <w:spacing w:after="0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50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D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B07565E-0F9D-4151-8BEE-7251B49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and ARC Reporting Timelines 2023-24</dc:title>
  <dc:creator>QUAD</dc:creator>
  <cp:keywords>External Examiner and Annual Review of Course timelines for the 2023-24 academic year</cp:keywords>
  <cp:lastModifiedBy>Nash, Luke T W</cp:lastModifiedBy>
  <cp:revision>2</cp:revision>
  <dcterms:created xsi:type="dcterms:W3CDTF">2023-10-12T15:23:00Z</dcterms:created>
  <dcterms:modified xsi:type="dcterms:W3CDTF">2023-10-12T15:23:00Z</dcterms:modified>
</cp:coreProperties>
</file>