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3381" w14:textId="77777777" w:rsidR="00D6483B" w:rsidRPr="00D30B45" w:rsidRDefault="003771A9" w:rsidP="00414A8E">
      <w:pPr>
        <w:spacing w:after="0" w:line="240" w:lineRule="auto"/>
        <w:rPr>
          <w:rFonts w:cstheme="minorHAnsi"/>
          <w:b/>
          <w:color w:val="E36C0A" w:themeColor="accent6" w:themeShade="BF"/>
          <w:sz w:val="28"/>
          <w:szCs w:val="28"/>
        </w:rPr>
      </w:pPr>
      <w:r>
        <w:rPr>
          <w:rFonts w:cstheme="minorHAnsi"/>
          <w:b/>
          <w:color w:val="E36C0A" w:themeColor="accent6" w:themeShade="BF"/>
          <w:sz w:val="28"/>
          <w:szCs w:val="28"/>
        </w:rPr>
        <w:t>Equality Impact Assessment</w:t>
      </w:r>
      <w:r w:rsidR="00D97918">
        <w:rPr>
          <w:rFonts w:cstheme="minorHAnsi"/>
          <w:b/>
          <w:color w:val="E36C0A" w:themeColor="accent6" w:themeShade="BF"/>
          <w:sz w:val="28"/>
          <w:szCs w:val="28"/>
        </w:rPr>
        <w:t xml:space="preserve"> (EIA)</w:t>
      </w:r>
      <w:r>
        <w:rPr>
          <w:rFonts w:cstheme="minorHAnsi"/>
          <w:b/>
          <w:color w:val="E36C0A" w:themeColor="accent6" w:themeShade="BF"/>
          <w:sz w:val="28"/>
          <w:szCs w:val="28"/>
        </w:rPr>
        <w:t xml:space="preserve">: </w:t>
      </w:r>
      <w:r w:rsidR="00F96B5D">
        <w:rPr>
          <w:rFonts w:cstheme="minorHAnsi"/>
          <w:b/>
          <w:color w:val="E36C0A" w:themeColor="accent6" w:themeShade="BF"/>
          <w:sz w:val="28"/>
          <w:szCs w:val="28"/>
        </w:rPr>
        <w:t>Phased return</w:t>
      </w:r>
      <w:r w:rsidR="00040226">
        <w:rPr>
          <w:rFonts w:cstheme="minorHAnsi"/>
          <w:b/>
          <w:color w:val="E36C0A" w:themeColor="accent6" w:themeShade="BF"/>
          <w:sz w:val="28"/>
          <w:szCs w:val="28"/>
        </w:rPr>
        <w:t xml:space="preserve"> to work and study on campus during</w:t>
      </w:r>
      <w:r w:rsidR="00BB0AF7" w:rsidRPr="00D30B45">
        <w:rPr>
          <w:rFonts w:cstheme="minorHAnsi"/>
          <w:b/>
          <w:color w:val="E36C0A" w:themeColor="accent6" w:themeShade="BF"/>
          <w:sz w:val="28"/>
          <w:szCs w:val="28"/>
        </w:rPr>
        <w:t xml:space="preserve"> COVID-19 pandemic</w:t>
      </w:r>
    </w:p>
    <w:p w14:paraId="54A88DFD" w14:textId="77777777" w:rsidR="004302EF" w:rsidRDefault="004302EF" w:rsidP="00414A8E">
      <w:pPr>
        <w:spacing w:after="0" w:line="240" w:lineRule="auto"/>
        <w:rPr>
          <w:rFonts w:cstheme="minorHAnsi"/>
          <w:b/>
          <w:sz w:val="28"/>
          <w:szCs w:val="28"/>
        </w:rPr>
      </w:pPr>
    </w:p>
    <w:p w14:paraId="615C109A" w14:textId="77777777" w:rsidR="00040226" w:rsidRDefault="00CB72CA" w:rsidP="00414A8E">
      <w:pPr>
        <w:spacing w:after="0" w:line="240" w:lineRule="auto"/>
        <w:rPr>
          <w:rFonts w:cstheme="minorHAnsi"/>
        </w:rPr>
      </w:pPr>
      <w:r>
        <w:rPr>
          <w:rFonts w:cstheme="minorHAnsi"/>
        </w:rPr>
        <w:t>The</w:t>
      </w:r>
      <w:r w:rsidR="00040226">
        <w:rPr>
          <w:rFonts w:cstheme="minorHAnsi"/>
        </w:rPr>
        <w:t xml:space="preserve"> </w:t>
      </w:r>
      <w:r>
        <w:rPr>
          <w:rFonts w:cstheme="minorHAnsi"/>
        </w:rPr>
        <w:t>vast m</w:t>
      </w:r>
      <w:r w:rsidR="00040226">
        <w:rPr>
          <w:rFonts w:cstheme="minorHAnsi"/>
        </w:rPr>
        <w:t xml:space="preserve">ajority of </w:t>
      </w:r>
      <w:r>
        <w:rPr>
          <w:rFonts w:cstheme="minorHAnsi"/>
        </w:rPr>
        <w:t xml:space="preserve">staff and </w:t>
      </w:r>
      <w:r w:rsidR="00040226">
        <w:rPr>
          <w:rFonts w:cstheme="minorHAnsi"/>
        </w:rPr>
        <w:t xml:space="preserve">students, have been working and studying </w:t>
      </w:r>
      <w:r>
        <w:rPr>
          <w:rFonts w:cstheme="minorHAnsi"/>
        </w:rPr>
        <w:t>off-campus</w:t>
      </w:r>
      <w:r w:rsidR="00040226">
        <w:rPr>
          <w:rFonts w:cstheme="minorHAnsi"/>
        </w:rPr>
        <w:t xml:space="preserve"> since 1</w:t>
      </w:r>
      <w:r>
        <w:rPr>
          <w:rFonts w:cstheme="minorHAnsi"/>
        </w:rPr>
        <w:t>6</w:t>
      </w:r>
      <w:r w:rsidR="00040226">
        <w:rPr>
          <w:rFonts w:cstheme="minorHAnsi"/>
        </w:rPr>
        <w:t xml:space="preserve"> March 2020. This presented both opportunities and challenges to individuals and</w:t>
      </w:r>
      <w:r w:rsidR="003771A9">
        <w:rPr>
          <w:rFonts w:cstheme="minorHAnsi"/>
        </w:rPr>
        <w:t xml:space="preserve"> </w:t>
      </w:r>
      <w:r w:rsidR="00040226">
        <w:rPr>
          <w:rFonts w:cstheme="minorHAnsi"/>
        </w:rPr>
        <w:t xml:space="preserve">the University as a whole and necessitated work to be carried out at pace in order to </w:t>
      </w:r>
      <w:r w:rsidR="003771A9">
        <w:rPr>
          <w:rFonts w:cstheme="minorHAnsi"/>
        </w:rPr>
        <w:t>ensure staff were equipped to carry out their role effectively and students were able to complete their year of study.</w:t>
      </w:r>
      <w:r w:rsidR="00040226">
        <w:rPr>
          <w:rFonts w:cstheme="minorHAnsi"/>
        </w:rPr>
        <w:t xml:space="preserve"> </w:t>
      </w:r>
    </w:p>
    <w:p w14:paraId="23F5E127" w14:textId="77777777" w:rsidR="003771A9" w:rsidRDefault="003771A9" w:rsidP="00414A8E">
      <w:pPr>
        <w:spacing w:after="0" w:line="240" w:lineRule="auto"/>
        <w:rPr>
          <w:rFonts w:cstheme="minorHAnsi"/>
        </w:rPr>
      </w:pPr>
    </w:p>
    <w:p w14:paraId="2ACB5CA7" w14:textId="77777777" w:rsidR="00233941" w:rsidRDefault="002B168E" w:rsidP="002B168E">
      <w:pPr>
        <w:spacing w:after="0" w:line="240" w:lineRule="auto"/>
      </w:pPr>
      <w:r>
        <w:t xml:space="preserve">The priority throughout the pandemic has been to protect the health and wellbeing of staff and students based on a scale of levels of protection, defined in the University’s Business Continuity Plan. </w:t>
      </w:r>
      <w:r>
        <w:rPr>
          <w:rFonts w:cs="Arial"/>
          <w:color w:val="333333"/>
        </w:rPr>
        <w:t xml:space="preserve">The four </w:t>
      </w:r>
      <w:r w:rsidRPr="00642824">
        <w:rPr>
          <w:rFonts w:cs="Arial"/>
          <w:color w:val="333333"/>
        </w:rPr>
        <w:t>levels of protection</w:t>
      </w:r>
      <w:r>
        <w:rPr>
          <w:rFonts w:cs="Arial"/>
          <w:color w:val="333333"/>
        </w:rPr>
        <w:t xml:space="preserve"> are (i) Advanced</w:t>
      </w:r>
      <w:r w:rsidRPr="00642824">
        <w:rPr>
          <w:rFonts w:cs="Arial"/>
          <w:color w:val="333333"/>
        </w:rPr>
        <w:t xml:space="preserve"> (the most stringent) </w:t>
      </w:r>
      <w:r>
        <w:rPr>
          <w:rFonts w:cs="Arial"/>
          <w:color w:val="333333"/>
        </w:rPr>
        <w:t xml:space="preserve">(ii) </w:t>
      </w:r>
      <w:r w:rsidRPr="00642824">
        <w:rPr>
          <w:rFonts w:cs="Arial"/>
          <w:color w:val="333333"/>
        </w:rPr>
        <w:t xml:space="preserve">Enhanced </w:t>
      </w:r>
      <w:r>
        <w:rPr>
          <w:rFonts w:cs="Arial"/>
          <w:color w:val="333333"/>
        </w:rPr>
        <w:t xml:space="preserve">(iii) </w:t>
      </w:r>
      <w:r w:rsidRPr="00642824">
        <w:rPr>
          <w:rFonts w:cs="Arial"/>
          <w:color w:val="333333"/>
        </w:rPr>
        <w:t xml:space="preserve">Sustained </w:t>
      </w:r>
      <w:r>
        <w:rPr>
          <w:rFonts w:cs="Arial"/>
          <w:color w:val="333333"/>
        </w:rPr>
        <w:t xml:space="preserve">(iv) </w:t>
      </w:r>
      <w:r w:rsidRPr="00642824">
        <w:rPr>
          <w:rFonts w:cs="Arial"/>
          <w:color w:val="333333"/>
        </w:rPr>
        <w:t>Targeted</w:t>
      </w:r>
      <w:r>
        <w:rPr>
          <w:rFonts w:cs="Arial"/>
          <w:color w:val="333333"/>
        </w:rPr>
        <w:t>.</w:t>
      </w:r>
      <w:r>
        <w:t xml:space="preserve"> </w:t>
      </w:r>
    </w:p>
    <w:p w14:paraId="56AE3115" w14:textId="77777777" w:rsidR="00D97918" w:rsidRDefault="00D97918" w:rsidP="002B168E">
      <w:pPr>
        <w:spacing w:after="0" w:line="240" w:lineRule="auto"/>
      </w:pPr>
      <w:r>
        <w:t xml:space="preserve">We conducted an EIA on working and studying remotely in April 2020, when we were in Advanced Protection. We conducted a subsequent EIA on returning to campus in July 2020 when we were in Enhanced Protection. </w:t>
      </w:r>
    </w:p>
    <w:p w14:paraId="739DD83B" w14:textId="77777777" w:rsidR="00D97918" w:rsidRDefault="00D97918" w:rsidP="002B168E">
      <w:pPr>
        <w:spacing w:after="0" w:line="240" w:lineRule="auto"/>
      </w:pPr>
    </w:p>
    <w:p w14:paraId="097D34F7" w14:textId="77777777" w:rsidR="00F96B5D" w:rsidRDefault="00D97918" w:rsidP="002B7122">
      <w:pPr>
        <w:spacing w:after="0" w:line="240" w:lineRule="auto"/>
        <w:rPr>
          <w:rFonts w:cstheme="minorHAnsi"/>
        </w:rPr>
      </w:pPr>
      <w:r>
        <w:t xml:space="preserve">This EIA </w:t>
      </w:r>
      <w:r w:rsidR="00E163AE">
        <w:rPr>
          <w:rFonts w:cstheme="minorHAnsi"/>
        </w:rPr>
        <w:t xml:space="preserve">was conducted in September 2020 as we moved </w:t>
      </w:r>
      <w:r>
        <w:rPr>
          <w:rFonts w:cstheme="minorHAnsi"/>
        </w:rPr>
        <w:t>from Enhanced Protection to Sustained Protection, allowing for a return to work and study on campus</w:t>
      </w:r>
      <w:r w:rsidR="00E163AE">
        <w:rPr>
          <w:rFonts w:cstheme="minorHAnsi"/>
        </w:rPr>
        <w:t xml:space="preserve"> in three phases</w:t>
      </w:r>
      <w:r>
        <w:rPr>
          <w:rFonts w:cstheme="minorHAnsi"/>
        </w:rPr>
        <w:t>.</w:t>
      </w:r>
      <w:r>
        <w:t xml:space="preserve">  </w:t>
      </w:r>
      <w:r w:rsidR="00233941">
        <w:rPr>
          <w:rFonts w:cstheme="minorHAnsi"/>
        </w:rPr>
        <w:t>Details of which groups of students are</w:t>
      </w:r>
      <w:r>
        <w:rPr>
          <w:rFonts w:cstheme="minorHAnsi"/>
        </w:rPr>
        <w:t xml:space="preserve"> included</w:t>
      </w:r>
      <w:r w:rsidR="00233941">
        <w:rPr>
          <w:rFonts w:cstheme="minorHAnsi"/>
        </w:rPr>
        <w:t xml:space="preserve"> in which phase are</w:t>
      </w:r>
      <w:r w:rsidR="00FD6DC0">
        <w:rPr>
          <w:rFonts w:cstheme="minorHAnsi"/>
        </w:rPr>
        <w:t xml:space="preserve"> in Appendix A.</w:t>
      </w:r>
      <w:r w:rsidR="00F96B5D">
        <w:rPr>
          <w:rFonts w:cstheme="minorHAnsi"/>
        </w:rPr>
        <w:t xml:space="preserve"> </w:t>
      </w:r>
    </w:p>
    <w:p w14:paraId="2365A001" w14:textId="77777777" w:rsidR="00D97918" w:rsidRDefault="00D97918" w:rsidP="002B7122">
      <w:pPr>
        <w:spacing w:after="0" w:line="240" w:lineRule="auto"/>
        <w:rPr>
          <w:rFonts w:cstheme="minorHAnsi"/>
        </w:rPr>
      </w:pPr>
    </w:p>
    <w:p w14:paraId="0CB809A7" w14:textId="77777777" w:rsidR="00D97918" w:rsidRDefault="00D97918" w:rsidP="00D97918">
      <w:pPr>
        <w:autoSpaceDE w:val="0"/>
        <w:autoSpaceDN w:val="0"/>
        <w:adjustRightInd w:val="0"/>
        <w:spacing w:after="40" w:line="240" w:lineRule="auto"/>
        <w:rPr>
          <w:rFonts w:cs="Arial"/>
          <w:color w:val="000000"/>
        </w:rPr>
      </w:pPr>
      <w:r w:rsidRPr="00D97918">
        <w:rPr>
          <w:rFonts w:cs="Arial"/>
          <w:color w:val="000000"/>
        </w:rPr>
        <w:t xml:space="preserve">The principles that have informed the </w:t>
      </w:r>
      <w:r w:rsidR="00180F87">
        <w:rPr>
          <w:rFonts w:cs="Arial"/>
          <w:color w:val="000000"/>
        </w:rPr>
        <w:t>phased approach</w:t>
      </w:r>
      <w:r w:rsidRPr="00D97918">
        <w:rPr>
          <w:rFonts w:cs="Arial"/>
          <w:color w:val="000000"/>
        </w:rPr>
        <w:t xml:space="preserve"> are that priority should be given to students in accessing an element of in person teaching based upon the following considerations: </w:t>
      </w:r>
    </w:p>
    <w:p w14:paraId="0B57037E" w14:textId="77777777" w:rsidR="00E163AE" w:rsidRPr="00D97918" w:rsidRDefault="00E163AE" w:rsidP="00D97918">
      <w:pPr>
        <w:autoSpaceDE w:val="0"/>
        <w:autoSpaceDN w:val="0"/>
        <w:adjustRightInd w:val="0"/>
        <w:spacing w:after="40" w:line="240" w:lineRule="auto"/>
        <w:rPr>
          <w:rFonts w:cs="Arial"/>
          <w:color w:val="000000"/>
        </w:rPr>
      </w:pPr>
    </w:p>
    <w:p w14:paraId="242DB89D" w14:textId="77777777" w:rsidR="00D97918" w:rsidRPr="00D97918" w:rsidRDefault="00D97918" w:rsidP="00D97918">
      <w:pPr>
        <w:autoSpaceDE w:val="0"/>
        <w:autoSpaceDN w:val="0"/>
        <w:adjustRightInd w:val="0"/>
        <w:spacing w:after="40" w:line="240" w:lineRule="auto"/>
        <w:rPr>
          <w:rFonts w:cs="Arial"/>
          <w:color w:val="000000"/>
        </w:rPr>
      </w:pPr>
      <w:r w:rsidRPr="00D97918">
        <w:rPr>
          <w:rFonts w:cs="Arial"/>
          <w:color w:val="000000"/>
        </w:rPr>
        <w:t xml:space="preserve">a. Where the learning outcomes of the course require face to face teaching to take place, for example in lab and practice-based subjects, and the point in time during the first term when this would be necessary; </w:t>
      </w:r>
    </w:p>
    <w:p w14:paraId="09102F96" w14:textId="77777777" w:rsidR="00D97918" w:rsidRPr="00D97918" w:rsidRDefault="00D97918" w:rsidP="00D97918">
      <w:pPr>
        <w:autoSpaceDE w:val="0"/>
        <w:autoSpaceDN w:val="0"/>
        <w:adjustRightInd w:val="0"/>
        <w:spacing w:after="40" w:line="240" w:lineRule="auto"/>
        <w:rPr>
          <w:rFonts w:cs="Arial"/>
          <w:color w:val="000000"/>
        </w:rPr>
      </w:pPr>
      <w:r w:rsidRPr="00D97918">
        <w:rPr>
          <w:rFonts w:cs="Arial"/>
          <w:color w:val="000000"/>
        </w:rPr>
        <w:t xml:space="preserve">b. Where a timely start to term is vital for the overall learning experience, for example induction and orientation for first year students; </w:t>
      </w:r>
    </w:p>
    <w:p w14:paraId="4CFE4B15" w14:textId="77777777" w:rsidR="00D97918" w:rsidRPr="00D97918" w:rsidRDefault="00D97918" w:rsidP="00D97918">
      <w:pPr>
        <w:autoSpaceDE w:val="0"/>
        <w:autoSpaceDN w:val="0"/>
        <w:adjustRightInd w:val="0"/>
        <w:spacing w:after="40" w:line="240" w:lineRule="auto"/>
        <w:rPr>
          <w:rFonts w:cs="Arial"/>
          <w:color w:val="000000"/>
        </w:rPr>
      </w:pPr>
      <w:r w:rsidRPr="00D97918">
        <w:rPr>
          <w:rFonts w:cs="Arial"/>
          <w:color w:val="000000"/>
        </w:rPr>
        <w:t xml:space="preserve">c. Where the characteristics of groups of students would make it difficult for them to respond flexibly to changes in patterns of teaching because, for example, of their reliance on the availability of international travel; </w:t>
      </w:r>
    </w:p>
    <w:p w14:paraId="52934A4E" w14:textId="77777777" w:rsidR="00D97918" w:rsidRPr="00D97918" w:rsidRDefault="00D97918" w:rsidP="00D97918">
      <w:pPr>
        <w:autoSpaceDE w:val="0"/>
        <w:autoSpaceDN w:val="0"/>
        <w:adjustRightInd w:val="0"/>
        <w:spacing w:after="40" w:line="240" w:lineRule="auto"/>
        <w:rPr>
          <w:rFonts w:cs="Arial"/>
          <w:color w:val="000000"/>
        </w:rPr>
      </w:pPr>
      <w:r w:rsidRPr="00D97918">
        <w:rPr>
          <w:rFonts w:cs="Arial"/>
          <w:color w:val="000000"/>
        </w:rPr>
        <w:t xml:space="preserve">d. Where the absence of an element of </w:t>
      </w:r>
      <w:r w:rsidR="008A56AD" w:rsidRPr="00D97918">
        <w:rPr>
          <w:rFonts w:cs="Arial"/>
          <w:color w:val="000000"/>
        </w:rPr>
        <w:t>face-to-face</w:t>
      </w:r>
      <w:r w:rsidRPr="00D97918">
        <w:rPr>
          <w:rFonts w:cs="Arial"/>
          <w:color w:val="000000"/>
        </w:rPr>
        <w:t xml:space="preserve"> teaching would impact most substantially as a proportion of the overall course duration; </w:t>
      </w:r>
    </w:p>
    <w:p w14:paraId="77967ED4" w14:textId="77777777" w:rsidR="00D97918" w:rsidRPr="00D97918" w:rsidRDefault="00D97918" w:rsidP="00D97918">
      <w:pPr>
        <w:autoSpaceDE w:val="0"/>
        <w:autoSpaceDN w:val="0"/>
        <w:adjustRightInd w:val="0"/>
        <w:spacing w:after="40" w:line="240" w:lineRule="auto"/>
        <w:rPr>
          <w:rFonts w:cs="Arial"/>
          <w:color w:val="000000"/>
        </w:rPr>
      </w:pPr>
      <w:r w:rsidRPr="00D97918">
        <w:rPr>
          <w:rFonts w:cs="Arial"/>
          <w:color w:val="000000"/>
        </w:rPr>
        <w:t xml:space="preserve">e. Where the proximity to final assessment may impact most on students’ graduate outcomes; and </w:t>
      </w:r>
    </w:p>
    <w:p w14:paraId="638C8BD1" w14:textId="77777777" w:rsidR="00D97918" w:rsidRPr="00D97918" w:rsidRDefault="00D97918" w:rsidP="00D97918">
      <w:pPr>
        <w:pStyle w:val="Default"/>
        <w:rPr>
          <w:rFonts w:asciiTheme="minorHAnsi" w:hAnsiTheme="minorHAnsi"/>
          <w:sz w:val="22"/>
          <w:szCs w:val="22"/>
        </w:rPr>
      </w:pPr>
      <w:r w:rsidRPr="00D97918">
        <w:rPr>
          <w:rFonts w:asciiTheme="minorHAnsi" w:hAnsiTheme="minorHAnsi"/>
          <w:sz w:val="22"/>
          <w:szCs w:val="22"/>
        </w:rPr>
        <w:t xml:space="preserve">f. Where limiting the ability of students to return to campus might result in them being disadvantaged. </w:t>
      </w:r>
    </w:p>
    <w:p w14:paraId="21DCB40F" w14:textId="77777777" w:rsidR="00D97918" w:rsidRDefault="00D97918" w:rsidP="00D97918">
      <w:pPr>
        <w:autoSpaceDE w:val="0"/>
        <w:autoSpaceDN w:val="0"/>
        <w:adjustRightInd w:val="0"/>
        <w:spacing w:after="0" w:line="240" w:lineRule="auto"/>
        <w:rPr>
          <w:rFonts w:cs="Arial"/>
          <w:color w:val="000000"/>
        </w:rPr>
      </w:pPr>
    </w:p>
    <w:p w14:paraId="2AF462D7" w14:textId="77D9FF0E" w:rsidR="00857297" w:rsidRDefault="00E163AE" w:rsidP="002B6A07">
      <w:pPr>
        <w:spacing w:after="0" w:line="240" w:lineRule="auto"/>
      </w:pPr>
      <w:r>
        <w:rPr>
          <w:rFonts w:cstheme="minorHAnsi"/>
        </w:rPr>
        <w:t>This EIA does not repeat the findings of our previous EIA on returning to work and study but seeks to identify the</w:t>
      </w:r>
      <w:r w:rsidR="00857297">
        <w:rPr>
          <w:rFonts w:cstheme="minorHAnsi"/>
        </w:rPr>
        <w:t xml:space="preserve"> specific</w:t>
      </w:r>
      <w:r w:rsidR="005F75B4">
        <w:rPr>
          <w:rFonts w:cstheme="minorHAnsi"/>
        </w:rPr>
        <w:t xml:space="preserve">, additional </w:t>
      </w:r>
      <w:r>
        <w:rPr>
          <w:rFonts w:cstheme="minorHAnsi"/>
        </w:rPr>
        <w:t>impact</w:t>
      </w:r>
      <w:r w:rsidR="00857297">
        <w:rPr>
          <w:rFonts w:cstheme="minorHAnsi"/>
        </w:rPr>
        <w:t>s of this phased approach, both positive and negative,</w:t>
      </w:r>
      <w:r>
        <w:rPr>
          <w:rFonts w:cstheme="minorHAnsi"/>
        </w:rPr>
        <w:t xml:space="preserve"> o</w:t>
      </w:r>
      <w:r w:rsidR="00857297">
        <w:rPr>
          <w:rFonts w:cstheme="minorHAnsi"/>
        </w:rPr>
        <w:t>n different groups of students</w:t>
      </w:r>
      <w:r w:rsidR="006D05F6">
        <w:rPr>
          <w:rFonts w:cstheme="minorHAnsi"/>
        </w:rPr>
        <w:t xml:space="preserve"> and staff</w:t>
      </w:r>
      <w:r w:rsidR="00DB32AE">
        <w:rPr>
          <w:rFonts w:cstheme="minorHAnsi"/>
        </w:rPr>
        <w:t>.</w:t>
      </w:r>
      <w:r w:rsidR="00DB32AE" w:rsidRPr="00DB32AE">
        <w:t xml:space="preserve"> </w:t>
      </w:r>
      <w:r w:rsidR="004B4559">
        <w:t>Given that any return to campus for staff is based on their role, this EIA assumes that all relevant risk assessments have been carried out prior to any member of staff being permitted to return to campus</w:t>
      </w:r>
      <w:r w:rsidR="001518A5">
        <w:t xml:space="preserve"> and screening testing takes place as agreed by Council.</w:t>
      </w:r>
      <w:r w:rsidR="00E1001B">
        <w:t xml:space="preserve"> It also assumes that all staff and students will have varying levels of anxiety around being on campus and/or being required to continue working/studying from home and therefore does not single out any one group in this respect. </w:t>
      </w:r>
    </w:p>
    <w:p w14:paraId="011ABDF1" w14:textId="7E034B83" w:rsidR="00570E81" w:rsidRDefault="00570E81" w:rsidP="002B6A07">
      <w:pPr>
        <w:spacing w:after="0" w:line="240" w:lineRule="auto"/>
        <w:rPr>
          <w:rFonts w:cstheme="minorHAnsi"/>
          <w:shd w:val="clear" w:color="auto" w:fill="FFFFFF"/>
        </w:rPr>
      </w:pPr>
      <w:r w:rsidRPr="00570E81">
        <w:rPr>
          <w:rFonts w:cstheme="minorHAnsi"/>
          <w:shd w:val="clear" w:color="auto" w:fill="FFFFFF"/>
        </w:rPr>
        <w:lastRenderedPageBreak/>
        <w:t>In line with the University’s aspiration to go beyond legislation wherever possible and to obtain a holistic overview and understanding of the impact that University activities have upon equality and inclusion, a broader range of characteristics than those contained within the Equality Act 2010 have been considered. The protected characteristics contained with the Equality Act 2010 are: age, disability, gender reassignment, marriage and civil partnership, pregnancy and maternity, race, religion or belief, sex, sexual orientation.</w:t>
      </w:r>
    </w:p>
    <w:p w14:paraId="5F74E7FC" w14:textId="77777777" w:rsidR="00570E81" w:rsidRPr="00570E81" w:rsidRDefault="00570E81" w:rsidP="002B6A07">
      <w:pPr>
        <w:spacing w:after="0" w:line="240" w:lineRule="auto"/>
        <w:rPr>
          <w:rFonts w:cstheme="minorHAnsi"/>
        </w:rPr>
      </w:pPr>
    </w:p>
    <w:p w14:paraId="7C809F34" w14:textId="77777777" w:rsidR="004302EF" w:rsidRPr="00CF368D" w:rsidRDefault="00786B23" w:rsidP="004302EF">
      <w:pPr>
        <w:spacing w:after="0" w:line="240" w:lineRule="auto"/>
        <w:rPr>
          <w:rFonts w:cstheme="minorHAnsi"/>
          <w:b/>
          <w:color w:val="E36C0A" w:themeColor="accent6" w:themeShade="BF"/>
          <w:sz w:val="28"/>
          <w:szCs w:val="28"/>
        </w:rPr>
      </w:pPr>
      <w:r>
        <w:rPr>
          <w:rFonts w:cstheme="minorHAnsi"/>
          <w:b/>
          <w:color w:val="E36C0A" w:themeColor="accent6" w:themeShade="BF"/>
          <w:sz w:val="28"/>
          <w:szCs w:val="28"/>
        </w:rPr>
        <w:t>T</w:t>
      </w:r>
      <w:r w:rsidR="00CF368D">
        <w:rPr>
          <w:rFonts w:cstheme="minorHAnsi"/>
          <w:b/>
          <w:color w:val="E36C0A" w:themeColor="accent6" w:themeShade="BF"/>
          <w:sz w:val="28"/>
          <w:szCs w:val="28"/>
        </w:rPr>
        <w:t xml:space="preserve">able </w:t>
      </w:r>
      <w:r w:rsidR="00466B36">
        <w:rPr>
          <w:rFonts w:cstheme="minorHAnsi"/>
          <w:b/>
          <w:color w:val="E36C0A" w:themeColor="accent6" w:themeShade="BF"/>
          <w:sz w:val="28"/>
          <w:szCs w:val="28"/>
        </w:rPr>
        <w:t>1</w:t>
      </w:r>
      <w:r w:rsidR="00CF368D">
        <w:rPr>
          <w:rFonts w:cstheme="minorHAnsi"/>
          <w:b/>
          <w:color w:val="E36C0A" w:themeColor="accent6" w:themeShade="BF"/>
          <w:sz w:val="28"/>
          <w:szCs w:val="28"/>
        </w:rPr>
        <w:t xml:space="preserve">: </w:t>
      </w:r>
      <w:r w:rsidR="001B3347" w:rsidRPr="00CF368D">
        <w:rPr>
          <w:rFonts w:cstheme="minorHAnsi"/>
          <w:b/>
          <w:color w:val="E36C0A" w:themeColor="accent6" w:themeShade="BF"/>
          <w:sz w:val="28"/>
          <w:szCs w:val="28"/>
        </w:rPr>
        <w:t xml:space="preserve">Equality Impact Assessment: </w:t>
      </w:r>
      <w:r w:rsidR="00D97918">
        <w:rPr>
          <w:rFonts w:cstheme="minorHAnsi"/>
          <w:b/>
          <w:color w:val="E36C0A" w:themeColor="accent6" w:themeShade="BF"/>
          <w:sz w:val="28"/>
          <w:szCs w:val="28"/>
        </w:rPr>
        <w:t>phased return</w:t>
      </w:r>
      <w:r w:rsidR="004779AF">
        <w:rPr>
          <w:rFonts w:cstheme="minorHAnsi"/>
          <w:b/>
          <w:color w:val="E36C0A" w:themeColor="accent6" w:themeShade="BF"/>
          <w:sz w:val="28"/>
          <w:szCs w:val="28"/>
        </w:rPr>
        <w:t xml:space="preserve"> to work </w:t>
      </w:r>
      <w:r w:rsidR="00D97918">
        <w:rPr>
          <w:rFonts w:cstheme="minorHAnsi"/>
          <w:b/>
          <w:color w:val="E36C0A" w:themeColor="accent6" w:themeShade="BF"/>
          <w:sz w:val="28"/>
          <w:szCs w:val="28"/>
        </w:rPr>
        <w:t xml:space="preserve">and study </w:t>
      </w:r>
      <w:r w:rsidR="004779AF">
        <w:rPr>
          <w:rFonts w:cstheme="minorHAnsi"/>
          <w:b/>
          <w:color w:val="E36C0A" w:themeColor="accent6" w:themeShade="BF"/>
          <w:sz w:val="28"/>
          <w:szCs w:val="28"/>
        </w:rPr>
        <w:t>on campus</w:t>
      </w:r>
      <w:r w:rsidR="004302EF" w:rsidRPr="00CF368D">
        <w:rPr>
          <w:rFonts w:cstheme="minorHAnsi"/>
          <w:b/>
          <w:color w:val="E36C0A" w:themeColor="accent6" w:themeShade="BF"/>
          <w:sz w:val="28"/>
          <w:szCs w:val="28"/>
        </w:rPr>
        <w:t xml:space="preserve"> by protected characteristic</w:t>
      </w:r>
      <w:r w:rsidR="00173134" w:rsidRPr="00CF368D">
        <w:rPr>
          <w:rFonts w:cstheme="minorHAnsi"/>
          <w:b/>
          <w:color w:val="E36C0A" w:themeColor="accent6" w:themeShade="BF"/>
          <w:sz w:val="28"/>
          <w:szCs w:val="28"/>
        </w:rPr>
        <w:t xml:space="preserve"> - staff</w:t>
      </w:r>
      <w:r w:rsidR="004302EF" w:rsidRPr="00CF368D">
        <w:rPr>
          <w:rFonts w:cstheme="minorHAnsi"/>
          <w:b/>
          <w:color w:val="E36C0A" w:themeColor="accent6" w:themeShade="BF"/>
          <w:sz w:val="28"/>
          <w:szCs w:val="28"/>
        </w:rPr>
        <w:t xml:space="preserve"> </w:t>
      </w:r>
    </w:p>
    <w:p w14:paraId="6D688A92" w14:textId="77777777" w:rsidR="004302EF" w:rsidRDefault="004302EF" w:rsidP="00414A8E">
      <w:pPr>
        <w:spacing w:after="0" w:line="240" w:lineRule="auto"/>
        <w:rPr>
          <w:rFonts w:cstheme="minorHAnsi"/>
        </w:rPr>
      </w:pPr>
    </w:p>
    <w:tbl>
      <w:tblPr>
        <w:tblStyle w:val="TableGrid"/>
        <w:tblW w:w="15310" w:type="dxa"/>
        <w:tblInd w:w="-714" w:type="dxa"/>
        <w:tblLook w:val="04A0" w:firstRow="1" w:lastRow="0" w:firstColumn="1" w:lastColumn="0" w:noHBand="0" w:noVBand="1"/>
      </w:tblPr>
      <w:tblGrid>
        <w:gridCol w:w="1843"/>
        <w:gridCol w:w="2694"/>
        <w:gridCol w:w="4252"/>
        <w:gridCol w:w="4394"/>
        <w:gridCol w:w="2127"/>
      </w:tblGrid>
      <w:tr w:rsidR="00925158" w14:paraId="2EC5F8B3" w14:textId="77777777" w:rsidTr="007C7A93">
        <w:tc>
          <w:tcPr>
            <w:tcW w:w="1843" w:type="dxa"/>
          </w:tcPr>
          <w:p w14:paraId="5E98E678" w14:textId="77777777" w:rsidR="004302EF" w:rsidRPr="00CF368D" w:rsidRDefault="004302EF" w:rsidP="00E670E4">
            <w:pPr>
              <w:rPr>
                <w:rFonts w:cstheme="minorHAnsi"/>
                <w:b/>
                <w:color w:val="E36C0A" w:themeColor="accent6" w:themeShade="BF"/>
                <w:sz w:val="24"/>
                <w:szCs w:val="24"/>
              </w:rPr>
            </w:pPr>
            <w:r w:rsidRPr="00CF368D">
              <w:rPr>
                <w:rFonts w:cstheme="minorHAnsi"/>
                <w:b/>
                <w:color w:val="E36C0A" w:themeColor="accent6" w:themeShade="BF"/>
                <w:sz w:val="24"/>
                <w:szCs w:val="24"/>
              </w:rPr>
              <w:t>Protected characteristic</w:t>
            </w:r>
          </w:p>
        </w:tc>
        <w:tc>
          <w:tcPr>
            <w:tcW w:w="2694" w:type="dxa"/>
          </w:tcPr>
          <w:p w14:paraId="2ACE64EF" w14:textId="77777777" w:rsidR="004302EF" w:rsidRPr="00CF368D" w:rsidRDefault="004302EF" w:rsidP="004302EF">
            <w:pPr>
              <w:rPr>
                <w:rFonts w:cstheme="minorHAnsi"/>
                <w:b/>
                <w:color w:val="E36C0A" w:themeColor="accent6" w:themeShade="BF"/>
                <w:sz w:val="24"/>
                <w:szCs w:val="24"/>
              </w:rPr>
            </w:pPr>
            <w:r w:rsidRPr="00CF368D">
              <w:rPr>
                <w:rFonts w:cstheme="minorHAnsi"/>
                <w:b/>
                <w:color w:val="E36C0A" w:themeColor="accent6" w:themeShade="BF"/>
                <w:sz w:val="24"/>
                <w:szCs w:val="24"/>
              </w:rPr>
              <w:t>Potential</w:t>
            </w:r>
            <w:r w:rsidR="00BB0AF7" w:rsidRPr="00CF368D">
              <w:rPr>
                <w:rFonts w:cstheme="minorHAnsi"/>
                <w:b/>
                <w:color w:val="E36C0A" w:themeColor="accent6" w:themeShade="BF"/>
                <w:sz w:val="24"/>
                <w:szCs w:val="24"/>
              </w:rPr>
              <w:t xml:space="preserve"> positive</w:t>
            </w:r>
            <w:r w:rsidRPr="00CF368D">
              <w:rPr>
                <w:rFonts w:cstheme="minorHAnsi"/>
                <w:b/>
                <w:color w:val="E36C0A" w:themeColor="accent6" w:themeShade="BF"/>
                <w:sz w:val="24"/>
                <w:szCs w:val="24"/>
              </w:rPr>
              <w:t xml:space="preserve"> impact</w:t>
            </w:r>
            <w:r w:rsidR="007D3A60">
              <w:rPr>
                <w:rFonts w:cstheme="minorHAnsi"/>
                <w:b/>
                <w:color w:val="E36C0A" w:themeColor="accent6" w:themeShade="BF"/>
                <w:sz w:val="24"/>
                <w:szCs w:val="24"/>
              </w:rPr>
              <w:t>s</w:t>
            </w:r>
            <w:r w:rsidRPr="00CF368D">
              <w:rPr>
                <w:rFonts w:cstheme="minorHAnsi"/>
                <w:b/>
                <w:color w:val="E36C0A" w:themeColor="accent6" w:themeShade="BF"/>
                <w:sz w:val="24"/>
                <w:szCs w:val="24"/>
              </w:rPr>
              <w:t xml:space="preserve"> </w:t>
            </w:r>
          </w:p>
        </w:tc>
        <w:tc>
          <w:tcPr>
            <w:tcW w:w="4252" w:type="dxa"/>
          </w:tcPr>
          <w:p w14:paraId="4B02E869" w14:textId="77777777" w:rsidR="004302EF" w:rsidRPr="00CF368D" w:rsidRDefault="00BB0AF7" w:rsidP="00BB0AF7">
            <w:pPr>
              <w:rPr>
                <w:rFonts w:cstheme="minorHAnsi"/>
                <w:b/>
                <w:color w:val="E36C0A" w:themeColor="accent6" w:themeShade="BF"/>
                <w:sz w:val="24"/>
                <w:szCs w:val="24"/>
              </w:rPr>
            </w:pPr>
            <w:r w:rsidRPr="00CF368D">
              <w:rPr>
                <w:rFonts w:cstheme="minorHAnsi"/>
                <w:b/>
                <w:color w:val="E36C0A" w:themeColor="accent6" w:themeShade="BF"/>
                <w:sz w:val="24"/>
                <w:szCs w:val="24"/>
              </w:rPr>
              <w:t>Potential negative impact</w:t>
            </w:r>
            <w:r w:rsidR="007D3A60">
              <w:rPr>
                <w:rFonts w:cstheme="minorHAnsi"/>
                <w:b/>
                <w:color w:val="E36C0A" w:themeColor="accent6" w:themeShade="BF"/>
                <w:sz w:val="24"/>
                <w:szCs w:val="24"/>
              </w:rPr>
              <w:t>s</w:t>
            </w:r>
          </w:p>
        </w:tc>
        <w:tc>
          <w:tcPr>
            <w:tcW w:w="4394" w:type="dxa"/>
          </w:tcPr>
          <w:p w14:paraId="499AD7D7" w14:textId="77777777" w:rsidR="004302EF" w:rsidRPr="00CF368D" w:rsidRDefault="004302EF" w:rsidP="00CB57AE">
            <w:pPr>
              <w:rPr>
                <w:rFonts w:cstheme="minorHAnsi"/>
                <w:b/>
                <w:color w:val="E36C0A" w:themeColor="accent6" w:themeShade="BF"/>
                <w:sz w:val="24"/>
                <w:szCs w:val="24"/>
              </w:rPr>
            </w:pPr>
            <w:r w:rsidRPr="00CF368D">
              <w:rPr>
                <w:rFonts w:cstheme="minorHAnsi"/>
                <w:b/>
                <w:color w:val="E36C0A" w:themeColor="accent6" w:themeShade="BF"/>
                <w:sz w:val="24"/>
                <w:szCs w:val="24"/>
              </w:rPr>
              <w:t xml:space="preserve">Mitigating actions </w:t>
            </w:r>
            <w:r w:rsidR="00CB57AE" w:rsidRPr="00CF368D">
              <w:rPr>
                <w:rFonts w:cstheme="minorHAnsi"/>
                <w:b/>
                <w:color w:val="E36C0A" w:themeColor="accent6" w:themeShade="BF"/>
                <w:sz w:val="24"/>
                <w:szCs w:val="24"/>
              </w:rPr>
              <w:t xml:space="preserve">to address </w:t>
            </w:r>
            <w:r w:rsidR="00DD645C" w:rsidRPr="00CF368D">
              <w:rPr>
                <w:rFonts w:cstheme="minorHAnsi"/>
                <w:b/>
                <w:color w:val="E36C0A" w:themeColor="accent6" w:themeShade="BF"/>
                <w:sz w:val="24"/>
                <w:szCs w:val="24"/>
              </w:rPr>
              <w:t xml:space="preserve">identified </w:t>
            </w:r>
            <w:r w:rsidR="00CB57AE" w:rsidRPr="00CF368D">
              <w:rPr>
                <w:rFonts w:cstheme="minorHAnsi"/>
                <w:b/>
                <w:color w:val="E36C0A" w:themeColor="accent6" w:themeShade="BF"/>
                <w:sz w:val="24"/>
                <w:szCs w:val="24"/>
              </w:rPr>
              <w:t>negative impacts</w:t>
            </w:r>
          </w:p>
        </w:tc>
        <w:tc>
          <w:tcPr>
            <w:tcW w:w="2127" w:type="dxa"/>
          </w:tcPr>
          <w:p w14:paraId="545728D3" w14:textId="77777777" w:rsidR="004302EF" w:rsidRPr="00CF368D" w:rsidRDefault="004302EF" w:rsidP="00E127E6">
            <w:pPr>
              <w:rPr>
                <w:rFonts w:cstheme="minorHAnsi"/>
                <w:b/>
                <w:color w:val="E36C0A" w:themeColor="accent6" w:themeShade="BF"/>
                <w:sz w:val="24"/>
                <w:szCs w:val="24"/>
              </w:rPr>
            </w:pPr>
            <w:r w:rsidRPr="00CF368D">
              <w:rPr>
                <w:rFonts w:cstheme="minorHAnsi"/>
                <w:b/>
                <w:color w:val="E36C0A" w:themeColor="accent6" w:themeShade="BF"/>
                <w:sz w:val="24"/>
                <w:szCs w:val="24"/>
              </w:rPr>
              <w:t>Person(s)</w:t>
            </w:r>
            <w:r w:rsidR="00E127E6">
              <w:rPr>
                <w:rFonts w:cstheme="minorHAnsi"/>
                <w:b/>
                <w:color w:val="E36C0A" w:themeColor="accent6" w:themeShade="BF"/>
                <w:sz w:val="24"/>
                <w:szCs w:val="24"/>
              </w:rPr>
              <w:t>/service</w:t>
            </w:r>
            <w:r w:rsidRPr="00CF368D">
              <w:rPr>
                <w:rFonts w:cstheme="minorHAnsi"/>
                <w:b/>
                <w:color w:val="E36C0A" w:themeColor="accent6" w:themeShade="BF"/>
                <w:sz w:val="24"/>
                <w:szCs w:val="24"/>
              </w:rPr>
              <w:t xml:space="preserve"> responsible</w:t>
            </w:r>
          </w:p>
        </w:tc>
      </w:tr>
      <w:tr w:rsidR="00A5688B" w14:paraId="0B0D4A04" w14:textId="77777777" w:rsidTr="007C7A93">
        <w:tc>
          <w:tcPr>
            <w:tcW w:w="1843" w:type="dxa"/>
          </w:tcPr>
          <w:p w14:paraId="7BE2C0E4" w14:textId="77777777" w:rsidR="00A5688B" w:rsidRDefault="00A5688B" w:rsidP="00A5688B">
            <w:pPr>
              <w:rPr>
                <w:rFonts w:cstheme="minorHAnsi"/>
              </w:rPr>
            </w:pPr>
            <w:r>
              <w:rPr>
                <w:rFonts w:cstheme="minorHAnsi"/>
              </w:rPr>
              <w:t>Age</w:t>
            </w:r>
          </w:p>
        </w:tc>
        <w:tc>
          <w:tcPr>
            <w:tcW w:w="2694" w:type="dxa"/>
          </w:tcPr>
          <w:p w14:paraId="450EF12D" w14:textId="77777777" w:rsidR="00A5688B" w:rsidRDefault="00A5688B" w:rsidP="00A5688B">
            <w:pPr>
              <w:rPr>
                <w:rFonts w:cstheme="minorHAnsi"/>
              </w:rPr>
            </w:pPr>
            <w:r>
              <w:rPr>
                <w:rFonts w:cstheme="minorHAnsi"/>
              </w:rPr>
              <w:t>No specific positive impact identified</w:t>
            </w:r>
          </w:p>
        </w:tc>
        <w:tc>
          <w:tcPr>
            <w:tcW w:w="4252" w:type="dxa"/>
          </w:tcPr>
          <w:p w14:paraId="6947190C" w14:textId="77777777" w:rsidR="00A5688B" w:rsidRPr="001C6B7A" w:rsidRDefault="00A5688B" w:rsidP="00885C6C">
            <w:pPr>
              <w:pStyle w:val="Default"/>
              <w:rPr>
                <w:rFonts w:asciiTheme="minorHAnsi" w:hAnsiTheme="minorHAnsi" w:cstheme="minorHAnsi"/>
                <w:sz w:val="22"/>
                <w:szCs w:val="22"/>
              </w:rPr>
            </w:pPr>
            <w:r>
              <w:rPr>
                <w:rFonts w:asciiTheme="minorHAnsi" w:hAnsiTheme="minorHAnsi" w:cstheme="minorHAnsi"/>
                <w:sz w:val="22"/>
                <w:szCs w:val="22"/>
              </w:rPr>
              <w:t xml:space="preserve">Older staff who are required (and their risk assessment has deemed them able) to come on to campus </w:t>
            </w:r>
            <w:r w:rsidR="00885C6C">
              <w:rPr>
                <w:rFonts w:asciiTheme="minorHAnsi" w:hAnsiTheme="minorHAnsi" w:cstheme="minorHAnsi"/>
                <w:sz w:val="22"/>
                <w:szCs w:val="22"/>
              </w:rPr>
              <w:t xml:space="preserve">in the first phase </w:t>
            </w:r>
            <w:r>
              <w:rPr>
                <w:rFonts w:asciiTheme="minorHAnsi" w:hAnsiTheme="minorHAnsi" w:cstheme="minorHAnsi"/>
                <w:sz w:val="22"/>
                <w:szCs w:val="22"/>
              </w:rPr>
              <w:t xml:space="preserve">may feel particularly anxious about returning </w:t>
            </w:r>
            <w:r w:rsidR="00885C6C">
              <w:rPr>
                <w:rFonts w:asciiTheme="minorHAnsi" w:hAnsiTheme="minorHAnsi" w:cstheme="minorHAnsi"/>
                <w:sz w:val="22"/>
                <w:szCs w:val="22"/>
              </w:rPr>
              <w:t xml:space="preserve">and contracting the virus </w:t>
            </w:r>
            <w:r>
              <w:rPr>
                <w:rFonts w:asciiTheme="minorHAnsi" w:hAnsiTheme="minorHAnsi" w:cstheme="minorHAnsi"/>
                <w:sz w:val="22"/>
                <w:szCs w:val="22"/>
              </w:rPr>
              <w:t>due to feeling vulnerable</w:t>
            </w:r>
          </w:p>
        </w:tc>
        <w:tc>
          <w:tcPr>
            <w:tcW w:w="4394" w:type="dxa"/>
          </w:tcPr>
          <w:p w14:paraId="6798C90F" w14:textId="77777777" w:rsidR="00A5688B" w:rsidRDefault="00A5688B" w:rsidP="00A5688B">
            <w:pPr>
              <w:rPr>
                <w:rFonts w:cstheme="minorHAnsi"/>
              </w:rPr>
            </w:pPr>
            <w:r>
              <w:rPr>
                <w:rFonts w:cstheme="minorHAnsi"/>
              </w:rPr>
              <w:t>Encourage staff to speak to someone if they are anxious about being required to return to campus. If you have serious concerns about the mental wellbeing of a member of staff, talk to Occupational Health (in confidence if necessary)</w:t>
            </w:r>
          </w:p>
          <w:p w14:paraId="6B662D46" w14:textId="77777777" w:rsidR="00885C6C" w:rsidRDefault="00885C6C" w:rsidP="00A5688B">
            <w:pPr>
              <w:rPr>
                <w:rFonts w:cstheme="minorHAnsi"/>
              </w:rPr>
            </w:pPr>
          </w:p>
          <w:p w14:paraId="49E3B4B0" w14:textId="77777777" w:rsidR="00A5688B" w:rsidRPr="001C6B7A" w:rsidRDefault="00885C6C" w:rsidP="00885C6C">
            <w:pPr>
              <w:rPr>
                <w:rFonts w:cstheme="minorHAnsi"/>
              </w:rPr>
            </w:pPr>
            <w:r>
              <w:rPr>
                <w:rFonts w:cstheme="minorHAnsi"/>
              </w:rPr>
              <w:t xml:space="preserve">Promote avenues of support for staff, including the Employee Assistance Programme, staff networks  </w:t>
            </w:r>
          </w:p>
        </w:tc>
        <w:tc>
          <w:tcPr>
            <w:tcW w:w="2127" w:type="dxa"/>
          </w:tcPr>
          <w:p w14:paraId="3F97B142" w14:textId="77777777" w:rsidR="00A5688B" w:rsidRDefault="00885C6C" w:rsidP="00A5688B">
            <w:pPr>
              <w:rPr>
                <w:rFonts w:cstheme="minorHAnsi"/>
              </w:rPr>
            </w:pPr>
            <w:r>
              <w:rPr>
                <w:rFonts w:cstheme="minorHAnsi"/>
              </w:rPr>
              <w:t>Reporting Manager</w:t>
            </w:r>
          </w:p>
          <w:p w14:paraId="39780B57" w14:textId="77777777" w:rsidR="00885C6C" w:rsidRDefault="00885C6C" w:rsidP="00A5688B">
            <w:pPr>
              <w:rPr>
                <w:rFonts w:cstheme="minorHAnsi"/>
              </w:rPr>
            </w:pPr>
          </w:p>
          <w:p w14:paraId="4D57E4B1" w14:textId="77777777" w:rsidR="00885C6C" w:rsidRDefault="00885C6C" w:rsidP="00A5688B">
            <w:pPr>
              <w:rPr>
                <w:rFonts w:cstheme="minorHAnsi"/>
              </w:rPr>
            </w:pPr>
          </w:p>
          <w:p w14:paraId="3FED3D35" w14:textId="77777777" w:rsidR="00885C6C" w:rsidRDefault="00885C6C" w:rsidP="00A5688B">
            <w:pPr>
              <w:rPr>
                <w:rFonts w:cstheme="minorHAnsi"/>
              </w:rPr>
            </w:pPr>
          </w:p>
          <w:p w14:paraId="0B51EB1B" w14:textId="77777777" w:rsidR="00885C6C" w:rsidRDefault="00885C6C" w:rsidP="00A5688B">
            <w:pPr>
              <w:rPr>
                <w:rFonts w:cstheme="minorHAnsi"/>
              </w:rPr>
            </w:pPr>
          </w:p>
          <w:p w14:paraId="60B51DE8" w14:textId="77777777" w:rsidR="00885C6C" w:rsidRDefault="00885C6C" w:rsidP="00A5688B">
            <w:pPr>
              <w:rPr>
                <w:rFonts w:cstheme="minorHAnsi"/>
              </w:rPr>
            </w:pPr>
          </w:p>
          <w:p w14:paraId="1F4948D7" w14:textId="77777777" w:rsidR="00885C6C" w:rsidRDefault="00885C6C" w:rsidP="00A5688B">
            <w:pPr>
              <w:rPr>
                <w:rFonts w:cstheme="minorHAnsi"/>
              </w:rPr>
            </w:pPr>
          </w:p>
          <w:p w14:paraId="597C27BC" w14:textId="77777777" w:rsidR="00885C6C" w:rsidRDefault="00885C6C" w:rsidP="00A5688B">
            <w:pPr>
              <w:rPr>
                <w:rFonts w:cstheme="minorHAnsi"/>
              </w:rPr>
            </w:pPr>
            <w:r>
              <w:rPr>
                <w:rFonts w:cstheme="minorHAnsi"/>
              </w:rPr>
              <w:t>CER</w:t>
            </w:r>
          </w:p>
        </w:tc>
      </w:tr>
      <w:tr w:rsidR="00674C7D" w14:paraId="56E23D37" w14:textId="77777777" w:rsidTr="007C7A93">
        <w:trPr>
          <w:trHeight w:val="366"/>
        </w:trPr>
        <w:tc>
          <w:tcPr>
            <w:tcW w:w="1843" w:type="dxa"/>
          </w:tcPr>
          <w:p w14:paraId="17DD3274" w14:textId="77777777" w:rsidR="00674C7D" w:rsidRDefault="00674C7D" w:rsidP="00674C7D">
            <w:pPr>
              <w:rPr>
                <w:rFonts w:cstheme="minorHAnsi"/>
              </w:rPr>
            </w:pPr>
            <w:r>
              <w:rPr>
                <w:rFonts w:cstheme="minorHAnsi"/>
              </w:rPr>
              <w:t>Disability – physical and long-term illness</w:t>
            </w:r>
          </w:p>
        </w:tc>
        <w:tc>
          <w:tcPr>
            <w:tcW w:w="2694" w:type="dxa"/>
          </w:tcPr>
          <w:p w14:paraId="1BE54C0F" w14:textId="77777777" w:rsidR="00674C7D" w:rsidRDefault="00674C7D" w:rsidP="00674C7D">
            <w:pPr>
              <w:rPr>
                <w:rFonts w:cstheme="minorHAnsi"/>
              </w:rPr>
            </w:pPr>
            <w:r>
              <w:rPr>
                <w:rFonts w:cstheme="minorHAnsi"/>
              </w:rPr>
              <w:t>No specific positive impact identified</w:t>
            </w:r>
          </w:p>
        </w:tc>
        <w:tc>
          <w:tcPr>
            <w:tcW w:w="4252" w:type="dxa"/>
          </w:tcPr>
          <w:p w14:paraId="46A38C9A" w14:textId="77777777" w:rsidR="00674C7D" w:rsidRPr="001C6B7A" w:rsidRDefault="00FF3E9D" w:rsidP="00FF3E9D">
            <w:pPr>
              <w:pStyle w:val="Default"/>
              <w:rPr>
                <w:rFonts w:asciiTheme="minorHAnsi" w:hAnsiTheme="minorHAnsi" w:cstheme="minorHAnsi"/>
                <w:sz w:val="22"/>
                <w:szCs w:val="22"/>
              </w:rPr>
            </w:pPr>
            <w:r>
              <w:rPr>
                <w:rFonts w:asciiTheme="minorHAnsi" w:hAnsiTheme="minorHAnsi" w:cstheme="minorHAnsi"/>
                <w:sz w:val="22"/>
                <w:szCs w:val="22"/>
              </w:rPr>
              <w:t xml:space="preserve">Staff with a physical disability or long-term illness who are required (and their risk assessment has deemed them able) to come on to campus </w:t>
            </w:r>
            <w:r w:rsidR="00885C6C">
              <w:rPr>
                <w:rFonts w:asciiTheme="minorHAnsi" w:hAnsiTheme="minorHAnsi" w:cstheme="minorHAnsi"/>
                <w:sz w:val="22"/>
                <w:szCs w:val="22"/>
              </w:rPr>
              <w:t xml:space="preserve">in the first phase </w:t>
            </w:r>
            <w:r>
              <w:rPr>
                <w:rFonts w:asciiTheme="minorHAnsi" w:hAnsiTheme="minorHAnsi" w:cstheme="minorHAnsi"/>
                <w:sz w:val="22"/>
                <w:szCs w:val="22"/>
              </w:rPr>
              <w:t>may feel particularly anxious about returning</w:t>
            </w:r>
            <w:r w:rsidR="005E52D2">
              <w:rPr>
                <w:rFonts w:asciiTheme="minorHAnsi" w:hAnsiTheme="minorHAnsi" w:cstheme="minorHAnsi"/>
                <w:sz w:val="22"/>
                <w:szCs w:val="22"/>
              </w:rPr>
              <w:t xml:space="preserve"> </w:t>
            </w:r>
            <w:r w:rsidR="00885C6C">
              <w:rPr>
                <w:rFonts w:asciiTheme="minorHAnsi" w:hAnsiTheme="minorHAnsi" w:cstheme="minorHAnsi"/>
                <w:sz w:val="22"/>
                <w:szCs w:val="22"/>
              </w:rPr>
              <w:t xml:space="preserve">and contracting the virus </w:t>
            </w:r>
            <w:r w:rsidR="005E52D2">
              <w:rPr>
                <w:rFonts w:asciiTheme="minorHAnsi" w:hAnsiTheme="minorHAnsi" w:cstheme="minorHAnsi"/>
                <w:sz w:val="22"/>
                <w:szCs w:val="22"/>
              </w:rPr>
              <w:t>due to feeling vulnerable</w:t>
            </w:r>
          </w:p>
        </w:tc>
        <w:tc>
          <w:tcPr>
            <w:tcW w:w="4394" w:type="dxa"/>
          </w:tcPr>
          <w:p w14:paraId="0B55CFC8" w14:textId="77777777" w:rsidR="00674C7D" w:rsidRDefault="00FF3E9D" w:rsidP="00FF3E9D">
            <w:pPr>
              <w:rPr>
                <w:rFonts w:cstheme="minorHAnsi"/>
              </w:rPr>
            </w:pPr>
            <w:r>
              <w:rPr>
                <w:rFonts w:cstheme="minorHAnsi"/>
              </w:rPr>
              <w:t>Encourage staff to speak to someone if they are anxious about being required to return to campus</w:t>
            </w:r>
            <w:r w:rsidR="008946BA">
              <w:rPr>
                <w:rFonts w:cstheme="minorHAnsi"/>
              </w:rPr>
              <w:t>. If you have serious concerns about the mental wellbeing of a member of staff, talk to Occupational Health (in confidence if necessary)</w:t>
            </w:r>
          </w:p>
          <w:p w14:paraId="7610EB58" w14:textId="77777777" w:rsidR="00FF3E9D" w:rsidRDefault="00FF3E9D" w:rsidP="00FF3E9D">
            <w:pPr>
              <w:rPr>
                <w:rFonts w:cstheme="minorHAnsi"/>
              </w:rPr>
            </w:pPr>
          </w:p>
          <w:p w14:paraId="022177F3" w14:textId="77777777" w:rsidR="00FF3E9D" w:rsidRPr="001C6B7A" w:rsidRDefault="00FF3E9D" w:rsidP="00FF3E9D">
            <w:pPr>
              <w:rPr>
                <w:rFonts w:cstheme="minorHAnsi"/>
              </w:rPr>
            </w:pPr>
            <w:r>
              <w:rPr>
                <w:rFonts w:cstheme="minorHAnsi"/>
              </w:rPr>
              <w:t>Ensure information about the steps the University is taking to protect the health and wellbeing of staff is communicated widely and frequently</w:t>
            </w:r>
          </w:p>
        </w:tc>
        <w:tc>
          <w:tcPr>
            <w:tcW w:w="2127" w:type="dxa"/>
          </w:tcPr>
          <w:p w14:paraId="590344D2" w14:textId="77777777" w:rsidR="00674C7D" w:rsidRDefault="00FF3E9D" w:rsidP="00674C7D">
            <w:pPr>
              <w:rPr>
                <w:rFonts w:cstheme="minorHAnsi"/>
              </w:rPr>
            </w:pPr>
            <w:r>
              <w:rPr>
                <w:rFonts w:cstheme="minorHAnsi"/>
              </w:rPr>
              <w:t>Reporting Manager</w:t>
            </w:r>
          </w:p>
          <w:p w14:paraId="6D741830" w14:textId="77777777" w:rsidR="00FF3E9D" w:rsidRDefault="00FF3E9D" w:rsidP="00674C7D">
            <w:pPr>
              <w:rPr>
                <w:rFonts w:cstheme="minorHAnsi"/>
              </w:rPr>
            </w:pPr>
          </w:p>
          <w:p w14:paraId="19D0C980" w14:textId="77777777" w:rsidR="00FF3E9D" w:rsidRDefault="00FF3E9D" w:rsidP="00674C7D">
            <w:pPr>
              <w:rPr>
                <w:rFonts w:cstheme="minorHAnsi"/>
              </w:rPr>
            </w:pPr>
          </w:p>
          <w:p w14:paraId="79CEE1E1" w14:textId="77777777" w:rsidR="00A5688B" w:rsidRDefault="00A5688B" w:rsidP="00674C7D">
            <w:pPr>
              <w:rPr>
                <w:rFonts w:cstheme="minorHAnsi"/>
              </w:rPr>
            </w:pPr>
          </w:p>
          <w:p w14:paraId="10BC5F4A" w14:textId="77777777" w:rsidR="00A5688B" w:rsidRDefault="00A5688B" w:rsidP="00674C7D">
            <w:pPr>
              <w:rPr>
                <w:rFonts w:cstheme="minorHAnsi"/>
              </w:rPr>
            </w:pPr>
          </w:p>
          <w:p w14:paraId="25A058C0" w14:textId="77777777" w:rsidR="00A5688B" w:rsidRDefault="00A5688B" w:rsidP="00674C7D">
            <w:pPr>
              <w:rPr>
                <w:rFonts w:cstheme="minorHAnsi"/>
              </w:rPr>
            </w:pPr>
          </w:p>
          <w:p w14:paraId="13798070" w14:textId="77777777" w:rsidR="00FF3E9D" w:rsidRDefault="00FF3E9D" w:rsidP="00674C7D">
            <w:pPr>
              <w:rPr>
                <w:rFonts w:cstheme="minorHAnsi"/>
              </w:rPr>
            </w:pPr>
          </w:p>
          <w:p w14:paraId="3741157D" w14:textId="77777777" w:rsidR="00FF3E9D" w:rsidRDefault="00FF3E9D" w:rsidP="00674C7D">
            <w:pPr>
              <w:rPr>
                <w:rFonts w:cstheme="minorHAnsi"/>
              </w:rPr>
            </w:pPr>
            <w:r>
              <w:rPr>
                <w:rFonts w:cstheme="minorHAnsi"/>
              </w:rPr>
              <w:t>CER</w:t>
            </w:r>
          </w:p>
        </w:tc>
      </w:tr>
      <w:tr w:rsidR="00FB500F" w14:paraId="0A23EDC1" w14:textId="77777777" w:rsidTr="007C7A93">
        <w:trPr>
          <w:trHeight w:val="366"/>
        </w:trPr>
        <w:tc>
          <w:tcPr>
            <w:tcW w:w="1843" w:type="dxa"/>
          </w:tcPr>
          <w:p w14:paraId="40535AE5" w14:textId="77777777" w:rsidR="00FB500F" w:rsidRDefault="00FB500F" w:rsidP="00FB500F">
            <w:pPr>
              <w:rPr>
                <w:rFonts w:cstheme="minorHAnsi"/>
              </w:rPr>
            </w:pPr>
            <w:r>
              <w:rPr>
                <w:rFonts w:cstheme="minorHAnsi"/>
              </w:rPr>
              <w:t xml:space="preserve">Disability – mental illness </w:t>
            </w:r>
            <w:r>
              <w:rPr>
                <w:rFonts w:cstheme="minorHAnsi"/>
              </w:rPr>
              <w:lastRenderedPageBreak/>
              <w:t xml:space="preserve">(includes anxiety, stress, depression, bipolar, eating disorders, </w:t>
            </w:r>
            <w:r w:rsidR="00AA4D0A">
              <w:rPr>
                <w:rFonts w:cstheme="minorHAnsi"/>
              </w:rPr>
              <w:t xml:space="preserve">learning disorders, </w:t>
            </w:r>
            <w:r>
              <w:rPr>
                <w:rFonts w:cstheme="minorHAnsi"/>
              </w:rPr>
              <w:t>OCD, PTSD) and neuro-diversity (includes dyslexia, dyspraxia, ADHD, Autistic Spectrum)</w:t>
            </w:r>
          </w:p>
        </w:tc>
        <w:tc>
          <w:tcPr>
            <w:tcW w:w="2694" w:type="dxa"/>
          </w:tcPr>
          <w:p w14:paraId="58D2DCF4" w14:textId="77777777" w:rsidR="00FB500F" w:rsidRDefault="00B861D4" w:rsidP="00B861D4">
            <w:pPr>
              <w:rPr>
                <w:rFonts w:cstheme="minorHAnsi"/>
              </w:rPr>
            </w:pPr>
            <w:r>
              <w:rPr>
                <w:rFonts w:cstheme="minorHAnsi"/>
              </w:rPr>
              <w:lastRenderedPageBreak/>
              <w:t xml:space="preserve">Staff with existing mental health conditions, who </w:t>
            </w:r>
            <w:r>
              <w:rPr>
                <w:rFonts w:cstheme="minorHAnsi"/>
              </w:rPr>
              <w:lastRenderedPageBreak/>
              <w:t xml:space="preserve">either want to return to campus and are able to do so, or do not want to return and are not required to do so, may experience an improvement in their condition   </w:t>
            </w:r>
          </w:p>
        </w:tc>
        <w:tc>
          <w:tcPr>
            <w:tcW w:w="4252" w:type="dxa"/>
          </w:tcPr>
          <w:p w14:paraId="2C736DB5" w14:textId="77777777" w:rsidR="001C6B7A" w:rsidRDefault="00653F95" w:rsidP="00653F95">
            <w:pPr>
              <w:rPr>
                <w:rFonts w:cstheme="minorHAnsi"/>
              </w:rPr>
            </w:pPr>
            <w:r>
              <w:rPr>
                <w:rFonts w:cstheme="minorHAnsi"/>
              </w:rPr>
              <w:lastRenderedPageBreak/>
              <w:t xml:space="preserve">Staff with existing mental health conditions, who either want to return to campus but are </w:t>
            </w:r>
            <w:r>
              <w:rPr>
                <w:rFonts w:cstheme="minorHAnsi"/>
              </w:rPr>
              <w:lastRenderedPageBreak/>
              <w:t>not permitted</w:t>
            </w:r>
            <w:r w:rsidR="008A56AD">
              <w:rPr>
                <w:rFonts w:cstheme="minorHAnsi"/>
              </w:rPr>
              <w:t xml:space="preserve"> to do so</w:t>
            </w:r>
            <w:r>
              <w:rPr>
                <w:rFonts w:cstheme="minorHAnsi"/>
              </w:rPr>
              <w:t>, or do not want to return but are required to</w:t>
            </w:r>
            <w:r w:rsidR="008A56AD">
              <w:rPr>
                <w:rFonts w:cstheme="minorHAnsi"/>
              </w:rPr>
              <w:t xml:space="preserve"> do so</w:t>
            </w:r>
            <w:r w:rsidR="00885C6C">
              <w:rPr>
                <w:rFonts w:cstheme="minorHAnsi"/>
              </w:rPr>
              <w:t xml:space="preserve"> in the first phase</w:t>
            </w:r>
            <w:r w:rsidR="00FF3E9D">
              <w:rPr>
                <w:rFonts w:cstheme="minorHAnsi"/>
              </w:rPr>
              <w:t xml:space="preserve"> (and their risk assessment has deemed them able)</w:t>
            </w:r>
            <w:r>
              <w:rPr>
                <w:rFonts w:cstheme="minorHAnsi"/>
              </w:rPr>
              <w:t>, may be susceptible to a worsening of their condition</w:t>
            </w:r>
          </w:p>
          <w:p w14:paraId="63449643" w14:textId="77777777" w:rsidR="001C6B7A" w:rsidRDefault="001C6B7A" w:rsidP="00653F95">
            <w:pPr>
              <w:rPr>
                <w:rFonts w:cstheme="minorHAnsi"/>
              </w:rPr>
            </w:pPr>
          </w:p>
          <w:p w14:paraId="59457C8D" w14:textId="77777777" w:rsidR="00AA4D0A" w:rsidRDefault="00AA4D0A" w:rsidP="00653F95">
            <w:pPr>
              <w:rPr>
                <w:rFonts w:cstheme="minorHAnsi"/>
              </w:rPr>
            </w:pPr>
          </w:p>
        </w:tc>
        <w:tc>
          <w:tcPr>
            <w:tcW w:w="4394" w:type="dxa"/>
          </w:tcPr>
          <w:p w14:paraId="59C822DC" w14:textId="77777777" w:rsidR="00AA4D0A" w:rsidRPr="008946BA" w:rsidRDefault="00A33514" w:rsidP="00A33514">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Encourage staff to speak to someone if they are anxious about being required to/not </w:t>
            </w:r>
            <w:r>
              <w:rPr>
                <w:rFonts w:asciiTheme="minorHAnsi" w:hAnsiTheme="minorHAnsi" w:cstheme="minorHAnsi"/>
                <w:sz w:val="22"/>
                <w:szCs w:val="22"/>
              </w:rPr>
              <w:lastRenderedPageBreak/>
              <w:t>permitted to return to campus</w:t>
            </w:r>
            <w:r w:rsidR="008946BA">
              <w:rPr>
                <w:rFonts w:asciiTheme="minorHAnsi" w:hAnsiTheme="minorHAnsi" w:cstheme="minorHAnsi"/>
                <w:sz w:val="22"/>
                <w:szCs w:val="22"/>
              </w:rPr>
              <w:t xml:space="preserve">. </w:t>
            </w:r>
            <w:r w:rsidR="008946BA" w:rsidRPr="008946BA">
              <w:rPr>
                <w:rFonts w:asciiTheme="minorHAnsi" w:hAnsiTheme="minorHAnsi" w:cstheme="minorHAnsi"/>
                <w:sz w:val="22"/>
                <w:szCs w:val="22"/>
              </w:rPr>
              <w:t>If you have serious concerns about the mental wellbeing of a member of staff, talk to Occupational Health (in confidence if necessary)</w:t>
            </w:r>
            <w:r w:rsidRPr="008946BA">
              <w:rPr>
                <w:rFonts w:asciiTheme="minorHAnsi" w:hAnsiTheme="minorHAnsi" w:cstheme="minorHAnsi"/>
                <w:sz w:val="22"/>
                <w:szCs w:val="22"/>
              </w:rPr>
              <w:t xml:space="preserve"> </w:t>
            </w:r>
          </w:p>
          <w:p w14:paraId="6DEE3281" w14:textId="77777777" w:rsidR="00A33514" w:rsidRDefault="00A33514" w:rsidP="00A33514">
            <w:pPr>
              <w:pStyle w:val="Default"/>
              <w:rPr>
                <w:rFonts w:asciiTheme="minorHAnsi" w:hAnsiTheme="minorHAnsi" w:cstheme="minorHAnsi"/>
                <w:sz w:val="22"/>
                <w:szCs w:val="22"/>
              </w:rPr>
            </w:pPr>
          </w:p>
          <w:p w14:paraId="66145DDF" w14:textId="77777777" w:rsidR="00A33514" w:rsidRDefault="00A33514" w:rsidP="00A33514">
            <w:pPr>
              <w:pStyle w:val="Default"/>
              <w:rPr>
                <w:rFonts w:asciiTheme="minorHAnsi" w:hAnsiTheme="minorHAnsi" w:cstheme="minorHAnsi"/>
                <w:sz w:val="22"/>
                <w:szCs w:val="22"/>
              </w:rPr>
            </w:pPr>
            <w:r>
              <w:rPr>
                <w:rFonts w:asciiTheme="minorHAnsi" w:hAnsiTheme="minorHAnsi" w:cstheme="minorHAnsi"/>
                <w:sz w:val="22"/>
                <w:szCs w:val="22"/>
              </w:rPr>
              <w:t>Ensure information about the steps the University is taking to protect the health and wellbeing of staff is communicated widely and frequently</w:t>
            </w:r>
          </w:p>
          <w:p w14:paraId="36621A24" w14:textId="77777777" w:rsidR="00A5688B" w:rsidRDefault="00A5688B" w:rsidP="00A33514">
            <w:pPr>
              <w:pStyle w:val="Default"/>
              <w:rPr>
                <w:rFonts w:asciiTheme="minorHAnsi" w:hAnsiTheme="minorHAnsi" w:cstheme="minorHAnsi"/>
                <w:sz w:val="22"/>
                <w:szCs w:val="22"/>
              </w:rPr>
            </w:pPr>
          </w:p>
          <w:p w14:paraId="6C91A0A8" w14:textId="77777777" w:rsidR="00A5688B" w:rsidRPr="00A001B4" w:rsidRDefault="00A5688B" w:rsidP="00A33514">
            <w:pPr>
              <w:pStyle w:val="Default"/>
              <w:rPr>
                <w:rFonts w:asciiTheme="minorHAnsi" w:hAnsiTheme="minorHAnsi" w:cstheme="minorHAnsi"/>
                <w:sz w:val="22"/>
                <w:szCs w:val="22"/>
              </w:rPr>
            </w:pPr>
            <w:r>
              <w:rPr>
                <w:rFonts w:asciiTheme="minorHAnsi" w:hAnsiTheme="minorHAnsi" w:cstheme="minorHAnsi"/>
                <w:sz w:val="22"/>
                <w:szCs w:val="22"/>
              </w:rPr>
              <w:t>Promote the Access Forum as a source of support</w:t>
            </w:r>
          </w:p>
        </w:tc>
        <w:tc>
          <w:tcPr>
            <w:tcW w:w="2127" w:type="dxa"/>
          </w:tcPr>
          <w:p w14:paraId="29CD351C" w14:textId="77777777" w:rsidR="00E07B50" w:rsidRDefault="00A001B4" w:rsidP="00446AC3">
            <w:pPr>
              <w:rPr>
                <w:rFonts w:cstheme="minorHAnsi"/>
              </w:rPr>
            </w:pPr>
            <w:r>
              <w:rPr>
                <w:rFonts w:cstheme="minorHAnsi"/>
              </w:rPr>
              <w:lastRenderedPageBreak/>
              <w:t>Reporting Manager</w:t>
            </w:r>
          </w:p>
          <w:p w14:paraId="407B3230" w14:textId="77777777" w:rsidR="00A33514" w:rsidRDefault="00A33514" w:rsidP="00446AC3">
            <w:pPr>
              <w:rPr>
                <w:rFonts w:cstheme="minorHAnsi"/>
              </w:rPr>
            </w:pPr>
          </w:p>
          <w:p w14:paraId="51412C0F" w14:textId="77777777" w:rsidR="00A33514" w:rsidRDefault="00A33514" w:rsidP="00446AC3">
            <w:pPr>
              <w:rPr>
                <w:rFonts w:cstheme="minorHAnsi"/>
              </w:rPr>
            </w:pPr>
          </w:p>
          <w:p w14:paraId="4C44265F" w14:textId="77777777" w:rsidR="00314F80" w:rsidRDefault="00314F80" w:rsidP="00446AC3">
            <w:pPr>
              <w:rPr>
                <w:rFonts w:cstheme="minorHAnsi"/>
              </w:rPr>
            </w:pPr>
          </w:p>
          <w:p w14:paraId="6D80EC11" w14:textId="77777777" w:rsidR="00314F80" w:rsidRDefault="00314F80" w:rsidP="00446AC3">
            <w:pPr>
              <w:rPr>
                <w:rFonts w:cstheme="minorHAnsi"/>
              </w:rPr>
            </w:pPr>
          </w:p>
          <w:p w14:paraId="05ED350D" w14:textId="77777777" w:rsidR="00314F80" w:rsidRDefault="00314F80" w:rsidP="00446AC3">
            <w:pPr>
              <w:rPr>
                <w:rFonts w:cstheme="minorHAnsi"/>
              </w:rPr>
            </w:pPr>
            <w:r>
              <w:rPr>
                <w:rFonts w:cstheme="minorHAnsi"/>
              </w:rPr>
              <w:t xml:space="preserve"> </w:t>
            </w:r>
          </w:p>
          <w:p w14:paraId="7818E459" w14:textId="77777777" w:rsidR="00A33514" w:rsidRDefault="00A33514" w:rsidP="00446AC3">
            <w:pPr>
              <w:rPr>
                <w:rFonts w:cstheme="minorHAnsi"/>
              </w:rPr>
            </w:pPr>
          </w:p>
          <w:p w14:paraId="6DFD261C" w14:textId="77777777" w:rsidR="00A33514" w:rsidRDefault="00A33514" w:rsidP="00446AC3">
            <w:pPr>
              <w:rPr>
                <w:rFonts w:cstheme="minorHAnsi"/>
              </w:rPr>
            </w:pPr>
            <w:r>
              <w:rPr>
                <w:rFonts w:cstheme="minorHAnsi"/>
              </w:rPr>
              <w:t>CER</w:t>
            </w:r>
          </w:p>
          <w:p w14:paraId="23AC0313" w14:textId="77777777" w:rsidR="00A5688B" w:rsidRDefault="00A5688B" w:rsidP="00446AC3">
            <w:pPr>
              <w:rPr>
                <w:rFonts w:cstheme="minorHAnsi"/>
              </w:rPr>
            </w:pPr>
          </w:p>
          <w:p w14:paraId="18FEAFF8" w14:textId="77777777" w:rsidR="00A5688B" w:rsidRDefault="00A5688B" w:rsidP="00446AC3">
            <w:pPr>
              <w:rPr>
                <w:rFonts w:cstheme="minorHAnsi"/>
              </w:rPr>
            </w:pPr>
          </w:p>
          <w:p w14:paraId="7DB17C2E" w14:textId="77777777" w:rsidR="00A5688B" w:rsidRDefault="00A5688B" w:rsidP="00446AC3">
            <w:pPr>
              <w:rPr>
                <w:rFonts w:cstheme="minorHAnsi"/>
              </w:rPr>
            </w:pPr>
          </w:p>
          <w:p w14:paraId="1CF5EEAB" w14:textId="77777777" w:rsidR="00A5688B" w:rsidRDefault="00A5688B" w:rsidP="00446AC3">
            <w:pPr>
              <w:rPr>
                <w:rFonts w:cstheme="minorHAnsi"/>
              </w:rPr>
            </w:pPr>
          </w:p>
          <w:p w14:paraId="21D1D6A3" w14:textId="77777777" w:rsidR="00A5688B" w:rsidRDefault="00A5688B" w:rsidP="00A5688B">
            <w:pPr>
              <w:rPr>
                <w:rFonts w:cstheme="minorHAnsi"/>
              </w:rPr>
            </w:pPr>
            <w:r>
              <w:rPr>
                <w:rFonts w:cstheme="minorHAnsi"/>
              </w:rPr>
              <w:t>CER/Access Forum</w:t>
            </w:r>
          </w:p>
        </w:tc>
      </w:tr>
      <w:tr w:rsidR="00674C7D" w14:paraId="1DCCC057" w14:textId="77777777" w:rsidTr="007C7A93">
        <w:tc>
          <w:tcPr>
            <w:tcW w:w="1843" w:type="dxa"/>
          </w:tcPr>
          <w:p w14:paraId="1F64C3FB" w14:textId="13991354" w:rsidR="00674C7D" w:rsidRDefault="00674C7D" w:rsidP="00674C7D">
            <w:pPr>
              <w:rPr>
                <w:rFonts w:cstheme="minorHAnsi"/>
              </w:rPr>
            </w:pPr>
            <w:r>
              <w:rPr>
                <w:rFonts w:cstheme="minorHAnsi"/>
              </w:rPr>
              <w:lastRenderedPageBreak/>
              <w:t>Gender</w:t>
            </w:r>
            <w:r w:rsidR="00570E81">
              <w:rPr>
                <w:rStyle w:val="FootnoteReference"/>
                <w:rFonts w:cstheme="minorHAnsi"/>
              </w:rPr>
              <w:footnoteReference w:id="1"/>
            </w:r>
          </w:p>
        </w:tc>
        <w:tc>
          <w:tcPr>
            <w:tcW w:w="2694" w:type="dxa"/>
          </w:tcPr>
          <w:p w14:paraId="77BF36DE" w14:textId="77777777" w:rsidR="00674C7D" w:rsidRDefault="00674C7D" w:rsidP="00674C7D">
            <w:pPr>
              <w:rPr>
                <w:rFonts w:cstheme="minorHAnsi"/>
              </w:rPr>
            </w:pPr>
            <w:r>
              <w:rPr>
                <w:rFonts w:cstheme="minorHAnsi"/>
              </w:rPr>
              <w:t>No specific positive impact identified</w:t>
            </w:r>
          </w:p>
        </w:tc>
        <w:tc>
          <w:tcPr>
            <w:tcW w:w="4252" w:type="dxa"/>
          </w:tcPr>
          <w:p w14:paraId="7DA8D5CF" w14:textId="77777777" w:rsidR="00674C7D" w:rsidRPr="001C6B7A" w:rsidRDefault="00674C7D" w:rsidP="00674C7D">
            <w:pPr>
              <w:pStyle w:val="Default"/>
              <w:rPr>
                <w:rFonts w:asciiTheme="minorHAnsi" w:hAnsiTheme="minorHAnsi" w:cstheme="minorHAnsi"/>
                <w:sz w:val="22"/>
                <w:szCs w:val="22"/>
              </w:rPr>
            </w:pPr>
            <w:r>
              <w:rPr>
                <w:rFonts w:asciiTheme="minorHAnsi" w:hAnsiTheme="minorHAnsi" w:cstheme="minorHAnsi"/>
                <w:sz w:val="22"/>
                <w:szCs w:val="22"/>
              </w:rPr>
              <w:t>No specific negative impact identified</w:t>
            </w:r>
          </w:p>
        </w:tc>
        <w:tc>
          <w:tcPr>
            <w:tcW w:w="4394" w:type="dxa"/>
          </w:tcPr>
          <w:p w14:paraId="511F6D72" w14:textId="77777777" w:rsidR="00674C7D" w:rsidRPr="001C6B7A" w:rsidRDefault="00674C7D" w:rsidP="00674C7D">
            <w:pPr>
              <w:rPr>
                <w:rFonts w:cstheme="minorHAnsi"/>
              </w:rPr>
            </w:pPr>
            <w:r>
              <w:rPr>
                <w:rFonts w:cstheme="minorHAnsi"/>
              </w:rPr>
              <w:t>N/A</w:t>
            </w:r>
          </w:p>
        </w:tc>
        <w:tc>
          <w:tcPr>
            <w:tcW w:w="2127" w:type="dxa"/>
          </w:tcPr>
          <w:p w14:paraId="3DB68302" w14:textId="77777777" w:rsidR="00674C7D" w:rsidRDefault="00674C7D" w:rsidP="00674C7D">
            <w:pPr>
              <w:rPr>
                <w:rFonts w:cstheme="minorHAnsi"/>
              </w:rPr>
            </w:pPr>
          </w:p>
        </w:tc>
      </w:tr>
      <w:tr w:rsidR="00674C7D" w14:paraId="412C211F" w14:textId="77777777" w:rsidTr="007C7A93">
        <w:tc>
          <w:tcPr>
            <w:tcW w:w="1843" w:type="dxa"/>
          </w:tcPr>
          <w:p w14:paraId="52FB9090" w14:textId="77777777" w:rsidR="00674C7D" w:rsidRDefault="00674C7D" w:rsidP="00674C7D">
            <w:pPr>
              <w:rPr>
                <w:rFonts w:cstheme="minorHAnsi"/>
              </w:rPr>
            </w:pPr>
            <w:r>
              <w:rPr>
                <w:rFonts w:cstheme="minorHAnsi"/>
              </w:rPr>
              <w:t>Marriage and civil partnership (including those who are single)</w:t>
            </w:r>
          </w:p>
        </w:tc>
        <w:tc>
          <w:tcPr>
            <w:tcW w:w="2694" w:type="dxa"/>
          </w:tcPr>
          <w:p w14:paraId="17E5BEAE" w14:textId="77777777" w:rsidR="00674C7D" w:rsidRDefault="00674C7D" w:rsidP="00674C7D">
            <w:pPr>
              <w:rPr>
                <w:rFonts w:cstheme="minorHAnsi"/>
              </w:rPr>
            </w:pPr>
            <w:r>
              <w:rPr>
                <w:rFonts w:cstheme="minorHAnsi"/>
              </w:rPr>
              <w:t>No specific positive impact identified</w:t>
            </w:r>
          </w:p>
        </w:tc>
        <w:tc>
          <w:tcPr>
            <w:tcW w:w="4252" w:type="dxa"/>
          </w:tcPr>
          <w:p w14:paraId="63D0CEEF" w14:textId="77777777" w:rsidR="00674C7D" w:rsidRPr="001C6B7A" w:rsidRDefault="008946BA" w:rsidP="00674C7D">
            <w:pPr>
              <w:pStyle w:val="Default"/>
              <w:rPr>
                <w:rFonts w:asciiTheme="minorHAnsi" w:hAnsiTheme="minorHAnsi" w:cstheme="minorHAnsi"/>
                <w:sz w:val="22"/>
                <w:szCs w:val="22"/>
              </w:rPr>
            </w:pPr>
            <w:r>
              <w:rPr>
                <w:rFonts w:asciiTheme="minorHAnsi" w:hAnsiTheme="minorHAnsi" w:cstheme="minorHAnsi"/>
                <w:sz w:val="22"/>
                <w:szCs w:val="22"/>
              </w:rPr>
              <w:t>Staff who are single and live alone and are not permitted to return to campus but want to return, may feel frustrated/upset/angry</w:t>
            </w:r>
          </w:p>
        </w:tc>
        <w:tc>
          <w:tcPr>
            <w:tcW w:w="4394" w:type="dxa"/>
          </w:tcPr>
          <w:p w14:paraId="5C9F89BA" w14:textId="77777777" w:rsidR="00674C7D" w:rsidRPr="001C6B7A" w:rsidRDefault="008946BA" w:rsidP="008946BA">
            <w:pPr>
              <w:rPr>
                <w:rFonts w:cstheme="minorHAnsi"/>
              </w:rPr>
            </w:pPr>
            <w:r>
              <w:rPr>
                <w:rFonts w:cstheme="minorHAnsi"/>
              </w:rPr>
              <w:t>Provide opportunities for staff to voice their concerns about their particular situation and reiterate the university’s primary aim of ensuring the safety and wellbeing of all staff and students. If you have serious concerns about the mental wellbeing of a member of staff, talk to Occupational Health (in confidence if necessary)</w:t>
            </w:r>
          </w:p>
        </w:tc>
        <w:tc>
          <w:tcPr>
            <w:tcW w:w="2127" w:type="dxa"/>
          </w:tcPr>
          <w:p w14:paraId="6F739BC7" w14:textId="77777777" w:rsidR="00674C7D" w:rsidRDefault="008946BA" w:rsidP="00674C7D">
            <w:pPr>
              <w:rPr>
                <w:rFonts w:cstheme="minorHAnsi"/>
              </w:rPr>
            </w:pPr>
            <w:r>
              <w:rPr>
                <w:rFonts w:cstheme="minorHAnsi"/>
              </w:rPr>
              <w:t>Reporting Manager</w:t>
            </w:r>
          </w:p>
        </w:tc>
      </w:tr>
      <w:tr w:rsidR="003169F8" w14:paraId="6076EE4B" w14:textId="77777777" w:rsidTr="007C7A93">
        <w:tc>
          <w:tcPr>
            <w:tcW w:w="1843" w:type="dxa"/>
          </w:tcPr>
          <w:p w14:paraId="54FF779B" w14:textId="77777777" w:rsidR="003169F8" w:rsidRDefault="003169F8" w:rsidP="003169F8">
            <w:pPr>
              <w:rPr>
                <w:rFonts w:cstheme="minorHAnsi"/>
              </w:rPr>
            </w:pPr>
            <w:r>
              <w:rPr>
                <w:rFonts w:cstheme="minorHAnsi"/>
              </w:rPr>
              <w:t>Pregnancy and maternity</w:t>
            </w:r>
          </w:p>
        </w:tc>
        <w:tc>
          <w:tcPr>
            <w:tcW w:w="2694" w:type="dxa"/>
          </w:tcPr>
          <w:p w14:paraId="679C4AE0" w14:textId="77777777" w:rsidR="003169F8" w:rsidRDefault="003169F8" w:rsidP="003169F8">
            <w:pPr>
              <w:rPr>
                <w:rFonts w:cstheme="minorHAnsi"/>
              </w:rPr>
            </w:pPr>
            <w:r>
              <w:rPr>
                <w:rFonts w:cstheme="minorHAnsi"/>
              </w:rPr>
              <w:t>No specific positive impact identified</w:t>
            </w:r>
          </w:p>
        </w:tc>
        <w:tc>
          <w:tcPr>
            <w:tcW w:w="4252" w:type="dxa"/>
          </w:tcPr>
          <w:p w14:paraId="71F15DD8" w14:textId="77777777" w:rsidR="003169F8" w:rsidRPr="001C6B7A" w:rsidRDefault="00BB556B" w:rsidP="00914867">
            <w:pPr>
              <w:pStyle w:val="Default"/>
              <w:rPr>
                <w:rFonts w:asciiTheme="minorHAnsi" w:hAnsiTheme="minorHAnsi" w:cstheme="minorHAnsi"/>
                <w:sz w:val="22"/>
                <w:szCs w:val="22"/>
              </w:rPr>
            </w:pPr>
            <w:r>
              <w:rPr>
                <w:rFonts w:asciiTheme="minorHAnsi" w:hAnsiTheme="minorHAnsi" w:cstheme="minorHAnsi"/>
                <w:sz w:val="22"/>
                <w:szCs w:val="22"/>
              </w:rPr>
              <w:t xml:space="preserve">Staff who </w:t>
            </w:r>
            <w:r w:rsidR="00642C0B">
              <w:rPr>
                <w:rFonts w:asciiTheme="minorHAnsi" w:hAnsiTheme="minorHAnsi" w:cstheme="minorHAnsi"/>
                <w:sz w:val="22"/>
                <w:szCs w:val="22"/>
              </w:rPr>
              <w:t xml:space="preserve">are in the first trimester of pregnancy or </w:t>
            </w:r>
            <w:r>
              <w:rPr>
                <w:rFonts w:asciiTheme="minorHAnsi" w:hAnsiTheme="minorHAnsi" w:cstheme="minorHAnsi"/>
                <w:sz w:val="22"/>
                <w:szCs w:val="22"/>
              </w:rPr>
              <w:t xml:space="preserve">have given birth within the last 6 months and who are required (and their risk assessment has deemed them able) to </w:t>
            </w:r>
            <w:r>
              <w:rPr>
                <w:rFonts w:asciiTheme="minorHAnsi" w:hAnsiTheme="minorHAnsi" w:cstheme="minorHAnsi"/>
                <w:sz w:val="22"/>
                <w:szCs w:val="22"/>
              </w:rPr>
              <w:lastRenderedPageBreak/>
              <w:t xml:space="preserve">come on to campus </w:t>
            </w:r>
            <w:r w:rsidR="00885C6C">
              <w:rPr>
                <w:rFonts w:asciiTheme="minorHAnsi" w:hAnsiTheme="minorHAnsi" w:cstheme="minorHAnsi"/>
                <w:sz w:val="22"/>
                <w:szCs w:val="22"/>
              </w:rPr>
              <w:t xml:space="preserve">in the first phase </w:t>
            </w:r>
            <w:r>
              <w:rPr>
                <w:rFonts w:asciiTheme="minorHAnsi" w:hAnsiTheme="minorHAnsi" w:cstheme="minorHAnsi"/>
                <w:sz w:val="22"/>
                <w:szCs w:val="22"/>
              </w:rPr>
              <w:t xml:space="preserve">may feel particularly anxious about returning due to being concerned about catching the virus and passing it on to their </w:t>
            </w:r>
            <w:r w:rsidR="00914867">
              <w:rPr>
                <w:rFonts w:asciiTheme="minorHAnsi" w:hAnsiTheme="minorHAnsi" w:cstheme="minorHAnsi"/>
                <w:sz w:val="22"/>
                <w:szCs w:val="22"/>
              </w:rPr>
              <w:t>baby</w:t>
            </w:r>
            <w:r>
              <w:rPr>
                <w:rFonts w:asciiTheme="minorHAnsi" w:hAnsiTheme="minorHAnsi" w:cstheme="minorHAnsi"/>
                <w:sz w:val="22"/>
                <w:szCs w:val="22"/>
              </w:rPr>
              <w:t xml:space="preserve"> </w:t>
            </w:r>
          </w:p>
        </w:tc>
        <w:tc>
          <w:tcPr>
            <w:tcW w:w="4394" w:type="dxa"/>
          </w:tcPr>
          <w:p w14:paraId="53AA2BF1" w14:textId="77777777" w:rsidR="00914867" w:rsidRDefault="00914867" w:rsidP="00914867">
            <w:pPr>
              <w:rPr>
                <w:rFonts w:cstheme="minorHAnsi"/>
              </w:rPr>
            </w:pPr>
            <w:r>
              <w:rPr>
                <w:rFonts w:cstheme="minorHAnsi"/>
              </w:rPr>
              <w:lastRenderedPageBreak/>
              <w:t xml:space="preserve">Encourage staff to speak to someone if they are anxious about being required to return to campus. If you have serious concerns about the mental wellbeing of a member of staff, </w:t>
            </w:r>
            <w:r>
              <w:rPr>
                <w:rFonts w:cstheme="minorHAnsi"/>
              </w:rPr>
              <w:lastRenderedPageBreak/>
              <w:t>talk to Occupational Health (in confidence if necessary)</w:t>
            </w:r>
          </w:p>
          <w:p w14:paraId="42649BC9" w14:textId="77777777" w:rsidR="003169F8" w:rsidRDefault="003169F8" w:rsidP="00BB556B">
            <w:pPr>
              <w:rPr>
                <w:rFonts w:cstheme="minorHAnsi"/>
              </w:rPr>
            </w:pPr>
          </w:p>
          <w:p w14:paraId="28B942B1" w14:textId="77777777" w:rsidR="00914867" w:rsidRPr="001C6B7A" w:rsidRDefault="00914867" w:rsidP="00BB556B">
            <w:pPr>
              <w:rPr>
                <w:rFonts w:cstheme="minorHAnsi"/>
              </w:rPr>
            </w:pPr>
            <w:r>
              <w:rPr>
                <w:rFonts w:cstheme="minorHAnsi"/>
              </w:rPr>
              <w:t>Promote the Parent’s Support Network as a source of support</w:t>
            </w:r>
          </w:p>
        </w:tc>
        <w:tc>
          <w:tcPr>
            <w:tcW w:w="2127" w:type="dxa"/>
          </w:tcPr>
          <w:p w14:paraId="66403D84" w14:textId="77777777" w:rsidR="003169F8" w:rsidRDefault="00914867" w:rsidP="003169F8">
            <w:pPr>
              <w:rPr>
                <w:rFonts w:cstheme="minorHAnsi"/>
              </w:rPr>
            </w:pPr>
            <w:r>
              <w:rPr>
                <w:rFonts w:cstheme="minorHAnsi"/>
              </w:rPr>
              <w:lastRenderedPageBreak/>
              <w:t>Reporting Manager</w:t>
            </w:r>
          </w:p>
          <w:p w14:paraId="4984DA27" w14:textId="77777777" w:rsidR="00914867" w:rsidRDefault="00914867" w:rsidP="003169F8">
            <w:pPr>
              <w:rPr>
                <w:rFonts w:cstheme="minorHAnsi"/>
              </w:rPr>
            </w:pPr>
          </w:p>
          <w:p w14:paraId="08B1E4E9" w14:textId="77777777" w:rsidR="00914867" w:rsidRDefault="00914867" w:rsidP="003169F8">
            <w:pPr>
              <w:rPr>
                <w:rFonts w:cstheme="minorHAnsi"/>
              </w:rPr>
            </w:pPr>
          </w:p>
          <w:p w14:paraId="2BA770D9" w14:textId="77777777" w:rsidR="00914867" w:rsidRDefault="00914867" w:rsidP="003169F8">
            <w:pPr>
              <w:rPr>
                <w:rFonts w:cstheme="minorHAnsi"/>
              </w:rPr>
            </w:pPr>
          </w:p>
          <w:p w14:paraId="51A10322" w14:textId="77777777" w:rsidR="00914867" w:rsidRDefault="00914867" w:rsidP="003169F8">
            <w:pPr>
              <w:rPr>
                <w:rFonts w:cstheme="minorHAnsi"/>
              </w:rPr>
            </w:pPr>
          </w:p>
          <w:p w14:paraId="29020213" w14:textId="77777777" w:rsidR="00914867" w:rsidRDefault="00914867" w:rsidP="003169F8">
            <w:pPr>
              <w:rPr>
                <w:rFonts w:cstheme="minorHAnsi"/>
              </w:rPr>
            </w:pPr>
          </w:p>
          <w:p w14:paraId="4D165AC2" w14:textId="77777777" w:rsidR="00914867" w:rsidRDefault="00914867" w:rsidP="003169F8">
            <w:pPr>
              <w:rPr>
                <w:rFonts w:cstheme="minorHAnsi"/>
              </w:rPr>
            </w:pPr>
          </w:p>
          <w:p w14:paraId="6DA4A5BB" w14:textId="77777777" w:rsidR="00914867" w:rsidRDefault="00914867" w:rsidP="00914867">
            <w:pPr>
              <w:rPr>
                <w:rFonts w:cstheme="minorHAnsi"/>
              </w:rPr>
            </w:pPr>
            <w:r>
              <w:rPr>
                <w:rFonts w:cstheme="minorHAnsi"/>
              </w:rPr>
              <w:t>CER/Parent’s Support Network</w:t>
            </w:r>
          </w:p>
        </w:tc>
      </w:tr>
      <w:tr w:rsidR="005E52D2" w14:paraId="773C896D" w14:textId="77777777" w:rsidTr="007C7A93">
        <w:tc>
          <w:tcPr>
            <w:tcW w:w="1843" w:type="dxa"/>
          </w:tcPr>
          <w:p w14:paraId="4DA09AB9" w14:textId="77777777" w:rsidR="005E52D2" w:rsidRDefault="005E52D2" w:rsidP="005E52D2">
            <w:pPr>
              <w:rPr>
                <w:rFonts w:cstheme="minorHAnsi"/>
              </w:rPr>
            </w:pPr>
            <w:r>
              <w:rPr>
                <w:rFonts w:cstheme="minorHAnsi"/>
              </w:rPr>
              <w:lastRenderedPageBreak/>
              <w:t>Race</w:t>
            </w:r>
          </w:p>
        </w:tc>
        <w:tc>
          <w:tcPr>
            <w:tcW w:w="2694" w:type="dxa"/>
          </w:tcPr>
          <w:p w14:paraId="255C7F21" w14:textId="77777777" w:rsidR="005E52D2" w:rsidRDefault="005E52D2" w:rsidP="005E52D2">
            <w:pPr>
              <w:rPr>
                <w:rFonts w:cstheme="minorHAnsi"/>
              </w:rPr>
            </w:pPr>
            <w:r>
              <w:rPr>
                <w:rFonts w:cstheme="minorHAnsi"/>
              </w:rPr>
              <w:t>No specific positive impact identified</w:t>
            </w:r>
          </w:p>
        </w:tc>
        <w:tc>
          <w:tcPr>
            <w:tcW w:w="4252" w:type="dxa"/>
          </w:tcPr>
          <w:p w14:paraId="6885D93F" w14:textId="77777777" w:rsidR="005E52D2" w:rsidRPr="001C6B7A" w:rsidRDefault="005E52D2" w:rsidP="00C27F66">
            <w:pPr>
              <w:pStyle w:val="Default"/>
              <w:rPr>
                <w:rFonts w:asciiTheme="minorHAnsi" w:hAnsiTheme="minorHAnsi" w:cstheme="minorHAnsi"/>
                <w:sz w:val="22"/>
                <w:szCs w:val="22"/>
              </w:rPr>
            </w:pPr>
            <w:r>
              <w:rPr>
                <w:rFonts w:asciiTheme="minorHAnsi" w:hAnsiTheme="minorHAnsi" w:cstheme="minorHAnsi"/>
                <w:sz w:val="22"/>
                <w:szCs w:val="22"/>
              </w:rPr>
              <w:t xml:space="preserve">Staff </w:t>
            </w:r>
            <w:r w:rsidR="00C27F66">
              <w:rPr>
                <w:rFonts w:asciiTheme="minorHAnsi" w:hAnsiTheme="minorHAnsi" w:cstheme="minorHAnsi"/>
                <w:sz w:val="22"/>
                <w:szCs w:val="22"/>
              </w:rPr>
              <w:t xml:space="preserve">from BAME communities </w:t>
            </w:r>
            <w:r>
              <w:rPr>
                <w:rFonts w:asciiTheme="minorHAnsi" w:hAnsiTheme="minorHAnsi" w:cstheme="minorHAnsi"/>
                <w:sz w:val="22"/>
                <w:szCs w:val="22"/>
              </w:rPr>
              <w:t xml:space="preserve">who are required (and their risk assessment has deemed them able) to come on to campus </w:t>
            </w:r>
            <w:r w:rsidR="00885C6C">
              <w:rPr>
                <w:rFonts w:asciiTheme="minorHAnsi" w:hAnsiTheme="minorHAnsi" w:cstheme="minorHAnsi"/>
                <w:sz w:val="22"/>
                <w:szCs w:val="22"/>
              </w:rPr>
              <w:t xml:space="preserve">in the first phase </w:t>
            </w:r>
            <w:r>
              <w:rPr>
                <w:rFonts w:asciiTheme="minorHAnsi" w:hAnsiTheme="minorHAnsi" w:cstheme="minorHAnsi"/>
                <w:sz w:val="22"/>
                <w:szCs w:val="22"/>
              </w:rPr>
              <w:t xml:space="preserve">may feel particularly anxious about returning </w:t>
            </w:r>
            <w:r w:rsidR="00885C6C">
              <w:rPr>
                <w:rFonts w:asciiTheme="minorHAnsi" w:hAnsiTheme="minorHAnsi" w:cstheme="minorHAnsi"/>
                <w:sz w:val="22"/>
                <w:szCs w:val="22"/>
              </w:rPr>
              <w:t xml:space="preserve">and contracting the virus </w:t>
            </w:r>
            <w:r>
              <w:rPr>
                <w:rFonts w:asciiTheme="minorHAnsi" w:hAnsiTheme="minorHAnsi" w:cstheme="minorHAnsi"/>
                <w:sz w:val="22"/>
                <w:szCs w:val="22"/>
              </w:rPr>
              <w:t>due to feeling vulnerable</w:t>
            </w:r>
          </w:p>
        </w:tc>
        <w:tc>
          <w:tcPr>
            <w:tcW w:w="4394" w:type="dxa"/>
          </w:tcPr>
          <w:p w14:paraId="71EC31EE" w14:textId="77777777" w:rsidR="002F46BE" w:rsidRDefault="002F46BE" w:rsidP="002F46BE">
            <w:pPr>
              <w:rPr>
                <w:rFonts w:cstheme="minorHAnsi"/>
              </w:rPr>
            </w:pPr>
            <w:r>
              <w:rPr>
                <w:rFonts w:cstheme="minorHAnsi"/>
              </w:rPr>
              <w:t>Encourage staff to speak to someone if they are anxious about being required to return to campus</w:t>
            </w:r>
            <w:r w:rsidR="008946BA">
              <w:rPr>
                <w:rFonts w:cstheme="minorHAnsi"/>
              </w:rPr>
              <w:t>. If you have serious concerns about the mental wellbeing of a member of staff, talk to Occupational Health (in confidence if necessary)</w:t>
            </w:r>
          </w:p>
          <w:p w14:paraId="0D4474D2" w14:textId="77777777" w:rsidR="005E52D2" w:rsidRDefault="002F46BE" w:rsidP="002F46BE">
            <w:pPr>
              <w:rPr>
                <w:rFonts w:cstheme="minorHAnsi"/>
              </w:rPr>
            </w:pPr>
            <w:r>
              <w:rPr>
                <w:rFonts w:cstheme="minorHAnsi"/>
              </w:rPr>
              <w:t>Promote the BAME Staff Forum and the Global Forum as sources of support</w:t>
            </w:r>
          </w:p>
        </w:tc>
        <w:tc>
          <w:tcPr>
            <w:tcW w:w="2127" w:type="dxa"/>
          </w:tcPr>
          <w:p w14:paraId="16424B6C" w14:textId="77777777" w:rsidR="005E52D2" w:rsidRDefault="002F46BE" w:rsidP="005E52D2">
            <w:pPr>
              <w:rPr>
                <w:rFonts w:cstheme="minorHAnsi"/>
              </w:rPr>
            </w:pPr>
            <w:r>
              <w:rPr>
                <w:rFonts w:cstheme="minorHAnsi"/>
              </w:rPr>
              <w:t>Reporting Manager</w:t>
            </w:r>
          </w:p>
          <w:p w14:paraId="08542B61" w14:textId="77777777" w:rsidR="002F46BE" w:rsidRDefault="002F46BE" w:rsidP="005E52D2">
            <w:pPr>
              <w:rPr>
                <w:rFonts w:cstheme="minorHAnsi"/>
              </w:rPr>
            </w:pPr>
          </w:p>
          <w:p w14:paraId="2010E41C" w14:textId="77777777" w:rsidR="002F46BE" w:rsidRDefault="002F46BE" w:rsidP="005E52D2">
            <w:pPr>
              <w:rPr>
                <w:rFonts w:cstheme="minorHAnsi"/>
              </w:rPr>
            </w:pPr>
          </w:p>
          <w:p w14:paraId="430BBEAB" w14:textId="77777777" w:rsidR="00826D69" w:rsidRDefault="00826D69" w:rsidP="005E52D2">
            <w:pPr>
              <w:rPr>
                <w:rFonts w:cstheme="minorHAnsi"/>
              </w:rPr>
            </w:pPr>
          </w:p>
          <w:p w14:paraId="349E7E50" w14:textId="77777777" w:rsidR="002F46BE" w:rsidRDefault="002F46BE" w:rsidP="005E52D2">
            <w:pPr>
              <w:rPr>
                <w:rFonts w:cstheme="minorHAnsi"/>
              </w:rPr>
            </w:pPr>
          </w:p>
          <w:p w14:paraId="3F6094E2" w14:textId="77777777" w:rsidR="002F46BE" w:rsidRDefault="002F46BE" w:rsidP="002F46BE">
            <w:pPr>
              <w:rPr>
                <w:rFonts w:cstheme="minorHAnsi"/>
              </w:rPr>
            </w:pPr>
            <w:r>
              <w:rPr>
                <w:rFonts w:cstheme="minorHAnsi"/>
              </w:rPr>
              <w:t>CER/BAME staff forum/Global Forum</w:t>
            </w:r>
          </w:p>
        </w:tc>
      </w:tr>
      <w:tr w:rsidR="00674C7D" w14:paraId="7D7CBD51" w14:textId="77777777" w:rsidTr="007C7A93">
        <w:tc>
          <w:tcPr>
            <w:tcW w:w="1843" w:type="dxa"/>
          </w:tcPr>
          <w:p w14:paraId="687106F1" w14:textId="77777777" w:rsidR="00674C7D" w:rsidRDefault="00674C7D" w:rsidP="00674C7D">
            <w:pPr>
              <w:rPr>
                <w:rFonts w:cstheme="minorHAnsi"/>
              </w:rPr>
            </w:pPr>
            <w:r>
              <w:rPr>
                <w:rFonts w:cstheme="minorHAnsi"/>
              </w:rPr>
              <w:t>Religion or belief</w:t>
            </w:r>
          </w:p>
        </w:tc>
        <w:tc>
          <w:tcPr>
            <w:tcW w:w="2694" w:type="dxa"/>
          </w:tcPr>
          <w:p w14:paraId="53243E91" w14:textId="77777777" w:rsidR="00674C7D" w:rsidRDefault="00674C7D" w:rsidP="00674C7D">
            <w:pPr>
              <w:rPr>
                <w:rFonts w:cstheme="minorHAnsi"/>
              </w:rPr>
            </w:pPr>
            <w:r>
              <w:rPr>
                <w:rFonts w:cstheme="minorHAnsi"/>
              </w:rPr>
              <w:t>No specific positive impact identified</w:t>
            </w:r>
          </w:p>
        </w:tc>
        <w:tc>
          <w:tcPr>
            <w:tcW w:w="4252" w:type="dxa"/>
          </w:tcPr>
          <w:p w14:paraId="3081138C" w14:textId="77777777" w:rsidR="00674C7D" w:rsidRPr="001C6B7A" w:rsidRDefault="00674C7D" w:rsidP="00674C7D">
            <w:pPr>
              <w:pStyle w:val="Default"/>
              <w:rPr>
                <w:rFonts w:asciiTheme="minorHAnsi" w:hAnsiTheme="minorHAnsi" w:cstheme="minorHAnsi"/>
                <w:sz w:val="22"/>
                <w:szCs w:val="22"/>
              </w:rPr>
            </w:pPr>
            <w:r>
              <w:rPr>
                <w:rFonts w:asciiTheme="minorHAnsi" w:hAnsiTheme="minorHAnsi" w:cstheme="minorHAnsi"/>
                <w:sz w:val="22"/>
                <w:szCs w:val="22"/>
              </w:rPr>
              <w:t>No specific negative impact identified</w:t>
            </w:r>
          </w:p>
        </w:tc>
        <w:tc>
          <w:tcPr>
            <w:tcW w:w="4394" w:type="dxa"/>
          </w:tcPr>
          <w:p w14:paraId="62D7B7A7" w14:textId="77777777" w:rsidR="00674C7D" w:rsidRPr="001C6B7A" w:rsidRDefault="00674C7D" w:rsidP="00674C7D">
            <w:pPr>
              <w:rPr>
                <w:rFonts w:cstheme="minorHAnsi"/>
              </w:rPr>
            </w:pPr>
            <w:r>
              <w:rPr>
                <w:rFonts w:cstheme="minorHAnsi"/>
              </w:rPr>
              <w:t>N/A</w:t>
            </w:r>
          </w:p>
        </w:tc>
        <w:tc>
          <w:tcPr>
            <w:tcW w:w="2127" w:type="dxa"/>
          </w:tcPr>
          <w:p w14:paraId="08AD5AB0" w14:textId="77777777" w:rsidR="00674C7D" w:rsidRDefault="00674C7D" w:rsidP="00674C7D">
            <w:pPr>
              <w:rPr>
                <w:rFonts w:cstheme="minorHAnsi"/>
              </w:rPr>
            </w:pPr>
          </w:p>
        </w:tc>
      </w:tr>
      <w:tr w:rsidR="00674C7D" w14:paraId="75FB0DA7" w14:textId="77777777" w:rsidTr="007C7A93">
        <w:tc>
          <w:tcPr>
            <w:tcW w:w="1843" w:type="dxa"/>
          </w:tcPr>
          <w:p w14:paraId="3577D326" w14:textId="77777777" w:rsidR="00674C7D" w:rsidRDefault="00674C7D" w:rsidP="00674C7D">
            <w:pPr>
              <w:rPr>
                <w:rFonts w:cstheme="minorHAnsi"/>
              </w:rPr>
            </w:pPr>
            <w:r>
              <w:rPr>
                <w:rFonts w:cstheme="minorHAnsi"/>
              </w:rPr>
              <w:t>Sexual orientation</w:t>
            </w:r>
          </w:p>
        </w:tc>
        <w:tc>
          <w:tcPr>
            <w:tcW w:w="2694" w:type="dxa"/>
          </w:tcPr>
          <w:p w14:paraId="50EC230F" w14:textId="77777777" w:rsidR="00674C7D" w:rsidRDefault="00674C7D" w:rsidP="00674C7D">
            <w:pPr>
              <w:rPr>
                <w:rFonts w:cstheme="minorHAnsi"/>
              </w:rPr>
            </w:pPr>
            <w:r>
              <w:rPr>
                <w:rFonts w:cstheme="minorHAnsi"/>
              </w:rPr>
              <w:t>No specific positive impact identified</w:t>
            </w:r>
          </w:p>
        </w:tc>
        <w:tc>
          <w:tcPr>
            <w:tcW w:w="4252" w:type="dxa"/>
          </w:tcPr>
          <w:p w14:paraId="0E09D084" w14:textId="77777777" w:rsidR="00674C7D" w:rsidRPr="001C6B7A" w:rsidRDefault="00674C7D" w:rsidP="00674C7D">
            <w:pPr>
              <w:pStyle w:val="Default"/>
              <w:rPr>
                <w:rFonts w:asciiTheme="minorHAnsi" w:hAnsiTheme="minorHAnsi" w:cstheme="minorHAnsi"/>
                <w:sz w:val="22"/>
                <w:szCs w:val="22"/>
              </w:rPr>
            </w:pPr>
            <w:r>
              <w:rPr>
                <w:rFonts w:asciiTheme="minorHAnsi" w:hAnsiTheme="minorHAnsi" w:cstheme="minorHAnsi"/>
                <w:sz w:val="22"/>
                <w:szCs w:val="22"/>
              </w:rPr>
              <w:t>No specific negative impact identified</w:t>
            </w:r>
          </w:p>
        </w:tc>
        <w:tc>
          <w:tcPr>
            <w:tcW w:w="4394" w:type="dxa"/>
          </w:tcPr>
          <w:p w14:paraId="2991182B" w14:textId="77777777" w:rsidR="00674C7D" w:rsidRPr="001C6B7A" w:rsidRDefault="00674C7D" w:rsidP="00674C7D">
            <w:pPr>
              <w:rPr>
                <w:rFonts w:cstheme="minorHAnsi"/>
              </w:rPr>
            </w:pPr>
            <w:r>
              <w:rPr>
                <w:rFonts w:cstheme="minorHAnsi"/>
              </w:rPr>
              <w:t>N/A</w:t>
            </w:r>
          </w:p>
        </w:tc>
        <w:tc>
          <w:tcPr>
            <w:tcW w:w="2127" w:type="dxa"/>
          </w:tcPr>
          <w:p w14:paraId="3E58F6A6" w14:textId="77777777" w:rsidR="00674C7D" w:rsidRDefault="00674C7D" w:rsidP="00674C7D">
            <w:pPr>
              <w:rPr>
                <w:rFonts w:cstheme="minorHAnsi"/>
              </w:rPr>
            </w:pPr>
          </w:p>
        </w:tc>
      </w:tr>
      <w:tr w:rsidR="00FB500F" w14:paraId="07B68806" w14:textId="77777777" w:rsidTr="007C7A93">
        <w:tc>
          <w:tcPr>
            <w:tcW w:w="1843" w:type="dxa"/>
          </w:tcPr>
          <w:p w14:paraId="3B47A738" w14:textId="77777777" w:rsidR="00FB500F" w:rsidRDefault="00FB500F" w:rsidP="00FB500F">
            <w:pPr>
              <w:rPr>
                <w:rFonts w:cstheme="minorHAnsi"/>
              </w:rPr>
            </w:pPr>
            <w:r>
              <w:rPr>
                <w:rFonts w:cstheme="minorHAnsi"/>
              </w:rPr>
              <w:t>Caring responsibilities</w:t>
            </w:r>
          </w:p>
        </w:tc>
        <w:tc>
          <w:tcPr>
            <w:tcW w:w="2694" w:type="dxa"/>
          </w:tcPr>
          <w:p w14:paraId="46E6EA62" w14:textId="77777777" w:rsidR="00FE52F0" w:rsidRDefault="00963117" w:rsidP="00314F80">
            <w:pPr>
              <w:rPr>
                <w:rFonts w:cstheme="minorHAnsi"/>
              </w:rPr>
            </w:pPr>
            <w:r>
              <w:rPr>
                <w:rFonts w:cstheme="minorHAnsi"/>
              </w:rPr>
              <w:t xml:space="preserve">Staff with caring responsibilities who are required to return to campus </w:t>
            </w:r>
            <w:r w:rsidR="00314F80">
              <w:rPr>
                <w:rFonts w:cstheme="minorHAnsi"/>
              </w:rPr>
              <w:t xml:space="preserve">may feel relieved at being back in the workplace </w:t>
            </w:r>
          </w:p>
        </w:tc>
        <w:tc>
          <w:tcPr>
            <w:tcW w:w="4252" w:type="dxa"/>
          </w:tcPr>
          <w:p w14:paraId="23BA7FAE" w14:textId="77777777" w:rsidR="00752155" w:rsidRPr="00885C6C" w:rsidRDefault="00885C6C" w:rsidP="00642C0B">
            <w:pPr>
              <w:pStyle w:val="Default"/>
              <w:rPr>
                <w:rFonts w:asciiTheme="minorHAnsi" w:hAnsiTheme="minorHAnsi" w:cstheme="minorHAnsi"/>
                <w:sz w:val="22"/>
                <w:szCs w:val="22"/>
              </w:rPr>
            </w:pPr>
            <w:r w:rsidRPr="00885C6C">
              <w:rPr>
                <w:rFonts w:asciiTheme="minorHAnsi" w:hAnsiTheme="minorHAnsi" w:cstheme="minorHAnsi"/>
                <w:sz w:val="22"/>
                <w:szCs w:val="22"/>
              </w:rPr>
              <w:t xml:space="preserve">The additional uncertainty </w:t>
            </w:r>
            <w:r>
              <w:rPr>
                <w:rFonts w:asciiTheme="minorHAnsi" w:hAnsiTheme="minorHAnsi" w:cstheme="minorHAnsi"/>
                <w:sz w:val="22"/>
                <w:szCs w:val="22"/>
              </w:rPr>
              <w:t xml:space="preserve">for staff </w:t>
            </w:r>
            <w:r w:rsidR="00642C0B">
              <w:rPr>
                <w:rFonts w:asciiTheme="minorHAnsi" w:hAnsiTheme="minorHAnsi" w:cstheme="minorHAnsi"/>
                <w:sz w:val="22"/>
                <w:szCs w:val="22"/>
              </w:rPr>
              <w:t xml:space="preserve">with </w:t>
            </w:r>
            <w:r>
              <w:rPr>
                <w:rFonts w:asciiTheme="minorHAnsi" w:hAnsiTheme="minorHAnsi" w:cstheme="minorHAnsi"/>
                <w:sz w:val="22"/>
                <w:szCs w:val="22"/>
              </w:rPr>
              <w:t>caring responsibilities</w:t>
            </w:r>
            <w:r w:rsidR="005C5F8E">
              <w:rPr>
                <w:rFonts w:asciiTheme="minorHAnsi" w:hAnsiTheme="minorHAnsi" w:cstheme="minorHAnsi"/>
                <w:sz w:val="22"/>
                <w:szCs w:val="22"/>
              </w:rPr>
              <w:t>,</w:t>
            </w:r>
            <w:r w:rsidR="00642C0B">
              <w:rPr>
                <w:rFonts w:asciiTheme="minorHAnsi" w:hAnsiTheme="minorHAnsi" w:cstheme="minorHAnsi"/>
                <w:sz w:val="22"/>
                <w:szCs w:val="22"/>
              </w:rPr>
              <w:t xml:space="preserve"> for either children or older people</w:t>
            </w:r>
            <w:r>
              <w:rPr>
                <w:rFonts w:asciiTheme="minorHAnsi" w:hAnsiTheme="minorHAnsi" w:cstheme="minorHAnsi"/>
                <w:sz w:val="22"/>
                <w:szCs w:val="22"/>
              </w:rPr>
              <w:t>,</w:t>
            </w:r>
            <w:r w:rsidRPr="00885C6C">
              <w:rPr>
                <w:rFonts w:asciiTheme="minorHAnsi" w:hAnsiTheme="minorHAnsi" w:cstheme="minorHAnsi"/>
                <w:sz w:val="22"/>
                <w:szCs w:val="22"/>
              </w:rPr>
              <w:t xml:space="preserve"> </w:t>
            </w:r>
            <w:r>
              <w:rPr>
                <w:rFonts w:asciiTheme="minorHAnsi" w:hAnsiTheme="minorHAnsi" w:cstheme="minorHAnsi"/>
                <w:sz w:val="22"/>
                <w:szCs w:val="22"/>
              </w:rPr>
              <w:t xml:space="preserve">not required to return in phase 1, </w:t>
            </w:r>
            <w:r w:rsidRPr="00885C6C">
              <w:rPr>
                <w:rFonts w:asciiTheme="minorHAnsi" w:hAnsiTheme="minorHAnsi" w:cstheme="minorHAnsi"/>
                <w:sz w:val="22"/>
                <w:szCs w:val="22"/>
              </w:rPr>
              <w:t xml:space="preserve">around whether/when </w:t>
            </w:r>
            <w:r>
              <w:rPr>
                <w:rFonts w:asciiTheme="minorHAnsi" w:hAnsiTheme="minorHAnsi" w:cstheme="minorHAnsi"/>
                <w:sz w:val="22"/>
                <w:szCs w:val="22"/>
              </w:rPr>
              <w:t xml:space="preserve">they </w:t>
            </w:r>
            <w:r w:rsidRPr="00885C6C">
              <w:rPr>
                <w:rFonts w:asciiTheme="minorHAnsi" w:hAnsiTheme="minorHAnsi" w:cstheme="minorHAnsi"/>
                <w:sz w:val="22"/>
                <w:szCs w:val="22"/>
              </w:rPr>
              <w:t xml:space="preserve">will be </w:t>
            </w:r>
            <w:r>
              <w:rPr>
                <w:rFonts w:asciiTheme="minorHAnsi" w:hAnsiTheme="minorHAnsi" w:cstheme="minorHAnsi"/>
                <w:sz w:val="22"/>
                <w:szCs w:val="22"/>
              </w:rPr>
              <w:t>required to come</w:t>
            </w:r>
            <w:r w:rsidRPr="00885C6C">
              <w:rPr>
                <w:rFonts w:asciiTheme="minorHAnsi" w:hAnsiTheme="minorHAnsi" w:cstheme="minorHAnsi"/>
                <w:sz w:val="22"/>
                <w:szCs w:val="22"/>
              </w:rPr>
              <w:t xml:space="preserve"> on to campus (depending on the University’s ability to control the virus) could make it difficult to ensure appropriate care is in place when needed</w:t>
            </w:r>
          </w:p>
        </w:tc>
        <w:tc>
          <w:tcPr>
            <w:tcW w:w="4394" w:type="dxa"/>
          </w:tcPr>
          <w:p w14:paraId="44C0F407" w14:textId="77777777" w:rsidR="00885C6C" w:rsidRDefault="00885C6C" w:rsidP="00885C6C">
            <w:pPr>
              <w:rPr>
                <w:rFonts w:cstheme="minorHAnsi"/>
              </w:rPr>
            </w:pPr>
            <w:r>
              <w:rPr>
                <w:rFonts w:cstheme="minorHAnsi"/>
              </w:rPr>
              <w:t>Ensure that decisions taken in relation to phases 2 and 3 are taken and communicated in a timely way to enable staff with caring responsibilities to make the necessary arrangements</w:t>
            </w:r>
          </w:p>
          <w:p w14:paraId="395E84C3" w14:textId="77777777" w:rsidR="00842D86" w:rsidRDefault="00842D86" w:rsidP="00842D86">
            <w:pPr>
              <w:rPr>
                <w:rFonts w:cstheme="minorHAnsi"/>
              </w:rPr>
            </w:pPr>
          </w:p>
        </w:tc>
        <w:tc>
          <w:tcPr>
            <w:tcW w:w="2127" w:type="dxa"/>
          </w:tcPr>
          <w:p w14:paraId="7A180CF8" w14:textId="77777777" w:rsidR="00842D86" w:rsidRDefault="00885C6C" w:rsidP="00885C6C">
            <w:pPr>
              <w:rPr>
                <w:rFonts w:cstheme="minorHAnsi"/>
              </w:rPr>
            </w:pPr>
            <w:r>
              <w:rPr>
                <w:rFonts w:cstheme="minorHAnsi"/>
              </w:rPr>
              <w:t>CER/USG/Council</w:t>
            </w:r>
          </w:p>
        </w:tc>
      </w:tr>
      <w:tr w:rsidR="002902B3" w14:paraId="670BD9FA" w14:textId="77777777" w:rsidTr="007C7A93">
        <w:tc>
          <w:tcPr>
            <w:tcW w:w="1843" w:type="dxa"/>
          </w:tcPr>
          <w:p w14:paraId="008D0076" w14:textId="77777777" w:rsidR="002902B3" w:rsidRDefault="002902B3" w:rsidP="002902B3">
            <w:pPr>
              <w:rPr>
                <w:rFonts w:cstheme="minorHAnsi"/>
              </w:rPr>
            </w:pPr>
            <w:r>
              <w:rPr>
                <w:rFonts w:cstheme="minorHAnsi"/>
              </w:rPr>
              <w:t xml:space="preserve">Socio-economic background </w:t>
            </w:r>
          </w:p>
        </w:tc>
        <w:tc>
          <w:tcPr>
            <w:tcW w:w="2694" w:type="dxa"/>
          </w:tcPr>
          <w:p w14:paraId="3C575DC6" w14:textId="77777777" w:rsidR="002902B3" w:rsidRDefault="001518A5" w:rsidP="001518A5">
            <w:pPr>
              <w:rPr>
                <w:rFonts w:cstheme="minorHAnsi"/>
              </w:rPr>
            </w:pPr>
            <w:r>
              <w:rPr>
                <w:rFonts w:cstheme="minorHAnsi"/>
              </w:rPr>
              <w:t xml:space="preserve">Staff from low socio-economic backgrounds, who may have been on furlough and who return to work in phase 1, may feel more positive about their job security going forward </w:t>
            </w:r>
          </w:p>
        </w:tc>
        <w:tc>
          <w:tcPr>
            <w:tcW w:w="4252" w:type="dxa"/>
          </w:tcPr>
          <w:p w14:paraId="7EB54387" w14:textId="77777777" w:rsidR="00BA7186" w:rsidRDefault="001518A5" w:rsidP="001518A5">
            <w:pPr>
              <w:rPr>
                <w:rFonts w:cstheme="minorHAnsi"/>
              </w:rPr>
            </w:pPr>
            <w:r>
              <w:rPr>
                <w:rFonts w:cstheme="minorHAnsi"/>
              </w:rPr>
              <w:t xml:space="preserve">Staff from low socio-economic backgrounds, who may have been on furlough, who do not return to work in phase 1, may feel increasingly anxious about their job security </w:t>
            </w:r>
          </w:p>
        </w:tc>
        <w:tc>
          <w:tcPr>
            <w:tcW w:w="4394" w:type="dxa"/>
          </w:tcPr>
          <w:p w14:paraId="0AEC8C1B" w14:textId="77777777" w:rsidR="00BA7186" w:rsidRDefault="001518A5" w:rsidP="001518A5">
            <w:pPr>
              <w:rPr>
                <w:rFonts w:cstheme="minorHAnsi"/>
              </w:rPr>
            </w:pPr>
            <w:r>
              <w:rPr>
                <w:rFonts w:cstheme="minorHAnsi"/>
              </w:rPr>
              <w:t xml:space="preserve">Maintain regular communication with all staff on furlough </w:t>
            </w:r>
          </w:p>
          <w:p w14:paraId="2FC7973D" w14:textId="77777777" w:rsidR="001518A5" w:rsidRDefault="001518A5" w:rsidP="001518A5">
            <w:pPr>
              <w:rPr>
                <w:rFonts w:cstheme="minorHAnsi"/>
              </w:rPr>
            </w:pPr>
          </w:p>
          <w:p w14:paraId="1701D82E" w14:textId="77777777" w:rsidR="001518A5" w:rsidRDefault="001518A5" w:rsidP="001518A5">
            <w:pPr>
              <w:rPr>
                <w:rFonts w:cstheme="minorHAnsi"/>
              </w:rPr>
            </w:pPr>
            <w:r>
              <w:rPr>
                <w:rFonts w:cstheme="minorHAnsi"/>
              </w:rPr>
              <w:t>Promote the availability of the Staff Hardship Fund</w:t>
            </w:r>
          </w:p>
        </w:tc>
        <w:tc>
          <w:tcPr>
            <w:tcW w:w="2127" w:type="dxa"/>
          </w:tcPr>
          <w:p w14:paraId="3CCF0818" w14:textId="77777777" w:rsidR="002902B3" w:rsidRDefault="001518A5" w:rsidP="002902B3">
            <w:pPr>
              <w:rPr>
                <w:rFonts w:cstheme="minorHAnsi"/>
              </w:rPr>
            </w:pPr>
            <w:r>
              <w:rPr>
                <w:rFonts w:cstheme="minorHAnsi"/>
              </w:rPr>
              <w:t>Reporting Managers</w:t>
            </w:r>
          </w:p>
          <w:p w14:paraId="6D766113" w14:textId="77777777" w:rsidR="001518A5" w:rsidRDefault="001518A5" w:rsidP="002902B3">
            <w:pPr>
              <w:rPr>
                <w:rFonts w:cstheme="minorHAnsi"/>
              </w:rPr>
            </w:pPr>
          </w:p>
          <w:p w14:paraId="7177065E" w14:textId="77777777" w:rsidR="001518A5" w:rsidRDefault="001518A5" w:rsidP="002902B3">
            <w:pPr>
              <w:rPr>
                <w:rFonts w:cstheme="minorHAnsi"/>
              </w:rPr>
            </w:pPr>
          </w:p>
          <w:p w14:paraId="7E3C36B6" w14:textId="77777777" w:rsidR="001518A5" w:rsidRDefault="001518A5" w:rsidP="002902B3">
            <w:pPr>
              <w:rPr>
                <w:rFonts w:cstheme="minorHAnsi"/>
              </w:rPr>
            </w:pPr>
            <w:r>
              <w:rPr>
                <w:rFonts w:cstheme="minorHAnsi"/>
              </w:rPr>
              <w:t>CER</w:t>
            </w:r>
          </w:p>
        </w:tc>
      </w:tr>
    </w:tbl>
    <w:p w14:paraId="4CB64162" w14:textId="77777777" w:rsidR="00557EE8" w:rsidRDefault="00557EE8" w:rsidP="00414A8E">
      <w:pPr>
        <w:spacing w:after="0" w:line="240" w:lineRule="auto"/>
        <w:rPr>
          <w:rFonts w:cstheme="minorHAnsi"/>
          <w:b/>
          <w:color w:val="E36C0A" w:themeColor="accent6" w:themeShade="BF"/>
          <w:sz w:val="28"/>
          <w:szCs w:val="28"/>
        </w:rPr>
      </w:pPr>
    </w:p>
    <w:p w14:paraId="06F72638" w14:textId="77777777" w:rsidR="00BA7186" w:rsidRDefault="00BA7186" w:rsidP="00414A8E">
      <w:pPr>
        <w:spacing w:after="0" w:line="240" w:lineRule="auto"/>
        <w:rPr>
          <w:rFonts w:cstheme="minorHAnsi"/>
          <w:b/>
          <w:color w:val="E36C0A" w:themeColor="accent6" w:themeShade="BF"/>
          <w:sz w:val="28"/>
          <w:szCs w:val="28"/>
        </w:rPr>
      </w:pPr>
    </w:p>
    <w:p w14:paraId="5281EF1C" w14:textId="77777777" w:rsidR="00173134" w:rsidRDefault="00CF368D" w:rsidP="00414A8E">
      <w:pPr>
        <w:spacing w:after="0" w:line="240" w:lineRule="auto"/>
        <w:rPr>
          <w:rFonts w:cstheme="minorHAnsi"/>
          <w:b/>
          <w:color w:val="E36C0A" w:themeColor="accent6" w:themeShade="BF"/>
          <w:sz w:val="28"/>
          <w:szCs w:val="28"/>
        </w:rPr>
      </w:pPr>
      <w:r w:rsidRPr="00CF368D">
        <w:rPr>
          <w:rFonts w:cstheme="minorHAnsi"/>
          <w:b/>
          <w:color w:val="E36C0A" w:themeColor="accent6" w:themeShade="BF"/>
          <w:sz w:val="28"/>
          <w:szCs w:val="28"/>
        </w:rPr>
        <w:t xml:space="preserve">Table </w:t>
      </w:r>
      <w:r w:rsidR="00466B36">
        <w:rPr>
          <w:rFonts w:cstheme="minorHAnsi"/>
          <w:b/>
          <w:color w:val="E36C0A" w:themeColor="accent6" w:themeShade="BF"/>
          <w:sz w:val="28"/>
          <w:szCs w:val="28"/>
        </w:rPr>
        <w:t>2</w:t>
      </w:r>
      <w:r w:rsidRPr="00CF368D">
        <w:rPr>
          <w:rFonts w:cstheme="minorHAnsi"/>
          <w:b/>
          <w:color w:val="E36C0A" w:themeColor="accent6" w:themeShade="BF"/>
          <w:sz w:val="28"/>
          <w:szCs w:val="28"/>
        </w:rPr>
        <w:t xml:space="preserve">: </w:t>
      </w:r>
      <w:r w:rsidR="001B3347" w:rsidRPr="00CF368D">
        <w:rPr>
          <w:rFonts w:cstheme="minorHAnsi"/>
          <w:b/>
          <w:color w:val="E36C0A" w:themeColor="accent6" w:themeShade="BF"/>
          <w:sz w:val="28"/>
          <w:szCs w:val="28"/>
        </w:rPr>
        <w:t xml:space="preserve">Equality Impact Assessment: </w:t>
      </w:r>
      <w:r w:rsidR="00EB18BA">
        <w:rPr>
          <w:rFonts w:cstheme="minorHAnsi"/>
          <w:b/>
          <w:color w:val="E36C0A" w:themeColor="accent6" w:themeShade="BF"/>
          <w:sz w:val="28"/>
          <w:szCs w:val="28"/>
        </w:rPr>
        <w:t>returning to study on campus</w:t>
      </w:r>
      <w:r w:rsidR="00C53D84" w:rsidRPr="00CF368D">
        <w:rPr>
          <w:rFonts w:cstheme="minorHAnsi"/>
          <w:b/>
          <w:color w:val="E36C0A" w:themeColor="accent6" w:themeShade="BF"/>
          <w:sz w:val="28"/>
          <w:szCs w:val="28"/>
        </w:rPr>
        <w:t xml:space="preserve"> by protected characteristic </w:t>
      </w:r>
      <w:r w:rsidR="00CB2E80">
        <w:rPr>
          <w:rFonts w:cstheme="minorHAnsi"/>
          <w:b/>
          <w:color w:val="E36C0A" w:themeColor="accent6" w:themeShade="BF"/>
          <w:sz w:val="28"/>
          <w:szCs w:val="28"/>
        </w:rPr>
        <w:t>–</w:t>
      </w:r>
      <w:r w:rsidR="00173134" w:rsidRPr="00CF368D">
        <w:rPr>
          <w:rFonts w:cstheme="minorHAnsi"/>
          <w:b/>
          <w:color w:val="E36C0A" w:themeColor="accent6" w:themeShade="BF"/>
          <w:sz w:val="28"/>
          <w:szCs w:val="28"/>
        </w:rPr>
        <w:t xml:space="preserve"> students</w:t>
      </w:r>
    </w:p>
    <w:p w14:paraId="5DBEEAEC" w14:textId="77777777" w:rsidR="00963117" w:rsidRPr="00963117" w:rsidRDefault="00963117" w:rsidP="00963117">
      <w:pPr>
        <w:autoSpaceDE w:val="0"/>
        <w:autoSpaceDN w:val="0"/>
        <w:adjustRightInd w:val="0"/>
        <w:spacing w:after="0" w:line="240" w:lineRule="auto"/>
        <w:rPr>
          <w:rFonts w:ascii="Arial" w:hAnsi="Arial" w:cs="Arial"/>
          <w:color w:val="000000"/>
          <w:sz w:val="24"/>
          <w:szCs w:val="24"/>
        </w:rPr>
      </w:pPr>
    </w:p>
    <w:p w14:paraId="00475334" w14:textId="77777777" w:rsidR="00674C7D" w:rsidRDefault="00674C7D" w:rsidP="00963117">
      <w:pPr>
        <w:autoSpaceDE w:val="0"/>
        <w:autoSpaceDN w:val="0"/>
        <w:adjustRightInd w:val="0"/>
        <w:spacing w:after="0" w:line="240" w:lineRule="auto"/>
        <w:rPr>
          <w:rFonts w:ascii="Arial" w:hAnsi="Arial" w:cs="Arial"/>
          <w:color w:val="000000"/>
        </w:rPr>
      </w:pPr>
    </w:p>
    <w:tbl>
      <w:tblPr>
        <w:tblStyle w:val="TableGrid"/>
        <w:tblW w:w="15310" w:type="dxa"/>
        <w:tblInd w:w="-714" w:type="dxa"/>
        <w:tblLook w:val="04A0" w:firstRow="1" w:lastRow="0" w:firstColumn="1" w:lastColumn="0" w:noHBand="0" w:noVBand="1"/>
      </w:tblPr>
      <w:tblGrid>
        <w:gridCol w:w="1841"/>
        <w:gridCol w:w="2620"/>
        <w:gridCol w:w="4110"/>
        <w:gridCol w:w="4305"/>
        <w:gridCol w:w="2434"/>
      </w:tblGrid>
      <w:tr w:rsidR="007C7A93" w14:paraId="05E2F35C" w14:textId="77777777" w:rsidTr="00A61D31">
        <w:tc>
          <w:tcPr>
            <w:tcW w:w="1841" w:type="dxa"/>
          </w:tcPr>
          <w:p w14:paraId="4B4FA1D8" w14:textId="77777777" w:rsidR="00173134" w:rsidRPr="00CF368D" w:rsidRDefault="00173134" w:rsidP="00E670E4">
            <w:pPr>
              <w:rPr>
                <w:rFonts w:cstheme="minorHAnsi"/>
                <w:b/>
                <w:color w:val="E36C0A" w:themeColor="accent6" w:themeShade="BF"/>
                <w:sz w:val="24"/>
                <w:szCs w:val="24"/>
              </w:rPr>
            </w:pPr>
            <w:r w:rsidRPr="00CF368D">
              <w:rPr>
                <w:rFonts w:cstheme="minorHAnsi"/>
                <w:b/>
                <w:color w:val="E36C0A" w:themeColor="accent6" w:themeShade="BF"/>
                <w:sz w:val="24"/>
                <w:szCs w:val="24"/>
              </w:rPr>
              <w:t>Protected characteristic</w:t>
            </w:r>
          </w:p>
        </w:tc>
        <w:tc>
          <w:tcPr>
            <w:tcW w:w="2620" w:type="dxa"/>
          </w:tcPr>
          <w:p w14:paraId="4900BEE6" w14:textId="77777777" w:rsidR="00173134" w:rsidRPr="00CF368D" w:rsidRDefault="00173134" w:rsidP="00E670E4">
            <w:pPr>
              <w:rPr>
                <w:rFonts w:cstheme="minorHAnsi"/>
                <w:b/>
                <w:color w:val="E36C0A" w:themeColor="accent6" w:themeShade="BF"/>
                <w:sz w:val="24"/>
                <w:szCs w:val="24"/>
              </w:rPr>
            </w:pPr>
            <w:r w:rsidRPr="00CF368D">
              <w:rPr>
                <w:rFonts w:cstheme="minorHAnsi"/>
                <w:b/>
                <w:color w:val="E36C0A" w:themeColor="accent6" w:themeShade="BF"/>
                <w:sz w:val="24"/>
                <w:szCs w:val="24"/>
              </w:rPr>
              <w:t>Potential</w:t>
            </w:r>
            <w:r w:rsidR="00BB0AF7" w:rsidRPr="00CF368D">
              <w:rPr>
                <w:rFonts w:cstheme="minorHAnsi"/>
                <w:b/>
                <w:color w:val="E36C0A" w:themeColor="accent6" w:themeShade="BF"/>
                <w:sz w:val="24"/>
                <w:szCs w:val="24"/>
              </w:rPr>
              <w:t xml:space="preserve"> positive</w:t>
            </w:r>
            <w:r w:rsidRPr="00CF368D">
              <w:rPr>
                <w:rFonts w:cstheme="minorHAnsi"/>
                <w:b/>
                <w:color w:val="E36C0A" w:themeColor="accent6" w:themeShade="BF"/>
                <w:sz w:val="24"/>
                <w:szCs w:val="24"/>
              </w:rPr>
              <w:t xml:space="preserve"> impact </w:t>
            </w:r>
          </w:p>
        </w:tc>
        <w:tc>
          <w:tcPr>
            <w:tcW w:w="4110" w:type="dxa"/>
          </w:tcPr>
          <w:p w14:paraId="3CA86734" w14:textId="77777777" w:rsidR="00173134" w:rsidRPr="00CF368D" w:rsidRDefault="00BB0AF7" w:rsidP="00E670E4">
            <w:pPr>
              <w:rPr>
                <w:rFonts w:cstheme="minorHAnsi"/>
                <w:b/>
                <w:color w:val="E36C0A" w:themeColor="accent6" w:themeShade="BF"/>
                <w:sz w:val="24"/>
                <w:szCs w:val="24"/>
              </w:rPr>
            </w:pPr>
            <w:r w:rsidRPr="00CF368D">
              <w:rPr>
                <w:rFonts w:cstheme="minorHAnsi"/>
                <w:b/>
                <w:color w:val="E36C0A" w:themeColor="accent6" w:themeShade="BF"/>
                <w:sz w:val="24"/>
                <w:szCs w:val="24"/>
              </w:rPr>
              <w:t>Potential negative impact</w:t>
            </w:r>
          </w:p>
        </w:tc>
        <w:tc>
          <w:tcPr>
            <w:tcW w:w="4305" w:type="dxa"/>
          </w:tcPr>
          <w:p w14:paraId="238C1414" w14:textId="77777777" w:rsidR="00173134" w:rsidRPr="00CF368D" w:rsidRDefault="00173134" w:rsidP="00CB57AE">
            <w:pPr>
              <w:rPr>
                <w:rFonts w:cstheme="minorHAnsi"/>
                <w:b/>
                <w:color w:val="E36C0A" w:themeColor="accent6" w:themeShade="BF"/>
                <w:sz w:val="24"/>
                <w:szCs w:val="24"/>
              </w:rPr>
            </w:pPr>
            <w:r w:rsidRPr="00CF368D">
              <w:rPr>
                <w:rFonts w:cstheme="minorHAnsi"/>
                <w:b/>
                <w:color w:val="E36C0A" w:themeColor="accent6" w:themeShade="BF"/>
                <w:sz w:val="24"/>
                <w:szCs w:val="24"/>
              </w:rPr>
              <w:t>Mitigating actions</w:t>
            </w:r>
            <w:r w:rsidR="00CB57AE" w:rsidRPr="00CF368D">
              <w:rPr>
                <w:rFonts w:cstheme="minorHAnsi"/>
                <w:b/>
                <w:color w:val="E36C0A" w:themeColor="accent6" w:themeShade="BF"/>
                <w:sz w:val="24"/>
                <w:szCs w:val="24"/>
              </w:rPr>
              <w:t xml:space="preserve"> to address </w:t>
            </w:r>
            <w:r w:rsidR="00DD645C" w:rsidRPr="00CF368D">
              <w:rPr>
                <w:rFonts w:cstheme="minorHAnsi"/>
                <w:b/>
                <w:color w:val="E36C0A" w:themeColor="accent6" w:themeShade="BF"/>
                <w:sz w:val="24"/>
                <w:szCs w:val="24"/>
              </w:rPr>
              <w:t xml:space="preserve">identified </w:t>
            </w:r>
            <w:r w:rsidR="00CB57AE" w:rsidRPr="00CF368D">
              <w:rPr>
                <w:rFonts w:cstheme="minorHAnsi"/>
                <w:b/>
                <w:color w:val="E36C0A" w:themeColor="accent6" w:themeShade="BF"/>
                <w:sz w:val="24"/>
                <w:szCs w:val="24"/>
              </w:rPr>
              <w:t>negative impacts</w:t>
            </w:r>
          </w:p>
        </w:tc>
        <w:tc>
          <w:tcPr>
            <w:tcW w:w="2434" w:type="dxa"/>
          </w:tcPr>
          <w:p w14:paraId="4FEB031B" w14:textId="77777777" w:rsidR="00173134" w:rsidRPr="00CF368D" w:rsidRDefault="00173134" w:rsidP="00E670E4">
            <w:pPr>
              <w:rPr>
                <w:rFonts w:cstheme="minorHAnsi"/>
                <w:b/>
                <w:color w:val="E36C0A" w:themeColor="accent6" w:themeShade="BF"/>
                <w:sz w:val="24"/>
                <w:szCs w:val="24"/>
              </w:rPr>
            </w:pPr>
            <w:r w:rsidRPr="00CF368D">
              <w:rPr>
                <w:rFonts w:cstheme="minorHAnsi"/>
                <w:b/>
                <w:color w:val="E36C0A" w:themeColor="accent6" w:themeShade="BF"/>
                <w:sz w:val="24"/>
                <w:szCs w:val="24"/>
              </w:rPr>
              <w:t>Person(s)</w:t>
            </w:r>
            <w:r w:rsidR="00E127E6">
              <w:rPr>
                <w:rFonts w:cstheme="minorHAnsi"/>
                <w:b/>
                <w:color w:val="E36C0A" w:themeColor="accent6" w:themeShade="BF"/>
                <w:sz w:val="24"/>
                <w:szCs w:val="24"/>
              </w:rPr>
              <w:t>/service</w:t>
            </w:r>
            <w:r w:rsidRPr="00CF368D">
              <w:rPr>
                <w:rFonts w:cstheme="minorHAnsi"/>
                <w:b/>
                <w:color w:val="E36C0A" w:themeColor="accent6" w:themeShade="BF"/>
                <w:sz w:val="24"/>
                <w:szCs w:val="24"/>
              </w:rPr>
              <w:t xml:space="preserve"> responsible</w:t>
            </w:r>
          </w:p>
        </w:tc>
      </w:tr>
      <w:tr w:rsidR="00D476DA" w14:paraId="1BC1D182" w14:textId="77777777" w:rsidTr="00A61D31">
        <w:tc>
          <w:tcPr>
            <w:tcW w:w="1841" w:type="dxa"/>
          </w:tcPr>
          <w:p w14:paraId="6E9ECE03" w14:textId="77777777" w:rsidR="00D476DA" w:rsidRDefault="00D476DA" w:rsidP="00D476DA">
            <w:pPr>
              <w:rPr>
                <w:rFonts w:cstheme="minorHAnsi"/>
              </w:rPr>
            </w:pPr>
            <w:r>
              <w:rPr>
                <w:rFonts w:cstheme="minorHAnsi"/>
              </w:rPr>
              <w:t>Age</w:t>
            </w:r>
          </w:p>
        </w:tc>
        <w:tc>
          <w:tcPr>
            <w:tcW w:w="2620" w:type="dxa"/>
          </w:tcPr>
          <w:p w14:paraId="5D522EC4" w14:textId="77777777" w:rsidR="00D476DA" w:rsidRDefault="00D476DA" w:rsidP="00D476DA">
            <w:pPr>
              <w:rPr>
                <w:rFonts w:cstheme="minorHAnsi"/>
              </w:rPr>
            </w:pPr>
            <w:r>
              <w:rPr>
                <w:rFonts w:cstheme="minorHAnsi"/>
              </w:rPr>
              <w:t>No specific positive impact identified</w:t>
            </w:r>
          </w:p>
        </w:tc>
        <w:tc>
          <w:tcPr>
            <w:tcW w:w="4110" w:type="dxa"/>
          </w:tcPr>
          <w:p w14:paraId="34D901C6" w14:textId="77777777" w:rsidR="00D476DA" w:rsidRPr="001C6B7A" w:rsidRDefault="00D476DA" w:rsidP="00D476DA">
            <w:pPr>
              <w:pStyle w:val="Default"/>
              <w:rPr>
                <w:rFonts w:asciiTheme="minorHAnsi" w:hAnsiTheme="minorHAnsi" w:cstheme="minorHAnsi"/>
                <w:sz w:val="22"/>
                <w:szCs w:val="22"/>
              </w:rPr>
            </w:pPr>
            <w:r>
              <w:rPr>
                <w:rFonts w:asciiTheme="minorHAnsi" w:hAnsiTheme="minorHAnsi" w:cstheme="minorHAnsi"/>
                <w:sz w:val="22"/>
                <w:szCs w:val="22"/>
              </w:rPr>
              <w:t>No specific negative impact identified</w:t>
            </w:r>
          </w:p>
        </w:tc>
        <w:tc>
          <w:tcPr>
            <w:tcW w:w="4305" w:type="dxa"/>
          </w:tcPr>
          <w:p w14:paraId="0425EA57" w14:textId="77777777" w:rsidR="00D476DA" w:rsidRPr="001C6B7A" w:rsidRDefault="00D476DA" w:rsidP="00D476DA">
            <w:pPr>
              <w:rPr>
                <w:rFonts w:cstheme="minorHAnsi"/>
              </w:rPr>
            </w:pPr>
            <w:r>
              <w:rPr>
                <w:rFonts w:cstheme="minorHAnsi"/>
              </w:rPr>
              <w:t>N/A</w:t>
            </w:r>
          </w:p>
        </w:tc>
        <w:tc>
          <w:tcPr>
            <w:tcW w:w="2434" w:type="dxa"/>
          </w:tcPr>
          <w:p w14:paraId="3D9BC42D" w14:textId="77777777" w:rsidR="00D476DA" w:rsidRDefault="00D476DA" w:rsidP="00D476DA">
            <w:pPr>
              <w:rPr>
                <w:rFonts w:cstheme="minorHAnsi"/>
              </w:rPr>
            </w:pPr>
          </w:p>
        </w:tc>
      </w:tr>
      <w:tr w:rsidR="00D476DA" w14:paraId="02AA52A1" w14:textId="77777777" w:rsidTr="00A61D31">
        <w:trPr>
          <w:trHeight w:val="2964"/>
        </w:trPr>
        <w:tc>
          <w:tcPr>
            <w:tcW w:w="1841" w:type="dxa"/>
          </w:tcPr>
          <w:p w14:paraId="758F35ED" w14:textId="77777777" w:rsidR="00D476DA" w:rsidRDefault="00D476DA" w:rsidP="00D476DA">
            <w:pPr>
              <w:rPr>
                <w:rFonts w:cstheme="minorHAnsi"/>
              </w:rPr>
            </w:pPr>
            <w:r>
              <w:rPr>
                <w:rFonts w:cstheme="minorHAnsi"/>
              </w:rPr>
              <w:t>Disability – physical and long-term illness</w:t>
            </w:r>
          </w:p>
        </w:tc>
        <w:tc>
          <w:tcPr>
            <w:tcW w:w="2620" w:type="dxa"/>
          </w:tcPr>
          <w:p w14:paraId="1214ACCD" w14:textId="77777777" w:rsidR="00D476DA" w:rsidRDefault="008E63C9" w:rsidP="00D476DA">
            <w:pPr>
              <w:rPr>
                <w:rFonts w:cstheme="minorHAnsi"/>
              </w:rPr>
            </w:pPr>
            <w:r>
              <w:rPr>
                <w:rFonts w:cstheme="minorHAnsi"/>
              </w:rPr>
              <w:t>Being able to choose whether to return to campus or not may be beneficial for some students with a physical disability or long-term illness</w:t>
            </w:r>
          </w:p>
        </w:tc>
        <w:tc>
          <w:tcPr>
            <w:tcW w:w="4110" w:type="dxa"/>
          </w:tcPr>
          <w:p w14:paraId="3E35F6EF" w14:textId="77777777" w:rsidR="00D476DA" w:rsidRDefault="008E63C9" w:rsidP="00AD429C">
            <w:pPr>
              <w:rPr>
                <w:rFonts w:cstheme="minorHAnsi"/>
              </w:rPr>
            </w:pPr>
            <w:r>
              <w:rPr>
                <w:rFonts w:cstheme="minorHAnsi"/>
              </w:rPr>
              <w:t>Students with a physical disability or long-term illness</w:t>
            </w:r>
            <w:r w:rsidR="00AD429C">
              <w:rPr>
                <w:rFonts w:cstheme="minorHAnsi"/>
              </w:rPr>
              <w:t>,</w:t>
            </w:r>
            <w:r>
              <w:rPr>
                <w:rFonts w:cstheme="minorHAnsi"/>
              </w:rPr>
              <w:t xml:space="preserve"> not included in phase 1</w:t>
            </w:r>
            <w:r w:rsidR="00AD429C">
              <w:rPr>
                <w:rFonts w:cstheme="minorHAnsi"/>
              </w:rPr>
              <w:t>,</w:t>
            </w:r>
            <w:r>
              <w:rPr>
                <w:rFonts w:cstheme="minorHAnsi"/>
              </w:rPr>
              <w:t xml:space="preserve"> may be concerned about returning to campus when </w:t>
            </w:r>
            <w:r w:rsidR="00AD429C">
              <w:rPr>
                <w:rFonts w:cstheme="minorHAnsi"/>
              </w:rPr>
              <w:t>significant numbers of students are already there and have become used to navigating the COVID-safe environment</w:t>
            </w:r>
            <w:r>
              <w:rPr>
                <w:rFonts w:cstheme="minorHAnsi"/>
              </w:rPr>
              <w:t xml:space="preserve"> </w:t>
            </w:r>
          </w:p>
          <w:p w14:paraId="374F0D16" w14:textId="77777777" w:rsidR="00AD429C" w:rsidRDefault="00AD429C" w:rsidP="00AD429C">
            <w:pPr>
              <w:rPr>
                <w:rFonts w:cstheme="minorHAnsi"/>
              </w:rPr>
            </w:pPr>
          </w:p>
          <w:p w14:paraId="6EB5CBCC" w14:textId="77777777" w:rsidR="005C5F8E" w:rsidRDefault="00AD429C" w:rsidP="00AD429C">
            <w:pPr>
              <w:rPr>
                <w:rFonts w:cstheme="minorHAnsi"/>
              </w:rPr>
            </w:pPr>
            <w:r>
              <w:rPr>
                <w:rFonts w:cstheme="minorHAnsi"/>
              </w:rPr>
              <w:t xml:space="preserve">Some disabled students studying subjects in which face-to-face teaching has been assessed as essential may feel particularly anxious about returning in phase 1 or 2 due to feeling vulnerable  </w:t>
            </w:r>
          </w:p>
          <w:p w14:paraId="4F5843E6" w14:textId="77777777" w:rsidR="005C5F8E" w:rsidRDefault="005C5F8E" w:rsidP="00AD429C">
            <w:pPr>
              <w:rPr>
                <w:rFonts w:cstheme="minorHAnsi"/>
              </w:rPr>
            </w:pPr>
          </w:p>
          <w:p w14:paraId="0831B2E3" w14:textId="77777777" w:rsidR="00AD429C" w:rsidRDefault="005C5F8E" w:rsidP="005C5F8E">
            <w:pPr>
              <w:rPr>
                <w:rFonts w:cstheme="minorHAnsi"/>
              </w:rPr>
            </w:pPr>
            <w:r>
              <w:t>D</w:t>
            </w:r>
            <w:r w:rsidRPr="005C5F8E">
              <w:t xml:space="preserve">isabled students </w:t>
            </w:r>
            <w:r>
              <w:t xml:space="preserve">who </w:t>
            </w:r>
            <w:r w:rsidRPr="005C5F8E">
              <w:t xml:space="preserve">haven’t been on campus from the start of term, may feel overwhelmed by the guidance in place, but haven’t had the same ‘learning’ opportunity </w:t>
            </w:r>
            <w:r>
              <w:t xml:space="preserve">to familiarise themselves with the guidance </w:t>
            </w:r>
            <w:r w:rsidRPr="005C5F8E">
              <w:t>at the start of term as their peers</w:t>
            </w:r>
            <w:r>
              <w:t xml:space="preserve">  </w:t>
            </w:r>
          </w:p>
        </w:tc>
        <w:tc>
          <w:tcPr>
            <w:tcW w:w="4305" w:type="dxa"/>
          </w:tcPr>
          <w:p w14:paraId="75A86A41" w14:textId="77777777" w:rsidR="00D476DA" w:rsidRDefault="00AD429C" w:rsidP="00AD429C">
            <w:pPr>
              <w:rPr>
                <w:rFonts w:cstheme="minorHAnsi"/>
              </w:rPr>
            </w:pPr>
            <w:r>
              <w:rPr>
                <w:rFonts w:cstheme="minorHAnsi"/>
              </w:rPr>
              <w:t xml:space="preserve">Ensure all disabled students, but particularly those in phases 2 and 3, are given the earliest opportunity to familiarise themselves with campus through a campus tour </w:t>
            </w:r>
          </w:p>
          <w:p w14:paraId="59013DDE" w14:textId="77777777" w:rsidR="00AD429C" w:rsidRDefault="00AD429C" w:rsidP="00AD429C">
            <w:pPr>
              <w:rPr>
                <w:rFonts w:cstheme="minorHAnsi"/>
              </w:rPr>
            </w:pPr>
          </w:p>
          <w:p w14:paraId="1FAF4A0A" w14:textId="77777777" w:rsidR="00AD429C" w:rsidRDefault="00AD429C" w:rsidP="00AD429C">
            <w:pPr>
              <w:rPr>
                <w:rFonts w:cstheme="minorHAnsi"/>
              </w:rPr>
            </w:pPr>
          </w:p>
          <w:p w14:paraId="22B813B0" w14:textId="77777777" w:rsidR="00AD429C" w:rsidRDefault="00AD429C" w:rsidP="00AD429C">
            <w:pPr>
              <w:rPr>
                <w:rFonts w:cstheme="minorHAnsi"/>
              </w:rPr>
            </w:pPr>
          </w:p>
          <w:p w14:paraId="0AD8074E" w14:textId="77777777" w:rsidR="00AD429C" w:rsidRDefault="00AD429C" w:rsidP="00AD429C">
            <w:pPr>
              <w:rPr>
                <w:rFonts w:cstheme="minorHAnsi"/>
              </w:rPr>
            </w:pPr>
            <w:r>
              <w:rPr>
                <w:rFonts w:cstheme="minorHAnsi"/>
              </w:rPr>
              <w:t xml:space="preserve">Ensure necessary control measures identified through the campus/departmental risk assessment are implemented rigorously in respect of disabled students  </w:t>
            </w:r>
          </w:p>
          <w:p w14:paraId="1C9CEFF0" w14:textId="77777777" w:rsidR="005C5F8E" w:rsidRDefault="005C5F8E" w:rsidP="00AD429C">
            <w:pPr>
              <w:rPr>
                <w:rFonts w:cstheme="minorHAnsi"/>
              </w:rPr>
            </w:pPr>
          </w:p>
          <w:p w14:paraId="4BAD914B" w14:textId="77777777" w:rsidR="005C5F8E" w:rsidRDefault="005C5F8E" w:rsidP="00AD429C">
            <w:pPr>
              <w:rPr>
                <w:rFonts w:cstheme="minorHAnsi"/>
              </w:rPr>
            </w:pPr>
          </w:p>
          <w:p w14:paraId="5CABD28B" w14:textId="77777777" w:rsidR="005C5F8E" w:rsidRPr="005C5F8E" w:rsidRDefault="005C5F8E" w:rsidP="005C5F8E">
            <w:pPr>
              <w:pStyle w:val="CommentText"/>
              <w:rPr>
                <w:sz w:val="22"/>
                <w:szCs w:val="22"/>
              </w:rPr>
            </w:pPr>
            <w:r w:rsidRPr="005C5F8E">
              <w:rPr>
                <w:sz w:val="22"/>
                <w:szCs w:val="22"/>
              </w:rPr>
              <w:t>Need to ensure that the signage remains very clear throughout the academic year, and isn’t damaged or faded over time, as this would reduce confidence on the distancing rules being enforced which may negatively impact on disabled students.</w:t>
            </w:r>
          </w:p>
          <w:p w14:paraId="46B918B4" w14:textId="77777777" w:rsidR="005C5F8E" w:rsidRDefault="005C5F8E" w:rsidP="005C5F8E">
            <w:pPr>
              <w:rPr>
                <w:rFonts w:cstheme="minorHAnsi"/>
              </w:rPr>
            </w:pPr>
          </w:p>
        </w:tc>
        <w:tc>
          <w:tcPr>
            <w:tcW w:w="2434" w:type="dxa"/>
          </w:tcPr>
          <w:p w14:paraId="45F5950C" w14:textId="77777777" w:rsidR="00D476DA" w:rsidRDefault="00AD429C" w:rsidP="00D476DA">
            <w:pPr>
              <w:rPr>
                <w:rFonts w:cstheme="minorHAnsi"/>
              </w:rPr>
            </w:pPr>
            <w:r>
              <w:rPr>
                <w:rFonts w:cstheme="minorHAnsi"/>
              </w:rPr>
              <w:t>SWIS</w:t>
            </w:r>
          </w:p>
          <w:p w14:paraId="7963B729" w14:textId="77777777" w:rsidR="00AD429C" w:rsidRDefault="00AD429C" w:rsidP="00D476DA">
            <w:pPr>
              <w:rPr>
                <w:rFonts w:cstheme="minorHAnsi"/>
              </w:rPr>
            </w:pPr>
          </w:p>
          <w:p w14:paraId="01769CE1" w14:textId="77777777" w:rsidR="00AD429C" w:rsidRDefault="00AD429C" w:rsidP="00D476DA">
            <w:pPr>
              <w:rPr>
                <w:rFonts w:cstheme="minorHAnsi"/>
              </w:rPr>
            </w:pPr>
          </w:p>
          <w:p w14:paraId="3E6D1651" w14:textId="77777777" w:rsidR="00AD429C" w:rsidRDefault="00AD429C" w:rsidP="00D476DA">
            <w:pPr>
              <w:rPr>
                <w:rFonts w:cstheme="minorHAnsi"/>
              </w:rPr>
            </w:pPr>
          </w:p>
          <w:p w14:paraId="79FDEC34" w14:textId="77777777" w:rsidR="00AD429C" w:rsidRDefault="00AD429C" w:rsidP="00D476DA">
            <w:pPr>
              <w:rPr>
                <w:rFonts w:cstheme="minorHAnsi"/>
              </w:rPr>
            </w:pPr>
          </w:p>
          <w:p w14:paraId="1D5B76D6" w14:textId="77777777" w:rsidR="00AD429C" w:rsidRDefault="00AD429C" w:rsidP="00D476DA">
            <w:pPr>
              <w:rPr>
                <w:rFonts w:cstheme="minorHAnsi"/>
              </w:rPr>
            </w:pPr>
          </w:p>
          <w:p w14:paraId="58EAB19A" w14:textId="77777777" w:rsidR="00AD429C" w:rsidRDefault="00AD429C" w:rsidP="00D476DA">
            <w:pPr>
              <w:rPr>
                <w:rFonts w:cstheme="minorHAnsi"/>
              </w:rPr>
            </w:pPr>
          </w:p>
          <w:p w14:paraId="3EAC542F" w14:textId="77777777" w:rsidR="00AD429C" w:rsidRDefault="00AD429C" w:rsidP="00D476DA">
            <w:pPr>
              <w:rPr>
                <w:rFonts w:cstheme="minorHAnsi"/>
              </w:rPr>
            </w:pPr>
            <w:r>
              <w:rPr>
                <w:rFonts w:cstheme="minorHAnsi"/>
              </w:rPr>
              <w:t>Estate Management Section</w:t>
            </w:r>
          </w:p>
          <w:p w14:paraId="742676D9" w14:textId="77777777" w:rsidR="00AD429C" w:rsidRDefault="00AD429C" w:rsidP="00AD429C">
            <w:pPr>
              <w:rPr>
                <w:rFonts w:cstheme="minorHAnsi"/>
              </w:rPr>
            </w:pPr>
            <w:r>
              <w:rPr>
                <w:rFonts w:cstheme="minorHAnsi"/>
              </w:rPr>
              <w:t>Departments/Sections</w:t>
            </w:r>
          </w:p>
        </w:tc>
      </w:tr>
      <w:tr w:rsidR="00D476DA" w14:paraId="297B398A" w14:textId="77777777" w:rsidTr="002C11C5">
        <w:trPr>
          <w:trHeight w:val="983"/>
        </w:trPr>
        <w:tc>
          <w:tcPr>
            <w:tcW w:w="1841" w:type="dxa"/>
          </w:tcPr>
          <w:p w14:paraId="5B309E43" w14:textId="77777777" w:rsidR="00D476DA" w:rsidRDefault="00D476DA" w:rsidP="00D476DA">
            <w:pPr>
              <w:rPr>
                <w:rFonts w:cstheme="minorHAnsi"/>
              </w:rPr>
            </w:pPr>
            <w:r>
              <w:rPr>
                <w:rFonts w:cstheme="minorHAnsi"/>
              </w:rPr>
              <w:t xml:space="preserve">Disability – mental illness (includes anxiety, stress, </w:t>
            </w:r>
            <w:r>
              <w:rPr>
                <w:rFonts w:cstheme="minorHAnsi"/>
              </w:rPr>
              <w:lastRenderedPageBreak/>
              <w:t>depression, bipolar, eating disorders, OCD, PTSD) and neuro-diversity (includes dyslexia, dyspraxia, ADHD, Autistic Spectrum)</w:t>
            </w:r>
          </w:p>
        </w:tc>
        <w:tc>
          <w:tcPr>
            <w:tcW w:w="2620" w:type="dxa"/>
          </w:tcPr>
          <w:p w14:paraId="73345DE2" w14:textId="77777777" w:rsidR="00D476DA" w:rsidRDefault="008E63C9" w:rsidP="008E63C9">
            <w:pPr>
              <w:rPr>
                <w:rFonts w:cstheme="minorHAnsi"/>
              </w:rPr>
            </w:pPr>
            <w:r>
              <w:rPr>
                <w:rFonts w:cstheme="minorHAnsi"/>
              </w:rPr>
              <w:lastRenderedPageBreak/>
              <w:t xml:space="preserve">Being able to choose whether to return to campus or not may be beneficial for some </w:t>
            </w:r>
            <w:r>
              <w:rPr>
                <w:rFonts w:cstheme="minorHAnsi"/>
              </w:rPr>
              <w:lastRenderedPageBreak/>
              <w:t>students with some mental health conditions</w:t>
            </w:r>
          </w:p>
        </w:tc>
        <w:tc>
          <w:tcPr>
            <w:tcW w:w="4110" w:type="dxa"/>
          </w:tcPr>
          <w:p w14:paraId="3B02AD60" w14:textId="77777777" w:rsidR="00D476DA" w:rsidRDefault="008E63C9" w:rsidP="008E63C9">
            <w:pPr>
              <w:rPr>
                <w:rFonts w:cstheme="minorHAnsi"/>
              </w:rPr>
            </w:pPr>
            <w:r>
              <w:rPr>
                <w:rFonts w:cstheme="minorHAnsi"/>
              </w:rPr>
              <w:lastRenderedPageBreak/>
              <w:t xml:space="preserve">Students with existing mental health conditions may be particularly anxious about returning to campus whether they are included in phase 1, 2 or 3. Being able </w:t>
            </w:r>
            <w:r>
              <w:rPr>
                <w:rFonts w:cstheme="minorHAnsi"/>
              </w:rPr>
              <w:lastRenderedPageBreak/>
              <w:t xml:space="preserve">to choose whether to return to campus or not may also be difficult for some students with some mental health conditions </w:t>
            </w:r>
          </w:p>
          <w:p w14:paraId="70C20288" w14:textId="77777777" w:rsidR="002C11C5" w:rsidRDefault="002C11C5" w:rsidP="008E63C9">
            <w:pPr>
              <w:rPr>
                <w:rFonts w:cstheme="minorHAnsi"/>
              </w:rPr>
            </w:pPr>
          </w:p>
          <w:p w14:paraId="5DE80042" w14:textId="77777777" w:rsidR="002C11C5" w:rsidRDefault="002C11C5" w:rsidP="008E63C9">
            <w:pPr>
              <w:rPr>
                <w:rFonts w:cstheme="minorHAnsi"/>
              </w:rPr>
            </w:pPr>
            <w:r>
              <w:t xml:space="preserve">Changes to guidance and information will cause particular distress and anxiety for some groups of students (e.g. ASC or OCD students).  </w:t>
            </w:r>
          </w:p>
        </w:tc>
        <w:tc>
          <w:tcPr>
            <w:tcW w:w="4305" w:type="dxa"/>
          </w:tcPr>
          <w:p w14:paraId="285ED0B3" w14:textId="77777777" w:rsidR="002C11C5" w:rsidRDefault="00D476DA" w:rsidP="00D476DA">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Promote Student Space, a safe, confidential service set up to make it easier for students to find the support they need during the </w:t>
            </w:r>
            <w:r>
              <w:rPr>
                <w:rFonts w:asciiTheme="minorHAnsi" w:hAnsiTheme="minorHAnsi" w:cstheme="minorHAnsi"/>
                <w:sz w:val="22"/>
                <w:szCs w:val="22"/>
              </w:rPr>
              <w:lastRenderedPageBreak/>
              <w:t xml:space="preserve">coronavirus pandemic  </w:t>
            </w:r>
            <w:hyperlink r:id="rId8" w:history="1">
              <w:r w:rsidRPr="0014094A">
                <w:rPr>
                  <w:rStyle w:val="Hyperlink"/>
                  <w:rFonts w:asciiTheme="minorHAnsi" w:hAnsiTheme="minorHAnsi" w:cstheme="minorHAnsi"/>
                  <w:sz w:val="22"/>
                  <w:szCs w:val="22"/>
                </w:rPr>
                <w:t>https://studentspace.org.uk/</w:t>
              </w:r>
            </w:hyperlink>
          </w:p>
          <w:p w14:paraId="58792C02" w14:textId="77777777" w:rsidR="002C11C5" w:rsidRDefault="002C11C5" w:rsidP="00D476DA">
            <w:pPr>
              <w:pStyle w:val="Default"/>
              <w:rPr>
                <w:rFonts w:asciiTheme="minorHAnsi" w:hAnsiTheme="minorHAnsi" w:cstheme="minorHAnsi"/>
                <w:sz w:val="22"/>
                <w:szCs w:val="22"/>
              </w:rPr>
            </w:pPr>
          </w:p>
          <w:p w14:paraId="3B9A1F6B" w14:textId="77777777" w:rsidR="008E63C9" w:rsidRDefault="008E63C9" w:rsidP="00D476DA">
            <w:pPr>
              <w:pStyle w:val="Default"/>
              <w:rPr>
                <w:rFonts w:asciiTheme="minorHAnsi" w:hAnsiTheme="minorHAnsi"/>
                <w:sz w:val="22"/>
                <w:szCs w:val="22"/>
              </w:rPr>
            </w:pPr>
            <w:r w:rsidRPr="008E63C9">
              <w:rPr>
                <w:rFonts w:asciiTheme="minorHAnsi" w:hAnsiTheme="minorHAnsi"/>
                <w:sz w:val="22"/>
                <w:szCs w:val="22"/>
              </w:rPr>
              <w:t xml:space="preserve">Ensure eligible students are aware that they can </w:t>
            </w:r>
            <w:r w:rsidRPr="00963117">
              <w:rPr>
                <w:rFonts w:asciiTheme="minorHAnsi" w:hAnsiTheme="minorHAnsi"/>
                <w:sz w:val="22"/>
                <w:szCs w:val="22"/>
              </w:rPr>
              <w:t>request a return to campus accommodation should they feel they are being disadvantaged</w:t>
            </w:r>
          </w:p>
          <w:p w14:paraId="22B42BC8" w14:textId="77777777" w:rsidR="008E63C9" w:rsidRDefault="008E63C9" w:rsidP="00D476DA">
            <w:pPr>
              <w:pStyle w:val="Default"/>
              <w:rPr>
                <w:rFonts w:asciiTheme="minorHAnsi" w:hAnsiTheme="minorHAnsi"/>
                <w:sz w:val="22"/>
                <w:szCs w:val="22"/>
              </w:rPr>
            </w:pPr>
          </w:p>
          <w:p w14:paraId="75005E50" w14:textId="77777777" w:rsidR="00D476DA" w:rsidRPr="0014094A" w:rsidRDefault="008E63C9" w:rsidP="008E63C9">
            <w:pPr>
              <w:pStyle w:val="Default"/>
              <w:rPr>
                <w:rFonts w:asciiTheme="minorHAnsi" w:hAnsiTheme="minorHAnsi" w:cstheme="minorHAnsi"/>
                <w:sz w:val="22"/>
                <w:szCs w:val="22"/>
              </w:rPr>
            </w:pPr>
            <w:r>
              <w:rPr>
                <w:rFonts w:asciiTheme="minorHAnsi" w:hAnsiTheme="minorHAnsi"/>
                <w:sz w:val="22"/>
                <w:szCs w:val="22"/>
              </w:rPr>
              <w:t>Ensure students who choose not to return to campus when they are eligible to do so (i.e. when face-to-face has been assessed as essential) are able to access the necessary learning materials</w:t>
            </w:r>
          </w:p>
        </w:tc>
        <w:tc>
          <w:tcPr>
            <w:tcW w:w="2434" w:type="dxa"/>
          </w:tcPr>
          <w:p w14:paraId="2A2F07EB" w14:textId="77777777" w:rsidR="00D476DA" w:rsidRDefault="008E63C9" w:rsidP="00D476DA">
            <w:pPr>
              <w:rPr>
                <w:rFonts w:cstheme="minorHAnsi"/>
              </w:rPr>
            </w:pPr>
            <w:r>
              <w:rPr>
                <w:rFonts w:cstheme="minorHAnsi"/>
              </w:rPr>
              <w:lastRenderedPageBreak/>
              <w:t>SWIS/CER</w:t>
            </w:r>
          </w:p>
          <w:p w14:paraId="694F88BA" w14:textId="77777777" w:rsidR="008E63C9" w:rsidRDefault="008E63C9" w:rsidP="00D476DA">
            <w:pPr>
              <w:rPr>
                <w:rFonts w:cstheme="minorHAnsi"/>
              </w:rPr>
            </w:pPr>
          </w:p>
          <w:p w14:paraId="2B3D36EA" w14:textId="77777777" w:rsidR="008E63C9" w:rsidRDefault="008E63C9" w:rsidP="00D476DA">
            <w:pPr>
              <w:rPr>
                <w:rFonts w:cstheme="minorHAnsi"/>
              </w:rPr>
            </w:pPr>
          </w:p>
          <w:p w14:paraId="667085B3" w14:textId="77777777" w:rsidR="008E63C9" w:rsidRDefault="008E63C9" w:rsidP="00D476DA">
            <w:pPr>
              <w:rPr>
                <w:rFonts w:cstheme="minorHAnsi"/>
              </w:rPr>
            </w:pPr>
          </w:p>
          <w:p w14:paraId="05C603F0" w14:textId="77777777" w:rsidR="008E63C9" w:rsidRDefault="008E63C9" w:rsidP="00D476DA">
            <w:pPr>
              <w:rPr>
                <w:rFonts w:cstheme="minorHAnsi"/>
              </w:rPr>
            </w:pPr>
          </w:p>
          <w:p w14:paraId="1891D4D9" w14:textId="77777777" w:rsidR="008E63C9" w:rsidRDefault="008E63C9" w:rsidP="00D476DA">
            <w:pPr>
              <w:rPr>
                <w:rFonts w:cstheme="minorHAnsi"/>
              </w:rPr>
            </w:pPr>
          </w:p>
          <w:p w14:paraId="2D9F4753" w14:textId="77777777" w:rsidR="008E63C9" w:rsidRDefault="008E63C9" w:rsidP="008E63C9">
            <w:pPr>
              <w:rPr>
                <w:rFonts w:cstheme="minorHAnsi"/>
              </w:rPr>
            </w:pPr>
            <w:r>
              <w:rPr>
                <w:rFonts w:cstheme="minorHAnsi"/>
              </w:rPr>
              <w:t>CER/Accommodation Essex</w:t>
            </w:r>
          </w:p>
          <w:p w14:paraId="5280015C" w14:textId="77777777" w:rsidR="008E63C9" w:rsidRDefault="008E63C9" w:rsidP="008E63C9">
            <w:pPr>
              <w:rPr>
                <w:rFonts w:cstheme="minorHAnsi"/>
              </w:rPr>
            </w:pPr>
          </w:p>
          <w:p w14:paraId="13C107D5" w14:textId="77777777" w:rsidR="008E63C9" w:rsidRDefault="008E63C9" w:rsidP="008E63C9">
            <w:pPr>
              <w:rPr>
                <w:rFonts w:cstheme="minorHAnsi"/>
              </w:rPr>
            </w:pPr>
          </w:p>
          <w:p w14:paraId="6F562EF2" w14:textId="77777777" w:rsidR="008E63C9" w:rsidRDefault="008E63C9" w:rsidP="008E63C9">
            <w:pPr>
              <w:rPr>
                <w:rFonts w:cstheme="minorHAnsi"/>
              </w:rPr>
            </w:pPr>
          </w:p>
          <w:p w14:paraId="5853FF6F" w14:textId="77777777" w:rsidR="008E63C9" w:rsidRDefault="008E63C9" w:rsidP="008E63C9">
            <w:pPr>
              <w:rPr>
                <w:rFonts w:cstheme="minorHAnsi"/>
              </w:rPr>
            </w:pPr>
            <w:r>
              <w:rPr>
                <w:rFonts w:cstheme="minorHAnsi"/>
              </w:rPr>
              <w:t>Academic staff</w:t>
            </w:r>
          </w:p>
        </w:tc>
      </w:tr>
      <w:tr w:rsidR="00D476DA" w14:paraId="2C8AC815" w14:textId="77777777" w:rsidTr="00A61D31">
        <w:tc>
          <w:tcPr>
            <w:tcW w:w="1841" w:type="dxa"/>
          </w:tcPr>
          <w:p w14:paraId="775B3267" w14:textId="77777777" w:rsidR="00D476DA" w:rsidRDefault="00D476DA" w:rsidP="00D476DA">
            <w:pPr>
              <w:rPr>
                <w:rFonts w:cstheme="minorHAnsi"/>
              </w:rPr>
            </w:pPr>
            <w:r>
              <w:rPr>
                <w:rFonts w:cstheme="minorHAnsi"/>
              </w:rPr>
              <w:t xml:space="preserve">Gender </w:t>
            </w:r>
          </w:p>
        </w:tc>
        <w:tc>
          <w:tcPr>
            <w:tcW w:w="2620" w:type="dxa"/>
          </w:tcPr>
          <w:p w14:paraId="00A9A05E" w14:textId="77777777" w:rsidR="00D476DA" w:rsidRDefault="00066631" w:rsidP="00D476DA">
            <w:pPr>
              <w:rPr>
                <w:rFonts w:cstheme="minorHAnsi"/>
              </w:rPr>
            </w:pPr>
            <w:r>
              <w:rPr>
                <w:rFonts w:cstheme="minorHAnsi"/>
              </w:rPr>
              <w:t>No specific positive impact identified</w:t>
            </w:r>
          </w:p>
        </w:tc>
        <w:tc>
          <w:tcPr>
            <w:tcW w:w="4110" w:type="dxa"/>
          </w:tcPr>
          <w:p w14:paraId="0679EEDF" w14:textId="77777777" w:rsidR="00D476DA" w:rsidRPr="002159A6" w:rsidRDefault="00066631" w:rsidP="00D476DA">
            <w:pPr>
              <w:pStyle w:val="Default"/>
              <w:rPr>
                <w:rFonts w:asciiTheme="minorHAnsi" w:hAnsiTheme="minorHAnsi" w:cstheme="minorHAnsi"/>
                <w:sz w:val="22"/>
                <w:szCs w:val="22"/>
              </w:rPr>
            </w:pPr>
            <w:r>
              <w:rPr>
                <w:rFonts w:asciiTheme="minorHAnsi" w:hAnsiTheme="minorHAnsi" w:cstheme="minorHAnsi"/>
                <w:sz w:val="22"/>
                <w:szCs w:val="22"/>
              </w:rPr>
              <w:t>No specific negative impact identified</w:t>
            </w:r>
          </w:p>
        </w:tc>
        <w:tc>
          <w:tcPr>
            <w:tcW w:w="4305" w:type="dxa"/>
          </w:tcPr>
          <w:p w14:paraId="0ECDA7C0" w14:textId="77777777" w:rsidR="00D476DA" w:rsidRDefault="00066631" w:rsidP="00D476DA">
            <w:pPr>
              <w:rPr>
                <w:rFonts w:cstheme="minorHAnsi"/>
              </w:rPr>
            </w:pPr>
            <w:r>
              <w:rPr>
                <w:rFonts w:cstheme="minorHAnsi"/>
              </w:rPr>
              <w:t>N/A</w:t>
            </w:r>
          </w:p>
        </w:tc>
        <w:tc>
          <w:tcPr>
            <w:tcW w:w="2434" w:type="dxa"/>
          </w:tcPr>
          <w:p w14:paraId="02A91B59" w14:textId="77777777" w:rsidR="00D476DA" w:rsidRDefault="00D476DA" w:rsidP="00D476DA">
            <w:pPr>
              <w:rPr>
                <w:rFonts w:cstheme="minorHAnsi"/>
              </w:rPr>
            </w:pPr>
          </w:p>
        </w:tc>
      </w:tr>
      <w:tr w:rsidR="00066631" w14:paraId="298FC114" w14:textId="77777777" w:rsidTr="00A61D31">
        <w:tc>
          <w:tcPr>
            <w:tcW w:w="1841" w:type="dxa"/>
          </w:tcPr>
          <w:p w14:paraId="632A93BE" w14:textId="77777777" w:rsidR="00066631" w:rsidRDefault="00066631" w:rsidP="00066631">
            <w:pPr>
              <w:rPr>
                <w:rFonts w:cstheme="minorHAnsi"/>
              </w:rPr>
            </w:pPr>
            <w:r>
              <w:rPr>
                <w:rFonts w:cstheme="minorHAnsi"/>
              </w:rPr>
              <w:t>Marriage and civil partnership (including those who are single)</w:t>
            </w:r>
          </w:p>
        </w:tc>
        <w:tc>
          <w:tcPr>
            <w:tcW w:w="2620" w:type="dxa"/>
          </w:tcPr>
          <w:p w14:paraId="7372D94B" w14:textId="77777777" w:rsidR="00066631" w:rsidRDefault="00066631" w:rsidP="00066631">
            <w:pPr>
              <w:rPr>
                <w:rFonts w:cstheme="minorHAnsi"/>
              </w:rPr>
            </w:pPr>
            <w:r>
              <w:rPr>
                <w:rFonts w:cstheme="minorHAnsi"/>
              </w:rPr>
              <w:t>No specific positive impact identified</w:t>
            </w:r>
          </w:p>
        </w:tc>
        <w:tc>
          <w:tcPr>
            <w:tcW w:w="4110" w:type="dxa"/>
          </w:tcPr>
          <w:p w14:paraId="1806FEBF" w14:textId="77777777" w:rsidR="00066631" w:rsidRPr="001C6B7A" w:rsidRDefault="00066631" w:rsidP="00066631">
            <w:pPr>
              <w:pStyle w:val="Default"/>
              <w:rPr>
                <w:rFonts w:asciiTheme="minorHAnsi" w:hAnsiTheme="minorHAnsi" w:cstheme="minorHAnsi"/>
                <w:sz w:val="22"/>
                <w:szCs w:val="22"/>
              </w:rPr>
            </w:pPr>
            <w:r>
              <w:rPr>
                <w:rFonts w:asciiTheme="minorHAnsi" w:hAnsiTheme="minorHAnsi" w:cstheme="minorHAnsi"/>
                <w:sz w:val="22"/>
                <w:szCs w:val="22"/>
              </w:rPr>
              <w:t>Single students, particularly those who live alone, who are not in phase 1 and who had been looking forward to engaging with their fellow students face-to-face may feel a sense of frustration or anger at not being able to do so from the start of term</w:t>
            </w:r>
          </w:p>
        </w:tc>
        <w:tc>
          <w:tcPr>
            <w:tcW w:w="4305" w:type="dxa"/>
          </w:tcPr>
          <w:p w14:paraId="5F679976" w14:textId="77777777" w:rsidR="00066631" w:rsidRPr="001C6B7A" w:rsidRDefault="00066631" w:rsidP="00066631">
            <w:pPr>
              <w:rPr>
                <w:rFonts w:cstheme="minorHAnsi"/>
              </w:rPr>
            </w:pPr>
            <w:r>
              <w:rPr>
                <w:rFonts w:cstheme="minorHAnsi"/>
              </w:rPr>
              <w:t xml:space="preserve">Ensure opportunities to create a sense of belonging and engage in activities are communicated widely  </w:t>
            </w:r>
          </w:p>
        </w:tc>
        <w:tc>
          <w:tcPr>
            <w:tcW w:w="2434" w:type="dxa"/>
          </w:tcPr>
          <w:p w14:paraId="247726ED" w14:textId="77777777" w:rsidR="00066631" w:rsidRDefault="00066631" w:rsidP="00066631">
            <w:pPr>
              <w:rPr>
                <w:rFonts w:cstheme="minorHAnsi"/>
              </w:rPr>
            </w:pPr>
            <w:r>
              <w:rPr>
                <w:rFonts w:cstheme="minorHAnsi"/>
              </w:rPr>
              <w:t>CER</w:t>
            </w:r>
          </w:p>
          <w:p w14:paraId="0A1D0A86" w14:textId="77777777" w:rsidR="00066631" w:rsidRDefault="00066631" w:rsidP="00066631">
            <w:pPr>
              <w:rPr>
                <w:rFonts w:cstheme="minorHAnsi"/>
              </w:rPr>
            </w:pPr>
            <w:r>
              <w:rPr>
                <w:rFonts w:cstheme="minorHAnsi"/>
              </w:rPr>
              <w:t>Departments</w:t>
            </w:r>
          </w:p>
          <w:p w14:paraId="1729618B" w14:textId="77777777" w:rsidR="00066631" w:rsidRDefault="00066631" w:rsidP="00066631">
            <w:pPr>
              <w:rPr>
                <w:rFonts w:cstheme="minorHAnsi"/>
              </w:rPr>
            </w:pPr>
            <w:r>
              <w:rPr>
                <w:rFonts w:cstheme="minorHAnsi"/>
              </w:rPr>
              <w:t>Students’ Union</w:t>
            </w:r>
          </w:p>
        </w:tc>
      </w:tr>
      <w:tr w:rsidR="00066631" w14:paraId="4C0D8C88" w14:textId="77777777" w:rsidTr="00A61D31">
        <w:tc>
          <w:tcPr>
            <w:tcW w:w="1841" w:type="dxa"/>
          </w:tcPr>
          <w:p w14:paraId="0AEEDCDB" w14:textId="77777777" w:rsidR="00066631" w:rsidRDefault="00066631" w:rsidP="00066631">
            <w:pPr>
              <w:rPr>
                <w:rFonts w:cstheme="minorHAnsi"/>
              </w:rPr>
            </w:pPr>
            <w:r>
              <w:rPr>
                <w:rFonts w:cstheme="minorHAnsi"/>
              </w:rPr>
              <w:t>Pregnancy and maternity</w:t>
            </w:r>
          </w:p>
        </w:tc>
        <w:tc>
          <w:tcPr>
            <w:tcW w:w="2620" w:type="dxa"/>
          </w:tcPr>
          <w:p w14:paraId="089B8711" w14:textId="77777777" w:rsidR="00066631" w:rsidRDefault="00066631" w:rsidP="00066631">
            <w:pPr>
              <w:rPr>
                <w:rFonts w:cstheme="minorHAnsi"/>
              </w:rPr>
            </w:pPr>
          </w:p>
        </w:tc>
        <w:tc>
          <w:tcPr>
            <w:tcW w:w="4110" w:type="dxa"/>
          </w:tcPr>
          <w:p w14:paraId="519951EB" w14:textId="77777777" w:rsidR="00066631" w:rsidRDefault="00066631" w:rsidP="00066631">
            <w:pPr>
              <w:rPr>
                <w:rFonts w:cstheme="minorHAnsi"/>
              </w:rPr>
            </w:pPr>
            <w:r>
              <w:rPr>
                <w:rFonts w:cstheme="minorHAnsi"/>
              </w:rPr>
              <w:t xml:space="preserve">Pregnant students in phase 1 may feel particularly anxious about being amongst the first group of students being allowed back on to campus </w:t>
            </w:r>
          </w:p>
        </w:tc>
        <w:tc>
          <w:tcPr>
            <w:tcW w:w="4305" w:type="dxa"/>
          </w:tcPr>
          <w:p w14:paraId="01E88DCD" w14:textId="77777777" w:rsidR="00066631" w:rsidRDefault="00066631" w:rsidP="00066631">
            <w:pPr>
              <w:rPr>
                <w:rFonts w:cstheme="minorHAnsi"/>
              </w:rPr>
            </w:pPr>
            <w:r>
              <w:rPr>
                <w:rFonts w:cstheme="minorHAnsi"/>
              </w:rPr>
              <w:t>Ensure pregnancy risk assessments are carried out as soon as a student tells us they are pregnant and at regular intervals thereafter</w:t>
            </w:r>
          </w:p>
        </w:tc>
        <w:tc>
          <w:tcPr>
            <w:tcW w:w="2434" w:type="dxa"/>
          </w:tcPr>
          <w:p w14:paraId="51949463" w14:textId="77777777" w:rsidR="00066631" w:rsidRDefault="00066631" w:rsidP="00066631">
            <w:pPr>
              <w:rPr>
                <w:rFonts w:cstheme="minorHAnsi"/>
              </w:rPr>
            </w:pPr>
            <w:r>
              <w:rPr>
                <w:rFonts w:cstheme="minorHAnsi"/>
              </w:rPr>
              <w:t>Departments (supported by SWIS)</w:t>
            </w:r>
          </w:p>
        </w:tc>
      </w:tr>
      <w:tr w:rsidR="00066631" w14:paraId="54A2A69C" w14:textId="77777777" w:rsidTr="00A61D31">
        <w:tc>
          <w:tcPr>
            <w:tcW w:w="1841" w:type="dxa"/>
          </w:tcPr>
          <w:p w14:paraId="3ED523D5" w14:textId="77777777" w:rsidR="00066631" w:rsidRDefault="00066631" w:rsidP="00066631">
            <w:pPr>
              <w:rPr>
                <w:rFonts w:cstheme="minorHAnsi"/>
              </w:rPr>
            </w:pPr>
            <w:r>
              <w:rPr>
                <w:rFonts w:cstheme="minorHAnsi"/>
              </w:rPr>
              <w:t>Race</w:t>
            </w:r>
          </w:p>
        </w:tc>
        <w:tc>
          <w:tcPr>
            <w:tcW w:w="2620" w:type="dxa"/>
          </w:tcPr>
          <w:p w14:paraId="11CC87D6" w14:textId="77777777" w:rsidR="00066631" w:rsidRDefault="008E63C9" w:rsidP="00066631">
            <w:pPr>
              <w:rPr>
                <w:rFonts w:cstheme="minorHAnsi"/>
              </w:rPr>
            </w:pPr>
            <w:r>
              <w:rPr>
                <w:rFonts w:cstheme="minorHAnsi"/>
              </w:rPr>
              <w:t>No specific positive impact identified</w:t>
            </w:r>
          </w:p>
        </w:tc>
        <w:tc>
          <w:tcPr>
            <w:tcW w:w="4110" w:type="dxa"/>
          </w:tcPr>
          <w:p w14:paraId="6E83CDF8" w14:textId="77777777" w:rsidR="00066631" w:rsidRDefault="00066631" w:rsidP="00066631">
            <w:pPr>
              <w:pStyle w:val="Default"/>
              <w:rPr>
                <w:rFonts w:cstheme="minorHAnsi"/>
              </w:rPr>
            </w:pPr>
          </w:p>
        </w:tc>
        <w:tc>
          <w:tcPr>
            <w:tcW w:w="4305" w:type="dxa"/>
          </w:tcPr>
          <w:p w14:paraId="518189E5" w14:textId="77777777" w:rsidR="00066631" w:rsidRDefault="00066631" w:rsidP="00066631">
            <w:pPr>
              <w:pStyle w:val="Default"/>
              <w:rPr>
                <w:rFonts w:cstheme="minorHAnsi"/>
              </w:rPr>
            </w:pPr>
          </w:p>
        </w:tc>
        <w:tc>
          <w:tcPr>
            <w:tcW w:w="2434" w:type="dxa"/>
          </w:tcPr>
          <w:p w14:paraId="7193F81F" w14:textId="77777777" w:rsidR="00066631" w:rsidRDefault="00066631" w:rsidP="00066631">
            <w:pPr>
              <w:rPr>
                <w:rFonts w:cstheme="minorHAnsi"/>
              </w:rPr>
            </w:pPr>
          </w:p>
        </w:tc>
      </w:tr>
      <w:tr w:rsidR="00066631" w14:paraId="60276FF9" w14:textId="77777777" w:rsidTr="00A61D31">
        <w:tc>
          <w:tcPr>
            <w:tcW w:w="1841" w:type="dxa"/>
          </w:tcPr>
          <w:p w14:paraId="7EDE977E" w14:textId="77777777" w:rsidR="00066631" w:rsidRDefault="00066631" w:rsidP="00066631">
            <w:pPr>
              <w:rPr>
                <w:rFonts w:cstheme="minorHAnsi"/>
              </w:rPr>
            </w:pPr>
            <w:r>
              <w:rPr>
                <w:rFonts w:cstheme="minorHAnsi"/>
              </w:rPr>
              <w:t>Religion or belief</w:t>
            </w:r>
          </w:p>
        </w:tc>
        <w:tc>
          <w:tcPr>
            <w:tcW w:w="2620" w:type="dxa"/>
          </w:tcPr>
          <w:p w14:paraId="3C66C166" w14:textId="77777777" w:rsidR="00066631" w:rsidRDefault="00066631" w:rsidP="00066631">
            <w:pPr>
              <w:rPr>
                <w:rFonts w:cstheme="minorHAnsi"/>
              </w:rPr>
            </w:pPr>
            <w:r>
              <w:rPr>
                <w:rFonts w:cstheme="minorHAnsi"/>
              </w:rPr>
              <w:t>No specific positive impact identified</w:t>
            </w:r>
          </w:p>
        </w:tc>
        <w:tc>
          <w:tcPr>
            <w:tcW w:w="4110" w:type="dxa"/>
          </w:tcPr>
          <w:p w14:paraId="4D162D03" w14:textId="77777777" w:rsidR="00066631" w:rsidRPr="002159A6" w:rsidRDefault="00066631" w:rsidP="00066631">
            <w:pPr>
              <w:pStyle w:val="Default"/>
              <w:rPr>
                <w:rFonts w:asciiTheme="minorHAnsi" w:hAnsiTheme="minorHAnsi" w:cstheme="minorHAnsi"/>
                <w:sz w:val="22"/>
                <w:szCs w:val="22"/>
              </w:rPr>
            </w:pPr>
            <w:r>
              <w:rPr>
                <w:rFonts w:asciiTheme="minorHAnsi" w:hAnsiTheme="minorHAnsi" w:cstheme="minorHAnsi"/>
                <w:sz w:val="22"/>
                <w:szCs w:val="22"/>
              </w:rPr>
              <w:t>No specific negative impact identified</w:t>
            </w:r>
          </w:p>
        </w:tc>
        <w:tc>
          <w:tcPr>
            <w:tcW w:w="4305" w:type="dxa"/>
          </w:tcPr>
          <w:p w14:paraId="66C9A674" w14:textId="77777777" w:rsidR="00066631" w:rsidRDefault="00066631" w:rsidP="00066631">
            <w:pPr>
              <w:rPr>
                <w:rFonts w:cstheme="minorHAnsi"/>
              </w:rPr>
            </w:pPr>
            <w:r>
              <w:rPr>
                <w:rFonts w:cstheme="minorHAnsi"/>
              </w:rPr>
              <w:t>N/A</w:t>
            </w:r>
          </w:p>
        </w:tc>
        <w:tc>
          <w:tcPr>
            <w:tcW w:w="2434" w:type="dxa"/>
          </w:tcPr>
          <w:p w14:paraId="61038C3A" w14:textId="77777777" w:rsidR="00066631" w:rsidRDefault="00066631" w:rsidP="00066631">
            <w:pPr>
              <w:rPr>
                <w:rFonts w:cstheme="minorHAnsi"/>
              </w:rPr>
            </w:pPr>
          </w:p>
        </w:tc>
      </w:tr>
      <w:tr w:rsidR="00066631" w14:paraId="14044D1A" w14:textId="77777777" w:rsidTr="00A61D31">
        <w:tc>
          <w:tcPr>
            <w:tcW w:w="1841" w:type="dxa"/>
          </w:tcPr>
          <w:p w14:paraId="63FF9AAB" w14:textId="77777777" w:rsidR="00066631" w:rsidRDefault="00066631" w:rsidP="00066631">
            <w:pPr>
              <w:rPr>
                <w:rFonts w:cstheme="minorHAnsi"/>
              </w:rPr>
            </w:pPr>
            <w:r>
              <w:rPr>
                <w:rFonts w:cstheme="minorHAnsi"/>
              </w:rPr>
              <w:t>Sexual orientation</w:t>
            </w:r>
          </w:p>
        </w:tc>
        <w:tc>
          <w:tcPr>
            <w:tcW w:w="2620" w:type="dxa"/>
          </w:tcPr>
          <w:p w14:paraId="5FDD6B95" w14:textId="77777777" w:rsidR="00066631" w:rsidRDefault="00066631" w:rsidP="00066631">
            <w:pPr>
              <w:rPr>
                <w:rFonts w:cstheme="minorHAnsi"/>
              </w:rPr>
            </w:pPr>
            <w:r>
              <w:rPr>
                <w:rFonts w:cstheme="minorHAnsi"/>
              </w:rPr>
              <w:t>No specific positive impact identified</w:t>
            </w:r>
          </w:p>
        </w:tc>
        <w:tc>
          <w:tcPr>
            <w:tcW w:w="4110" w:type="dxa"/>
          </w:tcPr>
          <w:p w14:paraId="4C752EAF" w14:textId="77777777" w:rsidR="00066631" w:rsidRDefault="00066631" w:rsidP="00066631">
            <w:pPr>
              <w:spacing w:before="100" w:beforeAutospacing="1" w:after="100" w:afterAutospacing="1"/>
              <w:rPr>
                <w:rFonts w:cstheme="minorHAnsi"/>
              </w:rPr>
            </w:pPr>
            <w:r>
              <w:rPr>
                <w:rFonts w:cstheme="minorHAnsi"/>
              </w:rPr>
              <w:t xml:space="preserve">LGBTQ students who are living with unsupportive </w:t>
            </w:r>
            <w:r>
              <w:rPr>
                <w:rFonts w:ascii="Calibri" w:eastAsia="Times New Roman" w:hAnsi="Calibri" w:cs="Calibri"/>
                <w:color w:val="000000"/>
              </w:rPr>
              <w:t xml:space="preserve">family/carers, and/or they are not out to their family/carers because they do not feel safe to do so, could </w:t>
            </w:r>
            <w:r>
              <w:rPr>
                <w:rFonts w:ascii="Calibri" w:eastAsia="Times New Roman" w:hAnsi="Calibri" w:cs="Calibri"/>
                <w:color w:val="000000"/>
              </w:rPr>
              <w:lastRenderedPageBreak/>
              <w:t>experience increased levels of anxiety/fear/frustration</w:t>
            </w:r>
            <w:r w:rsidR="008E63C9">
              <w:rPr>
                <w:rFonts w:ascii="Calibri" w:eastAsia="Times New Roman" w:hAnsi="Calibri" w:cs="Calibri"/>
                <w:color w:val="000000"/>
              </w:rPr>
              <w:t xml:space="preserve"> if they are not able to move on to campus at the start of term as expected</w:t>
            </w:r>
          </w:p>
        </w:tc>
        <w:tc>
          <w:tcPr>
            <w:tcW w:w="4305" w:type="dxa"/>
          </w:tcPr>
          <w:p w14:paraId="468CDD92" w14:textId="77777777" w:rsidR="00066631" w:rsidRDefault="00066631" w:rsidP="00066631">
            <w:pPr>
              <w:rPr>
                <w:rFonts w:cstheme="minorHAnsi"/>
              </w:rPr>
            </w:pPr>
            <w:r>
              <w:rPr>
                <w:rFonts w:cstheme="minorHAnsi"/>
              </w:rPr>
              <w:lastRenderedPageBreak/>
              <w:t xml:space="preserve">Ensure the support available to LGBTQ students, both through the University and the Students’ Union, is prominent within communications  </w:t>
            </w:r>
          </w:p>
          <w:p w14:paraId="251CF665" w14:textId="77777777" w:rsidR="008E63C9" w:rsidRDefault="008E63C9" w:rsidP="00066631">
            <w:pPr>
              <w:rPr>
                <w:rFonts w:cstheme="minorHAnsi"/>
              </w:rPr>
            </w:pPr>
          </w:p>
          <w:p w14:paraId="632537B0" w14:textId="77777777" w:rsidR="008E63C9" w:rsidRDefault="008E63C9" w:rsidP="008E63C9">
            <w:pPr>
              <w:rPr>
                <w:rFonts w:cstheme="minorHAnsi"/>
              </w:rPr>
            </w:pPr>
            <w:r>
              <w:rPr>
                <w:rFonts w:cs="Arial"/>
                <w:color w:val="000000"/>
              </w:rPr>
              <w:t xml:space="preserve">Ensure eligible students are aware that they can </w:t>
            </w:r>
            <w:r w:rsidRPr="00963117">
              <w:rPr>
                <w:rFonts w:cs="Arial"/>
                <w:color w:val="000000"/>
              </w:rPr>
              <w:t>request a return to campus accommodation should they feel they are being disadvantaged</w:t>
            </w:r>
          </w:p>
        </w:tc>
        <w:tc>
          <w:tcPr>
            <w:tcW w:w="2434" w:type="dxa"/>
          </w:tcPr>
          <w:p w14:paraId="25D64137" w14:textId="77777777" w:rsidR="00066631" w:rsidRDefault="00066631" w:rsidP="00066631">
            <w:pPr>
              <w:rPr>
                <w:rFonts w:cstheme="minorHAnsi"/>
              </w:rPr>
            </w:pPr>
            <w:r>
              <w:rPr>
                <w:rFonts w:cstheme="minorHAnsi"/>
              </w:rPr>
              <w:lastRenderedPageBreak/>
              <w:t>CER</w:t>
            </w:r>
          </w:p>
          <w:p w14:paraId="2790B280" w14:textId="77777777" w:rsidR="00066631" w:rsidRDefault="00066631" w:rsidP="00066631">
            <w:pPr>
              <w:rPr>
                <w:rFonts w:cstheme="minorHAnsi"/>
              </w:rPr>
            </w:pPr>
            <w:r>
              <w:rPr>
                <w:rFonts w:cstheme="minorHAnsi"/>
              </w:rPr>
              <w:t>Students’ Union</w:t>
            </w:r>
          </w:p>
          <w:p w14:paraId="751C91F8" w14:textId="77777777" w:rsidR="008E63C9" w:rsidRDefault="008E63C9" w:rsidP="00066631">
            <w:pPr>
              <w:rPr>
                <w:rFonts w:cstheme="minorHAnsi"/>
              </w:rPr>
            </w:pPr>
          </w:p>
          <w:p w14:paraId="6418BD25" w14:textId="77777777" w:rsidR="008E63C9" w:rsidRDefault="008E63C9" w:rsidP="00066631">
            <w:pPr>
              <w:rPr>
                <w:rFonts w:cstheme="minorHAnsi"/>
              </w:rPr>
            </w:pPr>
          </w:p>
          <w:p w14:paraId="241D1D91" w14:textId="77777777" w:rsidR="008E63C9" w:rsidRDefault="008E63C9" w:rsidP="00066631">
            <w:pPr>
              <w:rPr>
                <w:rFonts w:cstheme="minorHAnsi"/>
              </w:rPr>
            </w:pPr>
          </w:p>
          <w:p w14:paraId="0C041773" w14:textId="77777777" w:rsidR="008E63C9" w:rsidRDefault="008E63C9" w:rsidP="008E63C9">
            <w:pPr>
              <w:rPr>
                <w:rFonts w:cstheme="minorHAnsi"/>
              </w:rPr>
            </w:pPr>
            <w:r>
              <w:rPr>
                <w:rFonts w:cstheme="minorHAnsi"/>
              </w:rPr>
              <w:t>CER/Accommodation Essex</w:t>
            </w:r>
          </w:p>
        </w:tc>
      </w:tr>
      <w:tr w:rsidR="00066631" w14:paraId="4D892D0F" w14:textId="77777777" w:rsidTr="00A61D31">
        <w:tc>
          <w:tcPr>
            <w:tcW w:w="1841" w:type="dxa"/>
          </w:tcPr>
          <w:p w14:paraId="040EAC60" w14:textId="77777777" w:rsidR="00066631" w:rsidRDefault="00066631" w:rsidP="00066631">
            <w:pPr>
              <w:rPr>
                <w:rFonts w:cstheme="minorHAnsi"/>
              </w:rPr>
            </w:pPr>
            <w:r>
              <w:rPr>
                <w:rFonts w:cstheme="minorHAnsi"/>
              </w:rPr>
              <w:t>Caring responsibilities</w:t>
            </w:r>
          </w:p>
        </w:tc>
        <w:tc>
          <w:tcPr>
            <w:tcW w:w="2620" w:type="dxa"/>
          </w:tcPr>
          <w:p w14:paraId="41F78EC1" w14:textId="77777777" w:rsidR="00066631" w:rsidRDefault="00066631" w:rsidP="00066631">
            <w:pPr>
              <w:rPr>
                <w:rFonts w:cstheme="minorHAnsi"/>
              </w:rPr>
            </w:pPr>
            <w:r>
              <w:rPr>
                <w:rFonts w:cstheme="minorHAnsi"/>
              </w:rPr>
              <w:t xml:space="preserve">Having the opportunity (for some students) to opt to study entirely online and not need to move out of home could be a particular benefit to some students with caring responsibilities </w:t>
            </w:r>
          </w:p>
        </w:tc>
        <w:tc>
          <w:tcPr>
            <w:tcW w:w="4110" w:type="dxa"/>
          </w:tcPr>
          <w:p w14:paraId="512C5E93" w14:textId="77777777" w:rsidR="00066631" w:rsidRDefault="00066631" w:rsidP="00066631">
            <w:pPr>
              <w:rPr>
                <w:rFonts w:cstheme="minorHAnsi"/>
              </w:rPr>
            </w:pPr>
            <w:r>
              <w:rPr>
                <w:rFonts w:cstheme="minorHAnsi"/>
              </w:rPr>
              <w:t>Students with caring responsibilities e.g. for an elderly or disabled relative, who are not in phase 1 but had assumed they would be starting term as normal, may have arranged for someone else to carry out the care needed, and now that is not necessary, could incur unnecessary costs associated with that</w:t>
            </w:r>
          </w:p>
          <w:p w14:paraId="2E350CCA" w14:textId="77777777" w:rsidR="00066631" w:rsidRDefault="00066631" w:rsidP="00066631">
            <w:pPr>
              <w:rPr>
                <w:rFonts w:cstheme="minorHAnsi"/>
              </w:rPr>
            </w:pPr>
          </w:p>
          <w:p w14:paraId="44385DA0" w14:textId="77777777" w:rsidR="00066631" w:rsidRDefault="00066631" w:rsidP="00066631">
            <w:pPr>
              <w:rPr>
                <w:rFonts w:cstheme="minorHAnsi"/>
              </w:rPr>
            </w:pPr>
            <w:r>
              <w:rPr>
                <w:rFonts w:cstheme="minorHAnsi"/>
              </w:rPr>
              <w:t>The additional uncertainty around whether/when they will be coming on to campus (depending on the University’s ability to control the virus) could also make it difficult to ensure appropriate care is in place when needed</w:t>
            </w:r>
          </w:p>
        </w:tc>
        <w:tc>
          <w:tcPr>
            <w:tcW w:w="4305" w:type="dxa"/>
          </w:tcPr>
          <w:p w14:paraId="416C9E76" w14:textId="77777777" w:rsidR="00066631" w:rsidRDefault="00066631" w:rsidP="00066631">
            <w:pPr>
              <w:rPr>
                <w:rFonts w:cstheme="minorHAnsi"/>
              </w:rPr>
            </w:pPr>
            <w:r>
              <w:rPr>
                <w:rFonts w:cstheme="minorHAnsi"/>
              </w:rPr>
              <w:t>Consider how to respond to any claims made in this respect</w:t>
            </w:r>
          </w:p>
          <w:p w14:paraId="7F07FED0" w14:textId="77777777" w:rsidR="00066631" w:rsidRDefault="00066631" w:rsidP="00066631">
            <w:pPr>
              <w:rPr>
                <w:rFonts w:cstheme="minorHAnsi"/>
              </w:rPr>
            </w:pPr>
          </w:p>
          <w:p w14:paraId="70C76B9E" w14:textId="77777777" w:rsidR="00066631" w:rsidRDefault="00066631" w:rsidP="00066631">
            <w:pPr>
              <w:rPr>
                <w:rFonts w:cstheme="minorHAnsi"/>
              </w:rPr>
            </w:pPr>
            <w:r>
              <w:rPr>
                <w:rFonts w:cstheme="minorHAnsi"/>
              </w:rPr>
              <w:t>Ensure students are aware of the Student Hardship fund</w:t>
            </w:r>
          </w:p>
          <w:p w14:paraId="2D78888E" w14:textId="77777777" w:rsidR="00066631" w:rsidRDefault="00066631" w:rsidP="00066631">
            <w:pPr>
              <w:rPr>
                <w:rFonts w:cstheme="minorHAnsi"/>
              </w:rPr>
            </w:pPr>
          </w:p>
          <w:p w14:paraId="041B88AE" w14:textId="77777777" w:rsidR="00066631" w:rsidRDefault="00066631" w:rsidP="00066631">
            <w:pPr>
              <w:rPr>
                <w:rFonts w:cstheme="minorHAnsi"/>
              </w:rPr>
            </w:pPr>
          </w:p>
          <w:p w14:paraId="2F572D90" w14:textId="77777777" w:rsidR="00066631" w:rsidRDefault="00066631" w:rsidP="00066631">
            <w:pPr>
              <w:rPr>
                <w:rFonts w:cstheme="minorHAnsi"/>
              </w:rPr>
            </w:pPr>
          </w:p>
          <w:p w14:paraId="3E7BC98D" w14:textId="77777777" w:rsidR="00066631" w:rsidRDefault="00066631" w:rsidP="00066631">
            <w:pPr>
              <w:rPr>
                <w:rFonts w:cstheme="minorHAnsi"/>
              </w:rPr>
            </w:pPr>
          </w:p>
          <w:p w14:paraId="2DEFF0B4" w14:textId="77777777" w:rsidR="00066631" w:rsidRDefault="00066631" w:rsidP="00066631">
            <w:pPr>
              <w:rPr>
                <w:rFonts w:cstheme="minorHAnsi"/>
              </w:rPr>
            </w:pPr>
            <w:r>
              <w:rPr>
                <w:rFonts w:cstheme="minorHAnsi"/>
              </w:rPr>
              <w:t>Ensure that decisions taken in relation to phases 2 and 3 are taken and communicated in a timely way to enable students with caring responsibilities to make the necessary arrangements</w:t>
            </w:r>
          </w:p>
          <w:p w14:paraId="68F1F1FE" w14:textId="77777777" w:rsidR="00066631" w:rsidRDefault="00066631" w:rsidP="00066631">
            <w:pPr>
              <w:rPr>
                <w:rFonts w:cstheme="minorHAnsi"/>
              </w:rPr>
            </w:pPr>
            <w:r>
              <w:rPr>
                <w:rFonts w:cstheme="minorHAnsi"/>
              </w:rPr>
              <w:t xml:space="preserve">  </w:t>
            </w:r>
          </w:p>
        </w:tc>
        <w:tc>
          <w:tcPr>
            <w:tcW w:w="2434" w:type="dxa"/>
          </w:tcPr>
          <w:p w14:paraId="24DD9DDA" w14:textId="77777777" w:rsidR="00066631" w:rsidRDefault="00066631" w:rsidP="00066631">
            <w:pPr>
              <w:rPr>
                <w:rFonts w:cstheme="minorHAnsi"/>
              </w:rPr>
            </w:pPr>
            <w:r>
              <w:rPr>
                <w:rFonts w:cstheme="minorHAnsi"/>
              </w:rPr>
              <w:t>USG/Council</w:t>
            </w:r>
          </w:p>
          <w:p w14:paraId="64FD8258" w14:textId="77777777" w:rsidR="00066631" w:rsidRDefault="00066631" w:rsidP="00066631">
            <w:pPr>
              <w:rPr>
                <w:rFonts w:cstheme="minorHAnsi"/>
              </w:rPr>
            </w:pPr>
          </w:p>
          <w:p w14:paraId="6C7E551D" w14:textId="77777777" w:rsidR="00066631" w:rsidRDefault="00066631" w:rsidP="00066631">
            <w:pPr>
              <w:rPr>
                <w:rFonts w:cstheme="minorHAnsi"/>
              </w:rPr>
            </w:pPr>
          </w:p>
          <w:p w14:paraId="45942FFF" w14:textId="77777777" w:rsidR="00066631" w:rsidRDefault="00066631" w:rsidP="00066631">
            <w:pPr>
              <w:rPr>
                <w:rFonts w:cstheme="minorHAnsi"/>
              </w:rPr>
            </w:pPr>
            <w:r>
              <w:rPr>
                <w:rFonts w:cstheme="minorHAnsi"/>
              </w:rPr>
              <w:t>CER/SWIS</w:t>
            </w:r>
          </w:p>
          <w:p w14:paraId="61022A38" w14:textId="77777777" w:rsidR="00066631" w:rsidRDefault="00066631" w:rsidP="00066631">
            <w:pPr>
              <w:rPr>
                <w:rFonts w:cstheme="minorHAnsi"/>
              </w:rPr>
            </w:pPr>
          </w:p>
          <w:p w14:paraId="2B1A855B" w14:textId="77777777" w:rsidR="00066631" w:rsidRDefault="00066631" w:rsidP="00066631">
            <w:pPr>
              <w:rPr>
                <w:rFonts w:cstheme="minorHAnsi"/>
              </w:rPr>
            </w:pPr>
          </w:p>
          <w:p w14:paraId="337AB3D3" w14:textId="77777777" w:rsidR="00066631" w:rsidRDefault="00066631" w:rsidP="00066631">
            <w:pPr>
              <w:rPr>
                <w:rFonts w:cstheme="minorHAnsi"/>
              </w:rPr>
            </w:pPr>
          </w:p>
          <w:p w14:paraId="05516F3C" w14:textId="77777777" w:rsidR="00066631" w:rsidRDefault="00066631" w:rsidP="00066631">
            <w:pPr>
              <w:rPr>
                <w:rFonts w:cstheme="minorHAnsi"/>
              </w:rPr>
            </w:pPr>
          </w:p>
          <w:p w14:paraId="20251283" w14:textId="77777777" w:rsidR="00066631" w:rsidRDefault="00066631" w:rsidP="00066631">
            <w:pPr>
              <w:rPr>
                <w:rFonts w:cstheme="minorHAnsi"/>
              </w:rPr>
            </w:pPr>
          </w:p>
          <w:p w14:paraId="4943EA88" w14:textId="77777777" w:rsidR="00066631" w:rsidRDefault="00066631" w:rsidP="00066631">
            <w:pPr>
              <w:rPr>
                <w:rFonts w:cstheme="minorHAnsi"/>
              </w:rPr>
            </w:pPr>
            <w:r>
              <w:rPr>
                <w:rFonts w:cstheme="minorHAnsi"/>
              </w:rPr>
              <w:t>USG/Council/CER</w:t>
            </w:r>
          </w:p>
        </w:tc>
      </w:tr>
      <w:tr w:rsidR="00066631" w14:paraId="1D175F64" w14:textId="77777777" w:rsidTr="00A61D31">
        <w:tc>
          <w:tcPr>
            <w:tcW w:w="1841" w:type="dxa"/>
          </w:tcPr>
          <w:p w14:paraId="2292877F" w14:textId="77777777" w:rsidR="00066631" w:rsidRDefault="00066631" w:rsidP="00066631">
            <w:pPr>
              <w:rPr>
                <w:rFonts w:cstheme="minorHAnsi"/>
              </w:rPr>
            </w:pPr>
            <w:r>
              <w:rPr>
                <w:rFonts w:cstheme="minorHAnsi"/>
              </w:rPr>
              <w:t>Socio-economic background</w:t>
            </w:r>
          </w:p>
        </w:tc>
        <w:tc>
          <w:tcPr>
            <w:tcW w:w="2620" w:type="dxa"/>
          </w:tcPr>
          <w:p w14:paraId="6A64CDF4" w14:textId="77777777" w:rsidR="00066631" w:rsidRDefault="00066631" w:rsidP="00066631">
            <w:pPr>
              <w:rPr>
                <w:rFonts w:cstheme="minorHAnsi"/>
              </w:rPr>
            </w:pPr>
            <w:r>
              <w:rPr>
                <w:rFonts w:cstheme="minorHAnsi"/>
              </w:rPr>
              <w:t xml:space="preserve">Having the opportunity (for some students) to opt to study entirely online and not need to rent accommodation near campus could be a particular benefit to students from low socio-economic backgrounds </w:t>
            </w:r>
          </w:p>
        </w:tc>
        <w:tc>
          <w:tcPr>
            <w:tcW w:w="4110" w:type="dxa"/>
          </w:tcPr>
          <w:p w14:paraId="383DFA09" w14:textId="77777777" w:rsidR="00066631" w:rsidRDefault="00066631" w:rsidP="00066631">
            <w:pPr>
              <w:rPr>
                <w:rFonts w:cstheme="minorHAnsi"/>
              </w:rPr>
            </w:pPr>
            <w:r>
              <w:rPr>
                <w:rFonts w:cstheme="minorHAnsi"/>
              </w:rPr>
              <w:t xml:space="preserve">Students from low socio-economic backgrounds in phases 2 and 3 (deferred start on campus) may be particularly negatively impacted by committing to renting private accommodation and then not needing to use it because all their delivery remains online  </w:t>
            </w:r>
          </w:p>
        </w:tc>
        <w:tc>
          <w:tcPr>
            <w:tcW w:w="4305" w:type="dxa"/>
          </w:tcPr>
          <w:p w14:paraId="3CADF06E" w14:textId="77777777" w:rsidR="00066631" w:rsidRDefault="00066631" w:rsidP="00066631">
            <w:pPr>
              <w:rPr>
                <w:rFonts w:cstheme="minorHAnsi"/>
              </w:rPr>
            </w:pPr>
            <w:r>
              <w:rPr>
                <w:rFonts w:cstheme="minorHAnsi"/>
              </w:rPr>
              <w:t>Work with private providers to be as generous as possible in these circumstances</w:t>
            </w:r>
          </w:p>
          <w:p w14:paraId="77ED7889" w14:textId="77777777" w:rsidR="00066631" w:rsidRDefault="00066631" w:rsidP="00066631">
            <w:pPr>
              <w:rPr>
                <w:rFonts w:cstheme="minorHAnsi"/>
              </w:rPr>
            </w:pPr>
          </w:p>
          <w:p w14:paraId="6C361208" w14:textId="77777777" w:rsidR="00066631" w:rsidRDefault="00066631" w:rsidP="00066631">
            <w:pPr>
              <w:rPr>
                <w:rFonts w:cstheme="minorHAnsi"/>
              </w:rPr>
            </w:pPr>
            <w:r>
              <w:rPr>
                <w:rFonts w:cstheme="minorHAnsi"/>
              </w:rPr>
              <w:t xml:space="preserve">Ensure students are aware of the Student Hardship Fund </w:t>
            </w:r>
          </w:p>
        </w:tc>
        <w:tc>
          <w:tcPr>
            <w:tcW w:w="2434" w:type="dxa"/>
          </w:tcPr>
          <w:p w14:paraId="715EBD41" w14:textId="77777777" w:rsidR="00066631" w:rsidRDefault="00066631" w:rsidP="00066631">
            <w:pPr>
              <w:rPr>
                <w:rFonts w:cstheme="minorHAnsi"/>
              </w:rPr>
            </w:pPr>
            <w:r>
              <w:rPr>
                <w:rFonts w:cstheme="minorHAnsi"/>
              </w:rPr>
              <w:t>Accommodation Essex</w:t>
            </w:r>
          </w:p>
          <w:p w14:paraId="5A8F6CA9" w14:textId="77777777" w:rsidR="00066631" w:rsidRDefault="00066631" w:rsidP="00066631">
            <w:pPr>
              <w:rPr>
                <w:rFonts w:cstheme="minorHAnsi"/>
              </w:rPr>
            </w:pPr>
          </w:p>
          <w:p w14:paraId="4B486796" w14:textId="77777777" w:rsidR="00066631" w:rsidRDefault="00066631" w:rsidP="00066631">
            <w:pPr>
              <w:rPr>
                <w:rFonts w:cstheme="minorHAnsi"/>
              </w:rPr>
            </w:pPr>
          </w:p>
          <w:p w14:paraId="33BAB751" w14:textId="77777777" w:rsidR="00066631" w:rsidRDefault="00066631" w:rsidP="00066631">
            <w:pPr>
              <w:rPr>
                <w:rFonts w:cstheme="minorHAnsi"/>
              </w:rPr>
            </w:pPr>
            <w:r>
              <w:rPr>
                <w:rFonts w:cstheme="minorHAnsi"/>
              </w:rPr>
              <w:t>CER/SWIS</w:t>
            </w:r>
          </w:p>
        </w:tc>
      </w:tr>
      <w:tr w:rsidR="00066631" w14:paraId="213FD39C" w14:textId="77777777" w:rsidTr="00A61D31">
        <w:tc>
          <w:tcPr>
            <w:tcW w:w="1841" w:type="dxa"/>
          </w:tcPr>
          <w:p w14:paraId="24B34550" w14:textId="77777777" w:rsidR="00066631" w:rsidRDefault="00066631" w:rsidP="00066631">
            <w:pPr>
              <w:rPr>
                <w:rFonts w:cstheme="minorHAnsi"/>
              </w:rPr>
            </w:pPr>
            <w:r>
              <w:rPr>
                <w:rFonts w:cstheme="minorHAnsi"/>
              </w:rPr>
              <w:t>Being estranged</w:t>
            </w:r>
          </w:p>
        </w:tc>
        <w:tc>
          <w:tcPr>
            <w:tcW w:w="2620" w:type="dxa"/>
          </w:tcPr>
          <w:p w14:paraId="0C76DA91" w14:textId="77777777" w:rsidR="00066631" w:rsidRDefault="00066631" w:rsidP="00066631">
            <w:pPr>
              <w:rPr>
                <w:rFonts w:cstheme="minorHAnsi"/>
              </w:rPr>
            </w:pPr>
            <w:r>
              <w:rPr>
                <w:rFonts w:cstheme="minorHAnsi"/>
              </w:rPr>
              <w:t>No specific positive impact identified</w:t>
            </w:r>
          </w:p>
        </w:tc>
        <w:tc>
          <w:tcPr>
            <w:tcW w:w="4110" w:type="dxa"/>
          </w:tcPr>
          <w:p w14:paraId="46ABB19C" w14:textId="77777777" w:rsidR="00066631" w:rsidRDefault="00066631" w:rsidP="00066631">
            <w:pPr>
              <w:rPr>
                <w:rFonts w:cstheme="minorHAnsi"/>
              </w:rPr>
            </w:pPr>
            <w:r>
              <w:rPr>
                <w:rFonts w:cstheme="minorHAnsi"/>
              </w:rPr>
              <w:t xml:space="preserve">A change to the anticipated date of return to campus could result in an estranged student not having anywhere to live </w:t>
            </w:r>
          </w:p>
        </w:tc>
        <w:tc>
          <w:tcPr>
            <w:tcW w:w="4305" w:type="dxa"/>
          </w:tcPr>
          <w:p w14:paraId="43C98BB5" w14:textId="77777777" w:rsidR="00066631" w:rsidRDefault="00066631" w:rsidP="00066631">
            <w:pPr>
              <w:rPr>
                <w:rFonts w:cstheme="minorHAnsi"/>
              </w:rPr>
            </w:pPr>
            <w:r>
              <w:rPr>
                <w:rFonts w:cstheme="minorHAnsi"/>
              </w:rPr>
              <w:t xml:space="preserve">Estranged students who have been offered on-campus accommodation but are not in phase 1 should be given the opportunity to be included in phase 1 as they fall under </w:t>
            </w:r>
            <w:r>
              <w:rPr>
                <w:rFonts w:cstheme="minorHAnsi"/>
              </w:rPr>
              <w:lastRenderedPageBreak/>
              <w:t xml:space="preserve">Principle (f): </w:t>
            </w:r>
            <w:r w:rsidRPr="00D97918">
              <w:rPr>
                <w:rFonts w:cs="Arial"/>
                <w:color w:val="000000"/>
              </w:rPr>
              <w:t>limiting the ability of students to return to campus might result in them being disadvantaged</w:t>
            </w:r>
          </w:p>
        </w:tc>
        <w:tc>
          <w:tcPr>
            <w:tcW w:w="2434" w:type="dxa"/>
          </w:tcPr>
          <w:p w14:paraId="26017705" w14:textId="77777777" w:rsidR="00066631" w:rsidRDefault="00066631" w:rsidP="00066631">
            <w:pPr>
              <w:rPr>
                <w:rFonts w:cstheme="minorHAnsi"/>
              </w:rPr>
            </w:pPr>
            <w:r>
              <w:rPr>
                <w:rFonts w:cstheme="minorHAnsi"/>
              </w:rPr>
              <w:lastRenderedPageBreak/>
              <w:t>Academic Section/Accommodation Essex</w:t>
            </w:r>
          </w:p>
        </w:tc>
      </w:tr>
      <w:tr w:rsidR="00066631" w14:paraId="44899E45" w14:textId="77777777" w:rsidTr="00A61D31">
        <w:tc>
          <w:tcPr>
            <w:tcW w:w="1841" w:type="dxa"/>
          </w:tcPr>
          <w:p w14:paraId="28A5C484" w14:textId="77777777" w:rsidR="00066631" w:rsidRDefault="00066631" w:rsidP="00066631">
            <w:pPr>
              <w:rPr>
                <w:rFonts w:cstheme="minorHAnsi"/>
              </w:rPr>
            </w:pPr>
            <w:r>
              <w:rPr>
                <w:rFonts w:cstheme="minorHAnsi"/>
              </w:rPr>
              <w:t>Care leavers</w:t>
            </w:r>
          </w:p>
        </w:tc>
        <w:tc>
          <w:tcPr>
            <w:tcW w:w="2620" w:type="dxa"/>
          </w:tcPr>
          <w:p w14:paraId="7A70C24F" w14:textId="77777777" w:rsidR="00066631" w:rsidRDefault="00066631" w:rsidP="00066631">
            <w:pPr>
              <w:rPr>
                <w:rFonts w:cstheme="minorHAnsi"/>
              </w:rPr>
            </w:pPr>
            <w:r>
              <w:rPr>
                <w:rFonts w:cstheme="minorHAnsi"/>
              </w:rPr>
              <w:t>No specific positive impact identified</w:t>
            </w:r>
          </w:p>
        </w:tc>
        <w:tc>
          <w:tcPr>
            <w:tcW w:w="4110" w:type="dxa"/>
          </w:tcPr>
          <w:p w14:paraId="52DB400B" w14:textId="77777777" w:rsidR="00066631" w:rsidRDefault="00066631" w:rsidP="00066631">
            <w:pPr>
              <w:rPr>
                <w:rFonts w:cstheme="minorHAnsi"/>
              </w:rPr>
            </w:pPr>
            <w:r>
              <w:rPr>
                <w:rFonts w:cstheme="minorHAnsi"/>
              </w:rPr>
              <w:t>A change to the anticipated date of return to campus could result in a student leaving care not having anywhere to live</w:t>
            </w:r>
          </w:p>
        </w:tc>
        <w:tc>
          <w:tcPr>
            <w:tcW w:w="4305" w:type="dxa"/>
          </w:tcPr>
          <w:p w14:paraId="4034BCD7" w14:textId="77777777" w:rsidR="00066631" w:rsidRDefault="00066631" w:rsidP="00066631">
            <w:pPr>
              <w:rPr>
                <w:rFonts w:cstheme="minorHAnsi"/>
              </w:rPr>
            </w:pPr>
            <w:r>
              <w:rPr>
                <w:rFonts w:cstheme="minorHAnsi"/>
              </w:rPr>
              <w:t xml:space="preserve">Students who are care leavers, who have been offered on-campus accommodation but are not in phase 1 should be given the opportunity to be included in phase 1 as they fall under Principle (f): </w:t>
            </w:r>
            <w:r w:rsidRPr="00D97918">
              <w:rPr>
                <w:rFonts w:cs="Arial"/>
                <w:color w:val="000000"/>
              </w:rPr>
              <w:t>limiting the ability of students to return to campus might result in them being disadvantaged</w:t>
            </w:r>
          </w:p>
        </w:tc>
        <w:tc>
          <w:tcPr>
            <w:tcW w:w="2434" w:type="dxa"/>
          </w:tcPr>
          <w:p w14:paraId="423D4B96" w14:textId="77777777" w:rsidR="00066631" w:rsidRDefault="00066631" w:rsidP="00066631">
            <w:pPr>
              <w:rPr>
                <w:rFonts w:cstheme="minorHAnsi"/>
              </w:rPr>
            </w:pPr>
            <w:r>
              <w:rPr>
                <w:rFonts w:cstheme="minorHAnsi"/>
              </w:rPr>
              <w:t>Academic Section/Accommodation Essex</w:t>
            </w:r>
          </w:p>
        </w:tc>
      </w:tr>
      <w:tr w:rsidR="00066631" w14:paraId="2148220B" w14:textId="77777777" w:rsidTr="00A61D31">
        <w:tc>
          <w:tcPr>
            <w:tcW w:w="1841" w:type="dxa"/>
          </w:tcPr>
          <w:p w14:paraId="6E89A2AB" w14:textId="77777777" w:rsidR="00066631" w:rsidRDefault="00066631" w:rsidP="00066631">
            <w:pPr>
              <w:rPr>
                <w:rFonts w:cstheme="minorHAnsi"/>
              </w:rPr>
            </w:pPr>
            <w:r>
              <w:rPr>
                <w:rFonts w:cstheme="minorHAnsi"/>
              </w:rPr>
              <w:t>Commuting students</w:t>
            </w:r>
          </w:p>
        </w:tc>
        <w:tc>
          <w:tcPr>
            <w:tcW w:w="2620" w:type="dxa"/>
          </w:tcPr>
          <w:p w14:paraId="31325FA6" w14:textId="77777777" w:rsidR="00066631" w:rsidRDefault="00066631" w:rsidP="00066631">
            <w:pPr>
              <w:rPr>
                <w:rFonts w:cstheme="minorHAnsi"/>
              </w:rPr>
            </w:pPr>
            <w:r>
              <w:rPr>
                <w:rFonts w:cstheme="minorHAnsi"/>
              </w:rPr>
              <w:t>Not being required to come on to campus could save commuting students money (fuel/bus or train fares)</w:t>
            </w:r>
          </w:p>
        </w:tc>
        <w:tc>
          <w:tcPr>
            <w:tcW w:w="4110" w:type="dxa"/>
          </w:tcPr>
          <w:p w14:paraId="748C41F0" w14:textId="77777777" w:rsidR="00066631" w:rsidRPr="001C6B7A" w:rsidRDefault="00066631" w:rsidP="00066631">
            <w:pPr>
              <w:pStyle w:val="Default"/>
              <w:rPr>
                <w:rFonts w:asciiTheme="minorHAnsi" w:hAnsiTheme="minorHAnsi" w:cstheme="minorHAnsi"/>
                <w:sz w:val="22"/>
                <w:szCs w:val="22"/>
              </w:rPr>
            </w:pPr>
            <w:r>
              <w:rPr>
                <w:rFonts w:asciiTheme="minorHAnsi" w:hAnsiTheme="minorHAnsi" w:cstheme="minorHAnsi"/>
                <w:sz w:val="22"/>
                <w:szCs w:val="22"/>
              </w:rPr>
              <w:t>No specific negative impact identified</w:t>
            </w:r>
          </w:p>
        </w:tc>
        <w:tc>
          <w:tcPr>
            <w:tcW w:w="4305" w:type="dxa"/>
          </w:tcPr>
          <w:p w14:paraId="43CA7DD6" w14:textId="77777777" w:rsidR="00066631" w:rsidRPr="001C6B7A" w:rsidRDefault="00066631" w:rsidP="00066631">
            <w:pPr>
              <w:rPr>
                <w:rFonts w:cstheme="minorHAnsi"/>
              </w:rPr>
            </w:pPr>
            <w:r>
              <w:rPr>
                <w:rFonts w:cstheme="minorHAnsi"/>
              </w:rPr>
              <w:t>N/A</w:t>
            </w:r>
          </w:p>
        </w:tc>
        <w:tc>
          <w:tcPr>
            <w:tcW w:w="2434" w:type="dxa"/>
          </w:tcPr>
          <w:p w14:paraId="4A4A5914" w14:textId="77777777" w:rsidR="00066631" w:rsidRDefault="00066631" w:rsidP="00066631">
            <w:pPr>
              <w:rPr>
                <w:rFonts w:cstheme="minorHAnsi"/>
              </w:rPr>
            </w:pPr>
          </w:p>
        </w:tc>
      </w:tr>
      <w:tr w:rsidR="00066631" w14:paraId="3E33C90D" w14:textId="77777777" w:rsidTr="00A61D31">
        <w:tc>
          <w:tcPr>
            <w:tcW w:w="1841" w:type="dxa"/>
          </w:tcPr>
          <w:p w14:paraId="674EC84D" w14:textId="77777777" w:rsidR="00066631" w:rsidRDefault="00066631" w:rsidP="00066631">
            <w:pPr>
              <w:rPr>
                <w:rFonts w:cstheme="minorHAnsi"/>
              </w:rPr>
            </w:pPr>
            <w:r>
              <w:rPr>
                <w:rFonts w:cstheme="minorHAnsi"/>
              </w:rPr>
              <w:t>Fee status/nationality</w:t>
            </w:r>
          </w:p>
        </w:tc>
        <w:tc>
          <w:tcPr>
            <w:tcW w:w="2620" w:type="dxa"/>
          </w:tcPr>
          <w:p w14:paraId="546716AD" w14:textId="77777777" w:rsidR="00066631" w:rsidRDefault="00066631" w:rsidP="00066631">
            <w:pPr>
              <w:rPr>
                <w:rFonts w:cstheme="minorHAnsi"/>
              </w:rPr>
            </w:pPr>
            <w:r>
              <w:rPr>
                <w:rFonts w:cstheme="minorHAnsi"/>
              </w:rPr>
              <w:t>International students have certainty about their ability to return to, and live on, campus as planned</w:t>
            </w:r>
          </w:p>
        </w:tc>
        <w:tc>
          <w:tcPr>
            <w:tcW w:w="4110" w:type="dxa"/>
          </w:tcPr>
          <w:p w14:paraId="11DDC97C" w14:textId="77777777" w:rsidR="00066631" w:rsidRDefault="00066631" w:rsidP="00066631">
            <w:pPr>
              <w:rPr>
                <w:rFonts w:cstheme="minorHAnsi"/>
              </w:rPr>
            </w:pPr>
            <w:r>
              <w:rPr>
                <w:rFonts w:cstheme="minorHAnsi"/>
              </w:rPr>
              <w:t>Students in phase 3, the vast majority of whom are not eligible for on-campus accommodation, may have already committed to private rented accommodation and find themselves having to pay for this even if they would prefer, and are able, to study entirely online</w:t>
            </w:r>
          </w:p>
          <w:p w14:paraId="04875D56" w14:textId="77777777" w:rsidR="00066631" w:rsidRDefault="00066631" w:rsidP="00066631">
            <w:pPr>
              <w:rPr>
                <w:rFonts w:cstheme="minorHAnsi"/>
              </w:rPr>
            </w:pPr>
            <w:r>
              <w:rPr>
                <w:rFonts w:cstheme="minorHAnsi"/>
              </w:rPr>
              <w:t xml:space="preserve">Home and EU27 students entitled to live on campus but  not included in phase 1 may feel they are being disadvantaged </w:t>
            </w:r>
          </w:p>
        </w:tc>
        <w:tc>
          <w:tcPr>
            <w:tcW w:w="4305" w:type="dxa"/>
          </w:tcPr>
          <w:p w14:paraId="58146410" w14:textId="77777777" w:rsidR="00066631" w:rsidRDefault="00066631" w:rsidP="00066631">
            <w:pPr>
              <w:rPr>
                <w:rFonts w:cstheme="minorHAnsi"/>
              </w:rPr>
            </w:pPr>
            <w:r>
              <w:rPr>
                <w:rFonts w:cstheme="minorHAnsi"/>
              </w:rPr>
              <w:t>Work with private providers to be as generous as possible in these circumstances</w:t>
            </w:r>
          </w:p>
          <w:p w14:paraId="214FA004" w14:textId="77777777" w:rsidR="00066631" w:rsidRDefault="00066631" w:rsidP="00066631">
            <w:pPr>
              <w:rPr>
                <w:rFonts w:cstheme="minorHAnsi"/>
              </w:rPr>
            </w:pPr>
          </w:p>
          <w:p w14:paraId="06BA8A01" w14:textId="77777777" w:rsidR="00066631" w:rsidRDefault="00066631" w:rsidP="00066631">
            <w:pPr>
              <w:rPr>
                <w:rFonts w:cstheme="minorHAnsi"/>
              </w:rPr>
            </w:pPr>
            <w:r>
              <w:rPr>
                <w:rFonts w:cstheme="minorHAnsi"/>
              </w:rPr>
              <w:t xml:space="preserve">Ensure students are aware of the Student Hardship Fund </w:t>
            </w:r>
          </w:p>
          <w:p w14:paraId="3D4D05F4" w14:textId="77777777" w:rsidR="00066631" w:rsidRDefault="00066631" w:rsidP="00066631">
            <w:pPr>
              <w:rPr>
                <w:rFonts w:cstheme="minorHAnsi"/>
              </w:rPr>
            </w:pPr>
          </w:p>
          <w:p w14:paraId="4EEA4751" w14:textId="77777777" w:rsidR="00066631" w:rsidRDefault="00066631" w:rsidP="00066631">
            <w:pPr>
              <w:rPr>
                <w:rFonts w:cstheme="minorHAnsi"/>
              </w:rPr>
            </w:pPr>
          </w:p>
          <w:p w14:paraId="0CBEDAED" w14:textId="77777777" w:rsidR="00066631" w:rsidRDefault="00066631" w:rsidP="00066631">
            <w:pPr>
              <w:rPr>
                <w:rFonts w:cstheme="minorHAnsi"/>
              </w:rPr>
            </w:pPr>
          </w:p>
          <w:p w14:paraId="10E16A2D" w14:textId="77777777" w:rsidR="00066631" w:rsidRPr="00D476DA" w:rsidRDefault="00066631" w:rsidP="00066631">
            <w:pPr>
              <w:rPr>
                <w:rFonts w:cstheme="minorHAnsi"/>
              </w:rPr>
            </w:pPr>
            <w:r>
              <w:rPr>
                <w:rFonts w:cs="Arial"/>
                <w:color w:val="000000"/>
              </w:rPr>
              <w:t xml:space="preserve">Ensure eligible students are aware that they can </w:t>
            </w:r>
            <w:r w:rsidRPr="00963117">
              <w:rPr>
                <w:rFonts w:cs="Arial"/>
                <w:color w:val="000000"/>
              </w:rPr>
              <w:t>request a return to campus accommodation should they feel they are being disadvantaged.</w:t>
            </w:r>
          </w:p>
        </w:tc>
        <w:tc>
          <w:tcPr>
            <w:tcW w:w="2434" w:type="dxa"/>
          </w:tcPr>
          <w:p w14:paraId="32B2FD0A" w14:textId="77777777" w:rsidR="00066631" w:rsidRDefault="00066631" w:rsidP="00066631">
            <w:pPr>
              <w:rPr>
                <w:rFonts w:cstheme="minorHAnsi"/>
              </w:rPr>
            </w:pPr>
            <w:r>
              <w:rPr>
                <w:rFonts w:cstheme="minorHAnsi"/>
              </w:rPr>
              <w:t>Accommodation Essex</w:t>
            </w:r>
          </w:p>
          <w:p w14:paraId="17A2476B" w14:textId="77777777" w:rsidR="00066631" w:rsidRDefault="00066631" w:rsidP="00066631">
            <w:pPr>
              <w:rPr>
                <w:rFonts w:cstheme="minorHAnsi"/>
              </w:rPr>
            </w:pPr>
          </w:p>
          <w:p w14:paraId="479AA518" w14:textId="77777777" w:rsidR="00066631" w:rsidRDefault="00066631" w:rsidP="00066631">
            <w:pPr>
              <w:rPr>
                <w:rFonts w:cstheme="minorHAnsi"/>
              </w:rPr>
            </w:pPr>
          </w:p>
          <w:p w14:paraId="12BC5FAA" w14:textId="77777777" w:rsidR="00066631" w:rsidRDefault="00066631" w:rsidP="00066631">
            <w:pPr>
              <w:rPr>
                <w:rFonts w:cstheme="minorHAnsi"/>
              </w:rPr>
            </w:pPr>
            <w:r>
              <w:rPr>
                <w:rFonts w:cstheme="minorHAnsi"/>
              </w:rPr>
              <w:t>CER/SWIS</w:t>
            </w:r>
          </w:p>
          <w:p w14:paraId="5FAEBD58" w14:textId="77777777" w:rsidR="00066631" w:rsidRDefault="00066631" w:rsidP="00066631">
            <w:pPr>
              <w:rPr>
                <w:rFonts w:cstheme="minorHAnsi"/>
              </w:rPr>
            </w:pPr>
          </w:p>
          <w:p w14:paraId="4DA2C8D6" w14:textId="77777777" w:rsidR="00066631" w:rsidRDefault="00066631" w:rsidP="00066631">
            <w:pPr>
              <w:rPr>
                <w:rFonts w:cstheme="minorHAnsi"/>
              </w:rPr>
            </w:pPr>
          </w:p>
          <w:p w14:paraId="78FF9AD9" w14:textId="77777777" w:rsidR="00066631" w:rsidRDefault="00066631" w:rsidP="00066631">
            <w:pPr>
              <w:rPr>
                <w:rFonts w:cstheme="minorHAnsi"/>
              </w:rPr>
            </w:pPr>
          </w:p>
          <w:p w14:paraId="00E46043" w14:textId="77777777" w:rsidR="00066631" w:rsidRDefault="00066631" w:rsidP="00066631">
            <w:pPr>
              <w:rPr>
                <w:rFonts w:cstheme="minorHAnsi"/>
              </w:rPr>
            </w:pPr>
          </w:p>
          <w:p w14:paraId="544D8D55" w14:textId="77777777" w:rsidR="00066631" w:rsidRDefault="00066631" w:rsidP="008E63C9">
            <w:pPr>
              <w:rPr>
                <w:rFonts w:cstheme="minorHAnsi"/>
              </w:rPr>
            </w:pPr>
            <w:r>
              <w:rPr>
                <w:rFonts w:cstheme="minorHAnsi"/>
              </w:rPr>
              <w:t>CER</w:t>
            </w:r>
            <w:r w:rsidR="008E63C9">
              <w:rPr>
                <w:rFonts w:cstheme="minorHAnsi"/>
              </w:rPr>
              <w:t>/Accommodation Essex</w:t>
            </w:r>
          </w:p>
        </w:tc>
      </w:tr>
    </w:tbl>
    <w:p w14:paraId="63B4CE7D" w14:textId="77777777" w:rsidR="00173134" w:rsidRDefault="00173134" w:rsidP="00414A8E">
      <w:pPr>
        <w:spacing w:after="0" w:line="240" w:lineRule="auto"/>
        <w:rPr>
          <w:rFonts w:cstheme="minorHAnsi"/>
        </w:rPr>
      </w:pPr>
    </w:p>
    <w:p w14:paraId="2A62784A" w14:textId="77777777" w:rsidR="00FD6DC0" w:rsidRDefault="00FD6DC0" w:rsidP="00414A8E">
      <w:pPr>
        <w:spacing w:after="0" w:line="240" w:lineRule="auto"/>
        <w:rPr>
          <w:rFonts w:cstheme="minorHAnsi"/>
        </w:rPr>
      </w:pPr>
    </w:p>
    <w:p w14:paraId="1EAD716C" w14:textId="77777777" w:rsidR="00FD6DC0" w:rsidRDefault="00FD6DC0" w:rsidP="00414A8E">
      <w:pPr>
        <w:spacing w:after="0" w:line="240" w:lineRule="auto"/>
        <w:rPr>
          <w:rFonts w:cstheme="minorHAnsi"/>
        </w:rPr>
      </w:pPr>
    </w:p>
    <w:p w14:paraId="7EE4FB18" w14:textId="77777777" w:rsidR="00FD6DC0" w:rsidRDefault="00FD6DC0" w:rsidP="00414A8E">
      <w:pPr>
        <w:spacing w:after="0" w:line="240" w:lineRule="auto"/>
        <w:rPr>
          <w:rFonts w:cstheme="minorHAnsi"/>
        </w:rPr>
      </w:pPr>
    </w:p>
    <w:p w14:paraId="3181D722" w14:textId="77777777" w:rsidR="00FD6DC0" w:rsidRDefault="00FD6DC0" w:rsidP="00414A8E">
      <w:pPr>
        <w:spacing w:after="0" w:line="240" w:lineRule="auto"/>
        <w:rPr>
          <w:rFonts w:cstheme="minorHAnsi"/>
        </w:rPr>
      </w:pPr>
    </w:p>
    <w:p w14:paraId="5D27004D" w14:textId="77777777" w:rsidR="00FD6DC0" w:rsidRDefault="00FD6DC0" w:rsidP="00414A8E">
      <w:pPr>
        <w:spacing w:after="0" w:line="240" w:lineRule="auto"/>
        <w:rPr>
          <w:rFonts w:cstheme="minorHAnsi"/>
        </w:rPr>
      </w:pPr>
    </w:p>
    <w:p w14:paraId="3C4378B8" w14:textId="77777777" w:rsidR="00FD6DC0" w:rsidRDefault="00FD6DC0" w:rsidP="00414A8E">
      <w:pPr>
        <w:spacing w:after="0" w:line="240" w:lineRule="auto"/>
        <w:rPr>
          <w:rFonts w:cstheme="minorHAnsi"/>
        </w:rPr>
      </w:pPr>
    </w:p>
    <w:p w14:paraId="037AF028" w14:textId="77777777" w:rsidR="00FD6DC0" w:rsidRDefault="00FD6DC0" w:rsidP="00414A8E">
      <w:pPr>
        <w:spacing w:after="0" w:line="240" w:lineRule="auto"/>
        <w:rPr>
          <w:rFonts w:cstheme="minorHAnsi"/>
        </w:rPr>
      </w:pPr>
    </w:p>
    <w:p w14:paraId="1E5BE2AF" w14:textId="77777777" w:rsidR="00FD6DC0" w:rsidRDefault="00FD6DC0" w:rsidP="00414A8E">
      <w:pPr>
        <w:spacing w:after="0" w:line="240" w:lineRule="auto"/>
        <w:rPr>
          <w:rFonts w:cstheme="minorHAnsi"/>
        </w:rPr>
      </w:pPr>
    </w:p>
    <w:p w14:paraId="4614173C" w14:textId="77777777" w:rsidR="00B507EA" w:rsidRDefault="00B507EA" w:rsidP="00FD6DC0">
      <w:pPr>
        <w:spacing w:after="0" w:line="240" w:lineRule="auto"/>
        <w:jc w:val="right"/>
        <w:rPr>
          <w:rFonts w:cstheme="minorHAnsi"/>
        </w:rPr>
      </w:pPr>
    </w:p>
    <w:p w14:paraId="0BCC3377" w14:textId="77777777" w:rsidR="00B507EA" w:rsidRDefault="00B507EA" w:rsidP="00FD6DC0">
      <w:pPr>
        <w:spacing w:after="0" w:line="240" w:lineRule="auto"/>
        <w:jc w:val="right"/>
        <w:rPr>
          <w:rFonts w:cstheme="minorHAnsi"/>
        </w:rPr>
      </w:pPr>
    </w:p>
    <w:p w14:paraId="33DF0777" w14:textId="77777777" w:rsidR="00B507EA" w:rsidRDefault="00B507EA" w:rsidP="00FD6DC0">
      <w:pPr>
        <w:spacing w:after="0" w:line="240" w:lineRule="auto"/>
        <w:jc w:val="right"/>
        <w:rPr>
          <w:rFonts w:cstheme="minorHAnsi"/>
        </w:rPr>
      </w:pPr>
    </w:p>
    <w:p w14:paraId="0E2E32A8" w14:textId="77777777" w:rsidR="00B507EA" w:rsidRDefault="00B507EA" w:rsidP="00FD6DC0">
      <w:pPr>
        <w:spacing w:after="0" w:line="240" w:lineRule="auto"/>
        <w:jc w:val="right"/>
        <w:rPr>
          <w:rFonts w:cstheme="minorHAnsi"/>
        </w:rPr>
      </w:pPr>
    </w:p>
    <w:p w14:paraId="1D5A0304" w14:textId="77777777" w:rsidR="00B507EA" w:rsidRDefault="00B507EA" w:rsidP="00FD6DC0">
      <w:pPr>
        <w:spacing w:after="0" w:line="240" w:lineRule="auto"/>
        <w:jc w:val="right"/>
        <w:rPr>
          <w:rFonts w:cstheme="minorHAnsi"/>
        </w:rPr>
      </w:pPr>
    </w:p>
    <w:p w14:paraId="21327BD5" w14:textId="77777777" w:rsidR="00FD6DC0" w:rsidRDefault="00FD6DC0" w:rsidP="00FD6DC0">
      <w:pPr>
        <w:spacing w:after="0" w:line="240" w:lineRule="auto"/>
        <w:jc w:val="right"/>
        <w:rPr>
          <w:rFonts w:cstheme="minorHAnsi"/>
        </w:rPr>
      </w:pPr>
      <w:r>
        <w:rPr>
          <w:rFonts w:cstheme="minorHAnsi"/>
        </w:rPr>
        <w:t>Appendix A</w:t>
      </w:r>
    </w:p>
    <w:p w14:paraId="28C569E1" w14:textId="77777777" w:rsidR="00FD6DC0" w:rsidRDefault="00FD6DC0" w:rsidP="00FD6DC0">
      <w:pPr>
        <w:spacing w:after="0" w:line="240" w:lineRule="auto"/>
        <w:jc w:val="right"/>
        <w:rPr>
          <w:rFonts w:cstheme="minorHAnsi"/>
        </w:rPr>
      </w:pPr>
    </w:p>
    <w:p w14:paraId="387BABDD" w14:textId="77777777" w:rsidR="00FD6DC0" w:rsidRPr="002B168E" w:rsidRDefault="00FD6DC0" w:rsidP="00FD6DC0">
      <w:pPr>
        <w:autoSpaceDE w:val="0"/>
        <w:autoSpaceDN w:val="0"/>
        <w:adjustRightInd w:val="0"/>
        <w:spacing w:after="29" w:line="240" w:lineRule="auto"/>
        <w:rPr>
          <w:rFonts w:cs="Arial"/>
          <w:color w:val="000000"/>
        </w:rPr>
      </w:pPr>
      <w:r w:rsidRPr="002B168E">
        <w:rPr>
          <w:rFonts w:cs="Arial"/>
          <w:b/>
          <w:bCs/>
          <w:i/>
          <w:iCs/>
          <w:color w:val="000000"/>
        </w:rPr>
        <w:t xml:space="preserve">Phase One: Normal Start (week commencing 5 October) 7201 students </w:t>
      </w:r>
    </w:p>
    <w:p w14:paraId="7B7D0FEE" w14:textId="77777777" w:rsidR="00FD6DC0" w:rsidRPr="002B168E" w:rsidRDefault="00FD6DC0" w:rsidP="00FD6DC0">
      <w:pPr>
        <w:autoSpaceDE w:val="0"/>
        <w:autoSpaceDN w:val="0"/>
        <w:adjustRightInd w:val="0"/>
        <w:spacing w:after="29" w:line="240" w:lineRule="auto"/>
        <w:rPr>
          <w:rFonts w:cs="Arial"/>
          <w:color w:val="000000"/>
        </w:rPr>
      </w:pPr>
      <w:r w:rsidRPr="002B168E">
        <w:rPr>
          <w:rFonts w:cs="Arial"/>
          <w:color w:val="000000"/>
        </w:rPr>
        <w:t xml:space="preserve">i. All First Year undergraduate students (Home, EU27 and International), to ensure they are properly inducted into the University departments and briefed on accessing learning resources and student support facilities. This covers all academic departments and all campuses and is estimated to be 4625 students, 3954 at Colchester, 523 at Southend and 148 at Loughton. </w:t>
      </w:r>
    </w:p>
    <w:p w14:paraId="07D904B7" w14:textId="77777777" w:rsidR="00FD6DC0" w:rsidRPr="002B168E" w:rsidRDefault="00FD6DC0" w:rsidP="00FD6DC0">
      <w:pPr>
        <w:autoSpaceDE w:val="0"/>
        <w:autoSpaceDN w:val="0"/>
        <w:adjustRightInd w:val="0"/>
        <w:spacing w:after="0" w:line="240" w:lineRule="auto"/>
        <w:rPr>
          <w:rFonts w:cs="Arial"/>
          <w:color w:val="000000"/>
        </w:rPr>
      </w:pPr>
      <w:r w:rsidRPr="002B168E">
        <w:rPr>
          <w:rFonts w:cs="Arial"/>
          <w:color w:val="000000"/>
        </w:rPr>
        <w:t xml:space="preserve">ii. Selected returning postgraduate students from programmes of study where access to face to face teaching from the outset of the autumn term has been </w:t>
      </w:r>
    </w:p>
    <w:p w14:paraId="2B969FA6" w14:textId="77777777" w:rsidR="00FD6DC0" w:rsidRPr="002B168E" w:rsidRDefault="00FD6DC0" w:rsidP="00FD6DC0">
      <w:pPr>
        <w:autoSpaceDE w:val="0"/>
        <w:autoSpaceDN w:val="0"/>
        <w:adjustRightInd w:val="0"/>
        <w:spacing w:after="43" w:line="240" w:lineRule="auto"/>
        <w:rPr>
          <w:rFonts w:cs="Arial"/>
          <w:color w:val="000000"/>
        </w:rPr>
      </w:pPr>
      <w:r w:rsidRPr="002B168E">
        <w:rPr>
          <w:rFonts w:cs="Arial"/>
          <w:color w:val="000000"/>
        </w:rPr>
        <w:t xml:space="preserve">assessed to be essential. This is estimated to be 155 students, 52 at Colchester, 0 at Southend and 103 at Loughton. </w:t>
      </w:r>
    </w:p>
    <w:p w14:paraId="4C775B80" w14:textId="77777777" w:rsidR="00FD6DC0" w:rsidRPr="002B168E" w:rsidRDefault="00FD6DC0" w:rsidP="00FD6DC0">
      <w:pPr>
        <w:autoSpaceDE w:val="0"/>
        <w:autoSpaceDN w:val="0"/>
        <w:adjustRightInd w:val="0"/>
        <w:spacing w:after="43" w:line="240" w:lineRule="auto"/>
        <w:rPr>
          <w:rFonts w:cs="Arial"/>
          <w:color w:val="000000"/>
        </w:rPr>
      </w:pPr>
      <w:r w:rsidRPr="002B168E">
        <w:rPr>
          <w:rFonts w:cs="Arial"/>
          <w:color w:val="000000"/>
        </w:rPr>
        <w:t xml:space="preserve">iii. International students at undergraduate and postgraduate levels. This covers second and third year undergraduate and new and returning PGT and PGR students. This is estimated to be 2421 students, with 2239 at Colchester, 142 at Southend and 40 at Loughton. </w:t>
      </w:r>
    </w:p>
    <w:p w14:paraId="19FE202F" w14:textId="77777777" w:rsidR="00FD6DC0" w:rsidRPr="002B168E" w:rsidRDefault="00FD6DC0" w:rsidP="00FD6DC0">
      <w:pPr>
        <w:autoSpaceDE w:val="0"/>
        <w:autoSpaceDN w:val="0"/>
        <w:adjustRightInd w:val="0"/>
        <w:spacing w:after="43" w:line="240" w:lineRule="auto"/>
        <w:rPr>
          <w:rFonts w:cs="Arial"/>
          <w:color w:val="000000"/>
        </w:rPr>
      </w:pPr>
      <w:r w:rsidRPr="002B168E">
        <w:rPr>
          <w:rFonts w:cs="Arial"/>
          <w:b/>
          <w:bCs/>
          <w:color w:val="000000"/>
        </w:rPr>
        <w:t xml:space="preserve">b. </w:t>
      </w:r>
      <w:r w:rsidRPr="002B168E">
        <w:rPr>
          <w:rFonts w:cs="Arial"/>
          <w:b/>
          <w:bCs/>
          <w:i/>
          <w:iCs/>
          <w:color w:val="000000"/>
        </w:rPr>
        <w:t xml:space="preserve">Phase Two. Deferred Start on-campus by 3 weeks (week commencing 2 November) 6605 students in total </w:t>
      </w:r>
    </w:p>
    <w:p w14:paraId="45256704" w14:textId="77777777" w:rsidR="00FD6DC0" w:rsidRPr="002B168E" w:rsidRDefault="00FD6DC0" w:rsidP="00FD6DC0">
      <w:pPr>
        <w:autoSpaceDE w:val="0"/>
        <w:autoSpaceDN w:val="0"/>
        <w:adjustRightInd w:val="0"/>
        <w:spacing w:after="43" w:line="240" w:lineRule="auto"/>
        <w:rPr>
          <w:rFonts w:cs="Arial"/>
          <w:color w:val="000000"/>
        </w:rPr>
      </w:pPr>
      <w:r w:rsidRPr="002B168E">
        <w:rPr>
          <w:rFonts w:cs="Arial"/>
          <w:color w:val="000000"/>
        </w:rPr>
        <w:t xml:space="preserve">i. 3rd year Home undergraduate students. This is estimated to be 2624 students, with 2374 at Colchester 203 at Southend and 47 at Loughton. </w:t>
      </w:r>
    </w:p>
    <w:p w14:paraId="46EDEA48" w14:textId="77777777" w:rsidR="00FD6DC0" w:rsidRPr="002B168E" w:rsidRDefault="00FD6DC0" w:rsidP="00FD6DC0">
      <w:pPr>
        <w:autoSpaceDE w:val="0"/>
        <w:autoSpaceDN w:val="0"/>
        <w:adjustRightInd w:val="0"/>
        <w:spacing w:after="43" w:line="240" w:lineRule="auto"/>
        <w:rPr>
          <w:rFonts w:cs="Arial"/>
          <w:color w:val="000000"/>
        </w:rPr>
      </w:pPr>
      <w:r w:rsidRPr="002B168E">
        <w:rPr>
          <w:rFonts w:cs="Arial"/>
          <w:color w:val="000000"/>
        </w:rPr>
        <w:t xml:space="preserve">ii. All returning EU27 undergraduate students. This is estimated to be 1528 students in total, with 1422 at Colchester, 74 at Southend and 32 at Loughton. </w:t>
      </w:r>
    </w:p>
    <w:p w14:paraId="3041A03A" w14:textId="77777777" w:rsidR="00FD6DC0" w:rsidRPr="002B168E" w:rsidRDefault="00FD6DC0" w:rsidP="00FD6DC0">
      <w:pPr>
        <w:autoSpaceDE w:val="0"/>
        <w:autoSpaceDN w:val="0"/>
        <w:adjustRightInd w:val="0"/>
        <w:spacing w:after="43" w:line="240" w:lineRule="auto"/>
        <w:rPr>
          <w:rFonts w:cs="Arial"/>
          <w:color w:val="000000"/>
        </w:rPr>
      </w:pPr>
      <w:r w:rsidRPr="002B168E">
        <w:rPr>
          <w:rFonts w:cs="Arial"/>
          <w:color w:val="000000"/>
        </w:rPr>
        <w:t xml:space="preserve">iii. Home and EU 27 PGT and PGR students in Departments not included in Phase 1. This estimated to be 1364 students, 1322 at Colchester, 37 at Southend and 5 at Loughton. </w:t>
      </w:r>
    </w:p>
    <w:p w14:paraId="60ACA344" w14:textId="77777777" w:rsidR="00FD6DC0" w:rsidRPr="002B168E" w:rsidRDefault="00FD6DC0" w:rsidP="00FD6DC0">
      <w:pPr>
        <w:autoSpaceDE w:val="0"/>
        <w:autoSpaceDN w:val="0"/>
        <w:adjustRightInd w:val="0"/>
        <w:spacing w:after="43" w:line="240" w:lineRule="auto"/>
        <w:rPr>
          <w:rFonts w:cs="Arial"/>
          <w:color w:val="000000"/>
        </w:rPr>
      </w:pPr>
      <w:r w:rsidRPr="002B168E">
        <w:rPr>
          <w:rFonts w:cs="Arial"/>
          <w:color w:val="000000"/>
        </w:rPr>
        <w:t xml:space="preserve">iv. Selected returning 2nd year undergraduate or Foundation degree students from programmes of study where access to face to face teaching is required from 2 November. This is estimated to be 1089 students, 815 at Colchester, 216 at Southend and 58 at Loughton. </w:t>
      </w:r>
    </w:p>
    <w:p w14:paraId="5A004B82" w14:textId="77777777" w:rsidR="00FD6DC0" w:rsidRPr="002B168E" w:rsidRDefault="00FD6DC0" w:rsidP="00FD6DC0">
      <w:pPr>
        <w:autoSpaceDE w:val="0"/>
        <w:autoSpaceDN w:val="0"/>
        <w:adjustRightInd w:val="0"/>
        <w:spacing w:after="43" w:line="240" w:lineRule="auto"/>
        <w:rPr>
          <w:rFonts w:cs="Arial"/>
          <w:color w:val="000000"/>
        </w:rPr>
      </w:pPr>
      <w:r w:rsidRPr="002B168E">
        <w:rPr>
          <w:rFonts w:cs="Arial"/>
          <w:b/>
          <w:bCs/>
          <w:color w:val="000000"/>
        </w:rPr>
        <w:t xml:space="preserve">c. </w:t>
      </w:r>
      <w:r w:rsidRPr="002B168E">
        <w:rPr>
          <w:rFonts w:cs="Arial"/>
          <w:b/>
          <w:bCs/>
          <w:i/>
          <w:iCs/>
          <w:color w:val="000000"/>
        </w:rPr>
        <w:t xml:space="preserve">Phase Three. Deferred start on-campus by 6 weeks (week commencing 23 November) 2695 students in total </w:t>
      </w:r>
    </w:p>
    <w:p w14:paraId="585D91F7" w14:textId="77777777" w:rsidR="00FD6DC0" w:rsidRPr="002B168E" w:rsidRDefault="00FD6DC0" w:rsidP="00FD6DC0">
      <w:pPr>
        <w:autoSpaceDE w:val="0"/>
        <w:autoSpaceDN w:val="0"/>
        <w:adjustRightInd w:val="0"/>
        <w:spacing w:after="43" w:line="240" w:lineRule="auto"/>
        <w:rPr>
          <w:rFonts w:cs="Arial"/>
          <w:color w:val="000000"/>
        </w:rPr>
      </w:pPr>
      <w:r w:rsidRPr="002B168E">
        <w:rPr>
          <w:rFonts w:cs="Arial"/>
          <w:color w:val="000000"/>
        </w:rPr>
        <w:t xml:space="preserve">i. 2nd year Home students in Departments not included in Phases 1 or 2. This is estimated to be 2695 students across all campuses (2623 at Colchester and 72 at Southend). </w:t>
      </w:r>
    </w:p>
    <w:p w14:paraId="18B5A579" w14:textId="77777777" w:rsidR="00FD6DC0" w:rsidRDefault="00FD6DC0" w:rsidP="00FD6DC0">
      <w:pPr>
        <w:spacing w:after="0" w:line="240" w:lineRule="auto"/>
        <w:rPr>
          <w:rFonts w:cstheme="minorHAnsi"/>
        </w:rPr>
      </w:pPr>
    </w:p>
    <w:p w14:paraId="0B99C649" w14:textId="77777777" w:rsidR="00FD6DC0" w:rsidRPr="004302EF" w:rsidRDefault="00FD6DC0" w:rsidP="00414A8E">
      <w:pPr>
        <w:spacing w:after="0" w:line="240" w:lineRule="auto"/>
        <w:rPr>
          <w:rFonts w:cstheme="minorHAnsi"/>
        </w:rPr>
      </w:pPr>
    </w:p>
    <w:sectPr w:rsidR="00FD6DC0" w:rsidRPr="004302EF" w:rsidSect="004302EF">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1A76E" w14:textId="77777777" w:rsidR="0010130F" w:rsidRDefault="0010130F" w:rsidP="0066534B">
      <w:pPr>
        <w:spacing w:after="0" w:line="240" w:lineRule="auto"/>
      </w:pPr>
      <w:r>
        <w:separator/>
      </w:r>
    </w:p>
  </w:endnote>
  <w:endnote w:type="continuationSeparator" w:id="0">
    <w:p w14:paraId="49A07163" w14:textId="77777777" w:rsidR="0010130F" w:rsidRDefault="0010130F" w:rsidP="0066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08410" w14:textId="77777777" w:rsidR="00F96B5D" w:rsidRDefault="00F96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12B70" w14:textId="77777777" w:rsidR="00F96B5D" w:rsidRDefault="00F96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2B63" w14:textId="77777777" w:rsidR="00F96B5D" w:rsidRDefault="00F96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D8A9D" w14:textId="77777777" w:rsidR="0010130F" w:rsidRDefault="0010130F" w:rsidP="0066534B">
      <w:pPr>
        <w:spacing w:after="0" w:line="240" w:lineRule="auto"/>
      </w:pPr>
      <w:r>
        <w:separator/>
      </w:r>
    </w:p>
  </w:footnote>
  <w:footnote w:type="continuationSeparator" w:id="0">
    <w:p w14:paraId="41993462" w14:textId="77777777" w:rsidR="0010130F" w:rsidRDefault="0010130F" w:rsidP="0066534B">
      <w:pPr>
        <w:spacing w:after="0" w:line="240" w:lineRule="auto"/>
      </w:pPr>
      <w:r>
        <w:continuationSeparator/>
      </w:r>
    </w:p>
  </w:footnote>
  <w:footnote w:id="1">
    <w:p w14:paraId="72873DCD" w14:textId="2E6E131B" w:rsidR="00570E81" w:rsidRDefault="00570E81">
      <w:pPr>
        <w:pStyle w:val="FootnoteText"/>
      </w:pPr>
      <w:r>
        <w:rPr>
          <w:rStyle w:val="FootnoteReference"/>
        </w:rPr>
        <w:footnoteRef/>
      </w:r>
      <w:r>
        <w:t xml:space="preserve"> </w:t>
      </w:r>
      <w:r w:rsidRPr="00D46824">
        <w:rPr>
          <w:rFonts w:ascii="Calibri" w:hAnsi="Calibri" w:cs="Calibri"/>
        </w:rPr>
        <w:t xml:space="preserve">Consideration of the impact upon gender should be inclusive of all genders across the gender spectrum including (but not limited to): trans, non-binary, pangender, cisgender* women, cisgender* men, and individuals undertaking gender reassignment. The Equality Act 2010 identifies ‘gender reassignment’ as a protected characteristic, which is the process of transitioning from one gender to another. The University’s policies go beyond the requirements of legislation and protect a broader group of people than those covered by the term ‘gender reassignment’ and include all trans and non-binary people. </w:t>
      </w:r>
      <w:r w:rsidRPr="00D46824">
        <w:rPr>
          <w:rFonts w:ascii="Calibri" w:hAnsi="Calibri" w:cs="Calibri"/>
        </w:rPr>
        <w:br/>
        <w:t>* Someone whose gender identity is the same as the sex they were assigned at birth.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5F4A" w14:textId="77777777" w:rsidR="00F96B5D" w:rsidRDefault="00F96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6BE9" w14:textId="77777777" w:rsidR="00F96B5D" w:rsidRDefault="00F96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9E0B9" w14:textId="77777777" w:rsidR="00F96B5D" w:rsidRDefault="00F96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F5E07"/>
    <w:multiLevelType w:val="hybridMultilevel"/>
    <w:tmpl w:val="87625B6E"/>
    <w:lvl w:ilvl="0" w:tplc="08090005">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28381A58"/>
    <w:multiLevelType w:val="hybridMultilevel"/>
    <w:tmpl w:val="9B9676E0"/>
    <w:lvl w:ilvl="0" w:tplc="08090005">
      <w:start w:val="1"/>
      <w:numFmt w:val="bullet"/>
      <w:lvlText w:val=""/>
      <w:lvlJc w:val="left"/>
      <w:pPr>
        <w:ind w:left="916" w:hanging="360"/>
      </w:pPr>
      <w:rPr>
        <w:rFonts w:ascii="Wingdings" w:hAnsi="Wingdings"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2" w15:restartNumberingAfterBreak="0">
    <w:nsid w:val="6BA97BE3"/>
    <w:multiLevelType w:val="multilevel"/>
    <w:tmpl w:val="FC66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B73939"/>
    <w:multiLevelType w:val="hybridMultilevel"/>
    <w:tmpl w:val="6742C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853A7"/>
    <w:multiLevelType w:val="multilevel"/>
    <w:tmpl w:val="F3269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30"/>
    <w:rsid w:val="00002E16"/>
    <w:rsid w:val="00040226"/>
    <w:rsid w:val="000452C1"/>
    <w:rsid w:val="000505AD"/>
    <w:rsid w:val="00051B4A"/>
    <w:rsid w:val="00052E40"/>
    <w:rsid w:val="000538B0"/>
    <w:rsid w:val="00066631"/>
    <w:rsid w:val="00081121"/>
    <w:rsid w:val="0008154C"/>
    <w:rsid w:val="0008647B"/>
    <w:rsid w:val="000A2877"/>
    <w:rsid w:val="000B24FB"/>
    <w:rsid w:val="000B4C16"/>
    <w:rsid w:val="000D1A98"/>
    <w:rsid w:val="000D2E60"/>
    <w:rsid w:val="000D759E"/>
    <w:rsid w:val="000E3431"/>
    <w:rsid w:val="000F4E43"/>
    <w:rsid w:val="0010130F"/>
    <w:rsid w:val="0012120B"/>
    <w:rsid w:val="00123B09"/>
    <w:rsid w:val="0013193B"/>
    <w:rsid w:val="0013489E"/>
    <w:rsid w:val="0014094A"/>
    <w:rsid w:val="00150A40"/>
    <w:rsid w:val="001518A5"/>
    <w:rsid w:val="00151A37"/>
    <w:rsid w:val="00155932"/>
    <w:rsid w:val="00173134"/>
    <w:rsid w:val="00180F87"/>
    <w:rsid w:val="00181595"/>
    <w:rsid w:val="00184E8E"/>
    <w:rsid w:val="00192EA5"/>
    <w:rsid w:val="001B1F43"/>
    <w:rsid w:val="001B3347"/>
    <w:rsid w:val="001B5EB5"/>
    <w:rsid w:val="001C44BC"/>
    <w:rsid w:val="001C6B7A"/>
    <w:rsid w:val="00200278"/>
    <w:rsid w:val="00203646"/>
    <w:rsid w:val="0020453B"/>
    <w:rsid w:val="002109C5"/>
    <w:rsid w:val="00214DB7"/>
    <w:rsid w:val="002159A6"/>
    <w:rsid w:val="00216AAA"/>
    <w:rsid w:val="00233941"/>
    <w:rsid w:val="00234891"/>
    <w:rsid w:val="00253AD1"/>
    <w:rsid w:val="0027016D"/>
    <w:rsid w:val="0027411B"/>
    <w:rsid w:val="002902B3"/>
    <w:rsid w:val="002A7595"/>
    <w:rsid w:val="002B168E"/>
    <w:rsid w:val="002B3C59"/>
    <w:rsid w:val="002B53E4"/>
    <w:rsid w:val="002B6A07"/>
    <w:rsid w:val="002B7122"/>
    <w:rsid w:val="002C11C5"/>
    <w:rsid w:val="002C32B0"/>
    <w:rsid w:val="002D48E4"/>
    <w:rsid w:val="002D56C3"/>
    <w:rsid w:val="002E1D26"/>
    <w:rsid w:val="002F46BE"/>
    <w:rsid w:val="00314F80"/>
    <w:rsid w:val="003169F8"/>
    <w:rsid w:val="0032171F"/>
    <w:rsid w:val="00333CFE"/>
    <w:rsid w:val="00335AE2"/>
    <w:rsid w:val="00341948"/>
    <w:rsid w:val="00363867"/>
    <w:rsid w:val="00372DAD"/>
    <w:rsid w:val="003771A9"/>
    <w:rsid w:val="00377E9D"/>
    <w:rsid w:val="00385808"/>
    <w:rsid w:val="00396B8D"/>
    <w:rsid w:val="003A4C75"/>
    <w:rsid w:val="003D5499"/>
    <w:rsid w:val="003E48F4"/>
    <w:rsid w:val="003F366F"/>
    <w:rsid w:val="00404BEC"/>
    <w:rsid w:val="00414A8E"/>
    <w:rsid w:val="00417EB4"/>
    <w:rsid w:val="004302EF"/>
    <w:rsid w:val="0043348A"/>
    <w:rsid w:val="00446AC3"/>
    <w:rsid w:val="00452EA8"/>
    <w:rsid w:val="00466B36"/>
    <w:rsid w:val="004736E2"/>
    <w:rsid w:val="00475230"/>
    <w:rsid w:val="0047637C"/>
    <w:rsid w:val="004779AF"/>
    <w:rsid w:val="00483C94"/>
    <w:rsid w:val="004A2754"/>
    <w:rsid w:val="004A7C04"/>
    <w:rsid w:val="004B2DCD"/>
    <w:rsid w:val="004B4559"/>
    <w:rsid w:val="004B7A3C"/>
    <w:rsid w:val="004C2E8D"/>
    <w:rsid w:val="004C7EF5"/>
    <w:rsid w:val="004D5DAD"/>
    <w:rsid w:val="004E0498"/>
    <w:rsid w:val="00506783"/>
    <w:rsid w:val="005159E9"/>
    <w:rsid w:val="005475E4"/>
    <w:rsid w:val="00557EE8"/>
    <w:rsid w:val="005602D6"/>
    <w:rsid w:val="00563B1C"/>
    <w:rsid w:val="00566855"/>
    <w:rsid w:val="00570E81"/>
    <w:rsid w:val="00574C34"/>
    <w:rsid w:val="005820CF"/>
    <w:rsid w:val="00583DB0"/>
    <w:rsid w:val="00593B21"/>
    <w:rsid w:val="005B24EA"/>
    <w:rsid w:val="005C1581"/>
    <w:rsid w:val="005C5F8E"/>
    <w:rsid w:val="005C6388"/>
    <w:rsid w:val="005E52D2"/>
    <w:rsid w:val="005E66C8"/>
    <w:rsid w:val="005F1EE8"/>
    <w:rsid w:val="005F5262"/>
    <w:rsid w:val="005F75B4"/>
    <w:rsid w:val="00603AFA"/>
    <w:rsid w:val="00610D88"/>
    <w:rsid w:val="0062530F"/>
    <w:rsid w:val="006253D6"/>
    <w:rsid w:val="006254A7"/>
    <w:rsid w:val="00633FFD"/>
    <w:rsid w:val="00642824"/>
    <w:rsid w:val="00642C0B"/>
    <w:rsid w:val="00644781"/>
    <w:rsid w:val="00653F95"/>
    <w:rsid w:val="006569CA"/>
    <w:rsid w:val="0066534B"/>
    <w:rsid w:val="006656DA"/>
    <w:rsid w:val="00674C7D"/>
    <w:rsid w:val="006836C2"/>
    <w:rsid w:val="0068569F"/>
    <w:rsid w:val="006D05F6"/>
    <w:rsid w:val="006E2774"/>
    <w:rsid w:val="006E6B19"/>
    <w:rsid w:val="00707E07"/>
    <w:rsid w:val="007115F3"/>
    <w:rsid w:val="00724FBE"/>
    <w:rsid w:val="007262DD"/>
    <w:rsid w:val="00731547"/>
    <w:rsid w:val="007348D7"/>
    <w:rsid w:val="00752155"/>
    <w:rsid w:val="00766C95"/>
    <w:rsid w:val="0078432B"/>
    <w:rsid w:val="00786B23"/>
    <w:rsid w:val="007877C1"/>
    <w:rsid w:val="007A22B4"/>
    <w:rsid w:val="007A3CC8"/>
    <w:rsid w:val="007C7A93"/>
    <w:rsid w:val="007C7C43"/>
    <w:rsid w:val="007D04E3"/>
    <w:rsid w:val="007D0B1E"/>
    <w:rsid w:val="007D3A60"/>
    <w:rsid w:val="007E5E41"/>
    <w:rsid w:val="007F01B2"/>
    <w:rsid w:val="007F0B73"/>
    <w:rsid w:val="007F371D"/>
    <w:rsid w:val="007F5A2A"/>
    <w:rsid w:val="007F7A2E"/>
    <w:rsid w:val="00806EC3"/>
    <w:rsid w:val="008121D3"/>
    <w:rsid w:val="00812387"/>
    <w:rsid w:val="00813913"/>
    <w:rsid w:val="00826D69"/>
    <w:rsid w:val="0083413A"/>
    <w:rsid w:val="00834D29"/>
    <w:rsid w:val="00842D86"/>
    <w:rsid w:val="008454F3"/>
    <w:rsid w:val="00853770"/>
    <w:rsid w:val="00857297"/>
    <w:rsid w:val="00863537"/>
    <w:rsid w:val="008730ED"/>
    <w:rsid w:val="0087429E"/>
    <w:rsid w:val="00877D5E"/>
    <w:rsid w:val="00885C6C"/>
    <w:rsid w:val="008946BA"/>
    <w:rsid w:val="00896149"/>
    <w:rsid w:val="008A1E56"/>
    <w:rsid w:val="008A4832"/>
    <w:rsid w:val="008A56AD"/>
    <w:rsid w:val="008D5259"/>
    <w:rsid w:val="008D75D4"/>
    <w:rsid w:val="008E1D67"/>
    <w:rsid w:val="008E63C9"/>
    <w:rsid w:val="008E6546"/>
    <w:rsid w:val="008F228C"/>
    <w:rsid w:val="00907319"/>
    <w:rsid w:val="00914867"/>
    <w:rsid w:val="00925158"/>
    <w:rsid w:val="00930C4F"/>
    <w:rsid w:val="00932985"/>
    <w:rsid w:val="00943A17"/>
    <w:rsid w:val="00957DEE"/>
    <w:rsid w:val="0096181A"/>
    <w:rsid w:val="00963117"/>
    <w:rsid w:val="0096603D"/>
    <w:rsid w:val="009857BC"/>
    <w:rsid w:val="00985EFE"/>
    <w:rsid w:val="00995CA3"/>
    <w:rsid w:val="009A3716"/>
    <w:rsid w:val="009B56EC"/>
    <w:rsid w:val="009B5DCF"/>
    <w:rsid w:val="009C0183"/>
    <w:rsid w:val="009C034C"/>
    <w:rsid w:val="009D77B0"/>
    <w:rsid w:val="00A001B4"/>
    <w:rsid w:val="00A108E5"/>
    <w:rsid w:val="00A11E1A"/>
    <w:rsid w:val="00A1458E"/>
    <w:rsid w:val="00A20531"/>
    <w:rsid w:val="00A230A3"/>
    <w:rsid w:val="00A33514"/>
    <w:rsid w:val="00A5688B"/>
    <w:rsid w:val="00A57BF5"/>
    <w:rsid w:val="00A61D31"/>
    <w:rsid w:val="00A674FD"/>
    <w:rsid w:val="00A80988"/>
    <w:rsid w:val="00A81875"/>
    <w:rsid w:val="00A96E65"/>
    <w:rsid w:val="00AA2392"/>
    <w:rsid w:val="00AA2ACB"/>
    <w:rsid w:val="00AA4D0A"/>
    <w:rsid w:val="00AD0DD1"/>
    <w:rsid w:val="00AD3E88"/>
    <w:rsid w:val="00AD429C"/>
    <w:rsid w:val="00AF5003"/>
    <w:rsid w:val="00AF6AFC"/>
    <w:rsid w:val="00B025D0"/>
    <w:rsid w:val="00B11C8E"/>
    <w:rsid w:val="00B40CA8"/>
    <w:rsid w:val="00B45083"/>
    <w:rsid w:val="00B4554B"/>
    <w:rsid w:val="00B507EA"/>
    <w:rsid w:val="00B748E8"/>
    <w:rsid w:val="00B75DC8"/>
    <w:rsid w:val="00B81708"/>
    <w:rsid w:val="00B861D4"/>
    <w:rsid w:val="00BA7186"/>
    <w:rsid w:val="00BB0AF7"/>
    <w:rsid w:val="00BB556B"/>
    <w:rsid w:val="00BF0443"/>
    <w:rsid w:val="00C150E9"/>
    <w:rsid w:val="00C21CDA"/>
    <w:rsid w:val="00C24B7C"/>
    <w:rsid w:val="00C27F66"/>
    <w:rsid w:val="00C508A6"/>
    <w:rsid w:val="00C53D84"/>
    <w:rsid w:val="00C5438F"/>
    <w:rsid w:val="00C556B6"/>
    <w:rsid w:val="00C61F3A"/>
    <w:rsid w:val="00C65554"/>
    <w:rsid w:val="00C71ABF"/>
    <w:rsid w:val="00C7648F"/>
    <w:rsid w:val="00CB2E80"/>
    <w:rsid w:val="00CB57AE"/>
    <w:rsid w:val="00CB72CA"/>
    <w:rsid w:val="00CD2AA1"/>
    <w:rsid w:val="00CF368D"/>
    <w:rsid w:val="00CF3D84"/>
    <w:rsid w:val="00D25828"/>
    <w:rsid w:val="00D30B45"/>
    <w:rsid w:val="00D31839"/>
    <w:rsid w:val="00D35EDB"/>
    <w:rsid w:val="00D44804"/>
    <w:rsid w:val="00D476DA"/>
    <w:rsid w:val="00D510D5"/>
    <w:rsid w:val="00D5687C"/>
    <w:rsid w:val="00D6483B"/>
    <w:rsid w:val="00D97918"/>
    <w:rsid w:val="00DB1B49"/>
    <w:rsid w:val="00DB1F83"/>
    <w:rsid w:val="00DB2C3E"/>
    <w:rsid w:val="00DB3145"/>
    <w:rsid w:val="00DB32AE"/>
    <w:rsid w:val="00DC13BC"/>
    <w:rsid w:val="00DC3368"/>
    <w:rsid w:val="00DD645C"/>
    <w:rsid w:val="00DE04BC"/>
    <w:rsid w:val="00DE1DB7"/>
    <w:rsid w:val="00DE4434"/>
    <w:rsid w:val="00DF7456"/>
    <w:rsid w:val="00E07B50"/>
    <w:rsid w:val="00E1001B"/>
    <w:rsid w:val="00E105B4"/>
    <w:rsid w:val="00E127E6"/>
    <w:rsid w:val="00E163AE"/>
    <w:rsid w:val="00E17490"/>
    <w:rsid w:val="00E216CC"/>
    <w:rsid w:val="00E239E7"/>
    <w:rsid w:val="00E27926"/>
    <w:rsid w:val="00E670E4"/>
    <w:rsid w:val="00E80716"/>
    <w:rsid w:val="00E81114"/>
    <w:rsid w:val="00E81517"/>
    <w:rsid w:val="00E826B1"/>
    <w:rsid w:val="00E865C2"/>
    <w:rsid w:val="00E96904"/>
    <w:rsid w:val="00EA18EE"/>
    <w:rsid w:val="00EA5B93"/>
    <w:rsid w:val="00EB18BA"/>
    <w:rsid w:val="00EB6A7A"/>
    <w:rsid w:val="00EC1AF1"/>
    <w:rsid w:val="00EC2B8D"/>
    <w:rsid w:val="00EC676F"/>
    <w:rsid w:val="00EC7143"/>
    <w:rsid w:val="00ED1572"/>
    <w:rsid w:val="00ED1F00"/>
    <w:rsid w:val="00ED39CA"/>
    <w:rsid w:val="00EE24BD"/>
    <w:rsid w:val="00EE280F"/>
    <w:rsid w:val="00EF0A0C"/>
    <w:rsid w:val="00EF363B"/>
    <w:rsid w:val="00F315D8"/>
    <w:rsid w:val="00F33B87"/>
    <w:rsid w:val="00F456CD"/>
    <w:rsid w:val="00F5202C"/>
    <w:rsid w:val="00F639F7"/>
    <w:rsid w:val="00F75BA7"/>
    <w:rsid w:val="00F80E7C"/>
    <w:rsid w:val="00F85529"/>
    <w:rsid w:val="00F874A7"/>
    <w:rsid w:val="00F95855"/>
    <w:rsid w:val="00F96B5D"/>
    <w:rsid w:val="00F970C9"/>
    <w:rsid w:val="00F97CB3"/>
    <w:rsid w:val="00FB2412"/>
    <w:rsid w:val="00FB3010"/>
    <w:rsid w:val="00FB500F"/>
    <w:rsid w:val="00FB6930"/>
    <w:rsid w:val="00FC091B"/>
    <w:rsid w:val="00FD6DC0"/>
    <w:rsid w:val="00FE15F2"/>
    <w:rsid w:val="00FE3646"/>
    <w:rsid w:val="00FE5032"/>
    <w:rsid w:val="00FE52F0"/>
    <w:rsid w:val="00FE778C"/>
    <w:rsid w:val="00FF05DD"/>
    <w:rsid w:val="00FF105C"/>
    <w:rsid w:val="00FF3E9D"/>
    <w:rsid w:val="00FF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99A04"/>
  <w15:chartTrackingRefBased/>
  <w15:docId w15:val="{059DD3DE-AEA5-4667-B088-A4B4E702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05DD"/>
    <w:rPr>
      <w:color w:val="0000FF"/>
      <w:u w:val="single"/>
    </w:rPr>
  </w:style>
  <w:style w:type="paragraph" w:styleId="ListParagraph">
    <w:name w:val="List Paragraph"/>
    <w:basedOn w:val="Normal"/>
    <w:uiPriority w:val="34"/>
    <w:qFormat/>
    <w:rsid w:val="00DD645C"/>
    <w:pPr>
      <w:ind w:left="720"/>
      <w:contextualSpacing/>
    </w:pPr>
  </w:style>
  <w:style w:type="character" w:styleId="FollowedHyperlink">
    <w:name w:val="FollowedHyperlink"/>
    <w:basedOn w:val="DefaultParagraphFont"/>
    <w:uiPriority w:val="99"/>
    <w:semiHidden/>
    <w:unhideWhenUsed/>
    <w:rsid w:val="001C44BC"/>
    <w:rPr>
      <w:color w:val="800080" w:themeColor="followedHyperlink"/>
      <w:u w:val="single"/>
    </w:rPr>
  </w:style>
  <w:style w:type="paragraph" w:styleId="FootnoteText">
    <w:name w:val="footnote text"/>
    <w:basedOn w:val="Normal"/>
    <w:link w:val="FootnoteTextChar"/>
    <w:uiPriority w:val="99"/>
    <w:semiHidden/>
    <w:unhideWhenUsed/>
    <w:rsid w:val="00665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34B"/>
    <w:rPr>
      <w:sz w:val="20"/>
      <w:szCs w:val="20"/>
    </w:rPr>
  </w:style>
  <w:style w:type="character" w:styleId="FootnoteReference">
    <w:name w:val="footnote reference"/>
    <w:basedOn w:val="DefaultParagraphFont"/>
    <w:uiPriority w:val="99"/>
    <w:semiHidden/>
    <w:unhideWhenUsed/>
    <w:rsid w:val="0066534B"/>
    <w:rPr>
      <w:vertAlign w:val="superscript"/>
    </w:rPr>
  </w:style>
  <w:style w:type="paragraph" w:styleId="BalloonText">
    <w:name w:val="Balloon Text"/>
    <w:basedOn w:val="Normal"/>
    <w:link w:val="BalloonTextChar"/>
    <w:uiPriority w:val="99"/>
    <w:semiHidden/>
    <w:unhideWhenUsed/>
    <w:rsid w:val="00184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E8E"/>
    <w:rPr>
      <w:rFonts w:ascii="Segoe UI" w:hAnsi="Segoe UI" w:cs="Segoe UI"/>
      <w:sz w:val="18"/>
      <w:szCs w:val="18"/>
    </w:rPr>
  </w:style>
  <w:style w:type="paragraph" w:styleId="NormalWeb">
    <w:name w:val="Normal (Web)"/>
    <w:basedOn w:val="Normal"/>
    <w:uiPriority w:val="99"/>
    <w:semiHidden/>
    <w:unhideWhenUsed/>
    <w:rsid w:val="0004022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4A7C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2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AA1"/>
  </w:style>
  <w:style w:type="paragraph" w:styleId="Footer">
    <w:name w:val="footer"/>
    <w:basedOn w:val="Normal"/>
    <w:link w:val="FooterChar"/>
    <w:uiPriority w:val="99"/>
    <w:unhideWhenUsed/>
    <w:rsid w:val="00CD2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AA1"/>
  </w:style>
  <w:style w:type="paragraph" w:styleId="CommentText">
    <w:name w:val="annotation text"/>
    <w:basedOn w:val="Normal"/>
    <w:link w:val="CommentTextChar"/>
    <w:uiPriority w:val="99"/>
    <w:semiHidden/>
    <w:unhideWhenUsed/>
    <w:rsid w:val="005C5F8E"/>
    <w:pPr>
      <w:spacing w:line="240" w:lineRule="auto"/>
    </w:pPr>
    <w:rPr>
      <w:sz w:val="20"/>
      <w:szCs w:val="20"/>
    </w:rPr>
  </w:style>
  <w:style w:type="character" w:customStyle="1" w:styleId="CommentTextChar">
    <w:name w:val="Comment Text Char"/>
    <w:basedOn w:val="DefaultParagraphFont"/>
    <w:link w:val="CommentText"/>
    <w:uiPriority w:val="99"/>
    <w:semiHidden/>
    <w:rsid w:val="005C5F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34868">
      <w:bodyDiv w:val="1"/>
      <w:marLeft w:val="0"/>
      <w:marRight w:val="0"/>
      <w:marTop w:val="0"/>
      <w:marBottom w:val="0"/>
      <w:divBdr>
        <w:top w:val="none" w:sz="0" w:space="0" w:color="auto"/>
        <w:left w:val="none" w:sz="0" w:space="0" w:color="auto"/>
        <w:bottom w:val="none" w:sz="0" w:space="0" w:color="auto"/>
        <w:right w:val="none" w:sz="0" w:space="0" w:color="auto"/>
      </w:divBdr>
    </w:div>
    <w:div w:id="665136494">
      <w:bodyDiv w:val="1"/>
      <w:marLeft w:val="0"/>
      <w:marRight w:val="0"/>
      <w:marTop w:val="0"/>
      <w:marBottom w:val="0"/>
      <w:divBdr>
        <w:top w:val="none" w:sz="0" w:space="0" w:color="auto"/>
        <w:left w:val="none" w:sz="0" w:space="0" w:color="auto"/>
        <w:bottom w:val="none" w:sz="0" w:space="0" w:color="auto"/>
        <w:right w:val="none" w:sz="0" w:space="0" w:color="auto"/>
      </w:divBdr>
    </w:div>
    <w:div w:id="717389423">
      <w:bodyDiv w:val="1"/>
      <w:marLeft w:val="0"/>
      <w:marRight w:val="0"/>
      <w:marTop w:val="0"/>
      <w:marBottom w:val="0"/>
      <w:divBdr>
        <w:top w:val="none" w:sz="0" w:space="0" w:color="auto"/>
        <w:left w:val="none" w:sz="0" w:space="0" w:color="auto"/>
        <w:bottom w:val="none" w:sz="0" w:space="0" w:color="auto"/>
        <w:right w:val="none" w:sz="0" w:space="0" w:color="auto"/>
      </w:divBdr>
    </w:div>
    <w:div w:id="778447216">
      <w:bodyDiv w:val="1"/>
      <w:marLeft w:val="0"/>
      <w:marRight w:val="0"/>
      <w:marTop w:val="0"/>
      <w:marBottom w:val="0"/>
      <w:divBdr>
        <w:top w:val="none" w:sz="0" w:space="0" w:color="auto"/>
        <w:left w:val="none" w:sz="0" w:space="0" w:color="auto"/>
        <w:bottom w:val="none" w:sz="0" w:space="0" w:color="auto"/>
        <w:right w:val="none" w:sz="0" w:space="0" w:color="auto"/>
      </w:divBdr>
    </w:div>
    <w:div w:id="883522918">
      <w:bodyDiv w:val="1"/>
      <w:marLeft w:val="0"/>
      <w:marRight w:val="0"/>
      <w:marTop w:val="0"/>
      <w:marBottom w:val="0"/>
      <w:divBdr>
        <w:top w:val="none" w:sz="0" w:space="0" w:color="auto"/>
        <w:left w:val="none" w:sz="0" w:space="0" w:color="auto"/>
        <w:bottom w:val="none" w:sz="0" w:space="0" w:color="auto"/>
        <w:right w:val="none" w:sz="0" w:space="0" w:color="auto"/>
      </w:divBdr>
    </w:div>
    <w:div w:id="998070424">
      <w:bodyDiv w:val="1"/>
      <w:marLeft w:val="0"/>
      <w:marRight w:val="0"/>
      <w:marTop w:val="0"/>
      <w:marBottom w:val="0"/>
      <w:divBdr>
        <w:top w:val="none" w:sz="0" w:space="0" w:color="auto"/>
        <w:left w:val="none" w:sz="0" w:space="0" w:color="auto"/>
        <w:bottom w:val="none" w:sz="0" w:space="0" w:color="auto"/>
        <w:right w:val="none" w:sz="0" w:space="0" w:color="auto"/>
      </w:divBdr>
    </w:div>
    <w:div w:id="1020931046">
      <w:bodyDiv w:val="1"/>
      <w:marLeft w:val="0"/>
      <w:marRight w:val="0"/>
      <w:marTop w:val="0"/>
      <w:marBottom w:val="0"/>
      <w:divBdr>
        <w:top w:val="none" w:sz="0" w:space="0" w:color="auto"/>
        <w:left w:val="none" w:sz="0" w:space="0" w:color="auto"/>
        <w:bottom w:val="none" w:sz="0" w:space="0" w:color="auto"/>
        <w:right w:val="none" w:sz="0" w:space="0" w:color="auto"/>
      </w:divBdr>
    </w:div>
    <w:div w:id="1603564115">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
    <w:div w:id="20457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pac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C57AC-5D77-4A8D-8482-355CE206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20597</TotalTime>
  <Pages>9</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Karen M</dc:creator>
  <cp:keywords/>
  <dc:description/>
  <cp:lastModifiedBy>Microsoft Office User</cp:lastModifiedBy>
  <cp:revision>72</cp:revision>
  <dcterms:created xsi:type="dcterms:W3CDTF">2020-07-28T16:33:00Z</dcterms:created>
  <dcterms:modified xsi:type="dcterms:W3CDTF">2021-06-07T08:24:00Z</dcterms:modified>
</cp:coreProperties>
</file>